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BA" w:rsidRDefault="005649BA">
      <w:pPr>
        <w:pStyle w:val="1"/>
      </w:pPr>
      <w:bookmarkStart w:id="0" w:name="_Toc60997141"/>
      <w:r>
        <w:t>Содержание:</w:t>
      </w:r>
      <w:bookmarkEnd w:id="0"/>
    </w:p>
    <w:p w:rsidR="005649BA" w:rsidRDefault="005649BA">
      <w:pPr>
        <w:pStyle w:val="26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</w:p>
    <w:p w:rsidR="005649BA" w:rsidRDefault="00B07170">
      <w:pPr>
        <w:pStyle w:val="12"/>
        <w:tabs>
          <w:tab w:val="right" w:leader="dot" w:pos="9345"/>
        </w:tabs>
        <w:rPr>
          <w:noProof/>
        </w:rPr>
      </w:pPr>
      <w:hyperlink w:anchor="_Toc60997142" w:history="1">
        <w:r w:rsidR="005649BA">
          <w:rPr>
            <w:rStyle w:val="aa"/>
            <w:noProof/>
          </w:rPr>
          <w:t>Задание: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_Toc60997142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3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B07170">
      <w:pPr>
        <w:pStyle w:val="12"/>
        <w:tabs>
          <w:tab w:val="right" w:leader="dot" w:pos="9345"/>
        </w:tabs>
        <w:rPr>
          <w:noProof/>
        </w:rPr>
      </w:pPr>
      <w:hyperlink w:anchor="_Toc60997143" w:history="1">
        <w:r w:rsidR="005649BA">
          <w:rPr>
            <w:rStyle w:val="aa"/>
            <w:noProof/>
          </w:rPr>
          <w:t>Исходные данные: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_Toc60997143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4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B07170">
      <w:pPr>
        <w:pStyle w:val="12"/>
        <w:tabs>
          <w:tab w:val="right" w:leader="dot" w:pos="9345"/>
        </w:tabs>
        <w:rPr>
          <w:noProof/>
        </w:rPr>
      </w:pPr>
      <w:hyperlink w:anchor="_Toc60997144" w:history="1">
        <w:r w:rsidR="005649BA">
          <w:rPr>
            <w:rStyle w:val="aa"/>
            <w:noProof/>
          </w:rPr>
          <w:t>Архитектура SDE 3000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_Toc60997144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5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B07170">
      <w:pPr>
        <w:pStyle w:val="26"/>
        <w:tabs>
          <w:tab w:val="right" w:leader="dot" w:pos="9345"/>
        </w:tabs>
        <w:rPr>
          <w:noProof/>
        </w:rPr>
      </w:pPr>
      <w:hyperlink w:anchor="_Toc60997145" w:history="1">
        <w:r w:rsidR="005649BA">
          <w:rPr>
            <w:rStyle w:val="aa"/>
            <w:noProof/>
          </w:rPr>
          <w:t>Коммутационный блок (SWU)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_Toc60997145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6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B07170">
      <w:pPr>
        <w:pStyle w:val="26"/>
        <w:tabs>
          <w:tab w:val="right" w:leader="dot" w:pos="9345"/>
        </w:tabs>
        <w:rPr>
          <w:noProof/>
        </w:rPr>
      </w:pPr>
      <w:hyperlink w:anchor="_Toc60997146" w:history="1">
        <w:r w:rsidR="005649BA">
          <w:rPr>
            <w:rStyle w:val="aa"/>
            <w:noProof/>
          </w:rPr>
          <w:t>Внутренние речевые шины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_Toc60997146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7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B07170">
      <w:pPr>
        <w:pStyle w:val="26"/>
        <w:tabs>
          <w:tab w:val="right" w:leader="dot" w:pos="9345"/>
        </w:tabs>
        <w:rPr>
          <w:noProof/>
        </w:rPr>
      </w:pPr>
      <w:hyperlink w:anchor="_Toc60997147" w:history="1">
        <w:r w:rsidR="005649BA">
          <w:rPr>
            <w:rStyle w:val="aa"/>
            <w:noProof/>
          </w:rPr>
          <w:t>Синхронный коммуникационный контроллер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_Toc60997147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8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B07170">
      <w:pPr>
        <w:pStyle w:val="26"/>
        <w:tabs>
          <w:tab w:val="right" w:leader="dot" w:pos="9345"/>
        </w:tabs>
        <w:rPr>
          <w:noProof/>
        </w:rPr>
      </w:pPr>
      <w:hyperlink w:anchor="_Toc60997148" w:history="1">
        <w:r w:rsidR="005649BA">
          <w:rPr>
            <w:rStyle w:val="aa"/>
            <w:noProof/>
          </w:rPr>
          <w:t>Асинхронный коммуникационный контроллер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_Toc60997148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8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B07170">
      <w:pPr>
        <w:pStyle w:val="26"/>
        <w:tabs>
          <w:tab w:val="right" w:leader="dot" w:pos="9345"/>
        </w:tabs>
        <w:rPr>
          <w:noProof/>
        </w:rPr>
      </w:pPr>
      <w:hyperlink w:anchor="_Toc60997149" w:history="1">
        <w:r w:rsidR="005649BA">
          <w:rPr>
            <w:rStyle w:val="aa"/>
            <w:noProof/>
          </w:rPr>
          <w:t>Интерфейс с модулем DIUDR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_Toc60997149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9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B07170">
      <w:pPr>
        <w:pStyle w:val="26"/>
        <w:tabs>
          <w:tab w:val="right" w:leader="dot" w:pos="9345"/>
        </w:tabs>
        <w:rPr>
          <w:noProof/>
        </w:rPr>
      </w:pPr>
      <w:hyperlink w:anchor="_Toc60997150" w:history="1">
        <w:r w:rsidR="005649BA">
          <w:rPr>
            <w:rStyle w:val="aa"/>
            <w:noProof/>
          </w:rPr>
          <w:t>DIUDR (Цифровой интерфейсный блок)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_Toc60997150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9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B07170">
      <w:pPr>
        <w:pStyle w:val="26"/>
        <w:tabs>
          <w:tab w:val="right" w:leader="dot" w:pos="9345"/>
        </w:tabs>
        <w:rPr>
          <w:noProof/>
        </w:rPr>
      </w:pPr>
      <w:hyperlink w:anchor="_Toc60997151" w:history="1">
        <w:r w:rsidR="005649BA">
          <w:rPr>
            <w:rStyle w:val="aa"/>
            <w:noProof/>
          </w:rPr>
          <w:t>Блок обеспечения синхронизма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_Toc60997151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9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B07170">
      <w:pPr>
        <w:pStyle w:val="26"/>
        <w:tabs>
          <w:tab w:val="right" w:leader="dot" w:pos="9345"/>
        </w:tabs>
        <w:rPr>
          <w:noProof/>
        </w:rPr>
      </w:pPr>
      <w:hyperlink w:anchor="_Toc60997152" w:history="1">
        <w:r w:rsidR="005649BA">
          <w:rPr>
            <w:rStyle w:val="aa"/>
            <w:noProof/>
          </w:rPr>
          <w:t>Коммутационное поле (SN)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_Toc60997152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10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B07170">
      <w:pPr>
        <w:pStyle w:val="12"/>
        <w:tabs>
          <w:tab w:val="right" w:leader="dot" w:pos="9345"/>
        </w:tabs>
        <w:rPr>
          <w:noProof/>
        </w:rPr>
      </w:pPr>
      <w:hyperlink w:anchor="_Toc60997153" w:history="1">
        <w:r w:rsidR="005649BA">
          <w:rPr>
            <w:rStyle w:val="aa"/>
            <w:noProof/>
          </w:rPr>
          <w:t>Расчет поступающей от абонентов нагрузки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_Toc60997153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11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B07170">
      <w:pPr>
        <w:pStyle w:val="12"/>
        <w:tabs>
          <w:tab w:val="right" w:leader="dot" w:pos="9345"/>
        </w:tabs>
        <w:rPr>
          <w:noProof/>
        </w:rPr>
      </w:pPr>
      <w:hyperlink w:anchor="_Toc60997154" w:history="1">
        <w:r w:rsidR="005649BA">
          <w:rPr>
            <w:rStyle w:val="aa"/>
            <w:caps/>
            <w:noProof/>
          </w:rPr>
          <w:t>Конфигурация станции Р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_Toc60997154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14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B07170">
      <w:pPr>
        <w:pStyle w:val="12"/>
        <w:tabs>
          <w:tab w:val="right" w:leader="dot" w:pos="9345"/>
        </w:tabs>
        <w:rPr>
          <w:noProof/>
        </w:rPr>
      </w:pPr>
      <w:hyperlink w:anchor="_Toc60997155" w:history="1">
        <w:r w:rsidR="005649BA">
          <w:rPr>
            <w:rStyle w:val="aa"/>
            <w:caps/>
            <w:noProof/>
          </w:rPr>
          <w:t xml:space="preserve">Программа конфигурации станции </w:t>
        </w:r>
        <w:r w:rsidR="005649BA">
          <w:rPr>
            <w:rStyle w:val="aa"/>
            <w:caps/>
            <w:noProof/>
            <w:lang w:val="en-US"/>
          </w:rPr>
          <w:t>SDE</w:t>
        </w:r>
        <w:r w:rsidR="005649BA">
          <w:rPr>
            <w:rStyle w:val="aa"/>
            <w:caps/>
            <w:noProof/>
          </w:rPr>
          <w:t xml:space="preserve"> – 3000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_Toc60997155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16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B07170">
      <w:pPr>
        <w:pStyle w:val="12"/>
        <w:tabs>
          <w:tab w:val="right" w:leader="dot" w:pos="9345"/>
        </w:tabs>
        <w:rPr>
          <w:noProof/>
        </w:rPr>
      </w:pPr>
      <w:hyperlink w:anchor="_Toc60997156" w:history="1">
        <w:r w:rsidR="005649BA">
          <w:rPr>
            <w:rStyle w:val="aa"/>
            <w:caps/>
            <w:noProof/>
          </w:rPr>
          <w:t>Назначение дополнительного класса услуг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_Toc60997156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19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B07170">
      <w:pPr>
        <w:pStyle w:val="12"/>
        <w:tabs>
          <w:tab w:val="right" w:leader="dot" w:pos="9345"/>
        </w:tabs>
        <w:rPr>
          <w:noProof/>
        </w:rPr>
      </w:pPr>
      <w:hyperlink w:anchor="_Toc60997157" w:history="1">
        <w:r w:rsidR="005649BA">
          <w:rPr>
            <w:rStyle w:val="aa"/>
            <w:noProof/>
          </w:rPr>
          <w:t>Создание системы сигнализации для заданной структуры сети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_Toc60997157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20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B07170">
      <w:pPr>
        <w:pStyle w:val="34"/>
        <w:tabs>
          <w:tab w:val="right" w:leader="dot" w:pos="9345"/>
        </w:tabs>
        <w:rPr>
          <w:noProof/>
        </w:rPr>
      </w:pPr>
      <w:hyperlink w:anchor="_Toc60997158" w:history="1">
        <w:r w:rsidR="005649BA">
          <w:rPr>
            <w:rStyle w:val="aa"/>
            <w:noProof/>
          </w:rPr>
          <w:t>Межстанционная сигнализация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_Toc60997158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20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B07170">
      <w:pPr>
        <w:pStyle w:val="34"/>
        <w:tabs>
          <w:tab w:val="right" w:leader="dot" w:pos="9345"/>
        </w:tabs>
        <w:rPr>
          <w:noProof/>
        </w:rPr>
      </w:pPr>
      <w:hyperlink w:anchor="_Toc60997159" w:history="1">
        <w:r w:rsidR="005649BA">
          <w:rPr>
            <w:rStyle w:val="aa"/>
            <w:noProof/>
          </w:rPr>
          <w:t>Межстанционная регистровая сигнализация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_Toc60997159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20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B07170">
      <w:pPr>
        <w:pStyle w:val="12"/>
        <w:tabs>
          <w:tab w:val="right" w:leader="dot" w:pos="9345"/>
        </w:tabs>
        <w:rPr>
          <w:noProof/>
        </w:rPr>
      </w:pPr>
      <w:hyperlink w:anchor="_Toc60997160" w:history="1">
        <w:r w:rsidR="005649BA">
          <w:rPr>
            <w:rStyle w:val="aa"/>
            <w:noProof/>
          </w:rPr>
          <w:t>Сигнализация по общему каналу №7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_Toc60997160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21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B07170">
      <w:pPr>
        <w:pStyle w:val="12"/>
        <w:tabs>
          <w:tab w:val="right" w:leader="dot" w:pos="9345"/>
        </w:tabs>
        <w:rPr>
          <w:noProof/>
        </w:rPr>
      </w:pPr>
      <w:hyperlink w:anchor="_Toc60997161" w:history="1">
        <w:r w:rsidR="005649BA">
          <w:rPr>
            <w:rStyle w:val="aa"/>
            <w:noProof/>
          </w:rPr>
          <w:t>Литература:</w:t>
        </w:r>
        <w:r w:rsidR="005649BA">
          <w:rPr>
            <w:noProof/>
            <w:webHidden/>
          </w:rPr>
          <w:tab/>
        </w:r>
        <w:r w:rsidR="005649BA">
          <w:rPr>
            <w:noProof/>
            <w:webHidden/>
          </w:rPr>
          <w:fldChar w:fldCharType="begin"/>
        </w:r>
        <w:r w:rsidR="005649BA">
          <w:rPr>
            <w:noProof/>
            <w:webHidden/>
          </w:rPr>
          <w:instrText xml:space="preserve"> PAGEREF _Toc60997161 \h </w:instrText>
        </w:r>
        <w:r w:rsidR="005649BA">
          <w:rPr>
            <w:noProof/>
            <w:webHidden/>
          </w:rPr>
        </w:r>
        <w:r w:rsidR="005649BA">
          <w:rPr>
            <w:noProof/>
            <w:webHidden/>
          </w:rPr>
          <w:fldChar w:fldCharType="separate"/>
        </w:r>
        <w:r w:rsidR="005649BA">
          <w:rPr>
            <w:noProof/>
            <w:webHidden/>
          </w:rPr>
          <w:t>25</w:t>
        </w:r>
        <w:r w:rsidR="005649BA">
          <w:rPr>
            <w:noProof/>
            <w:webHidden/>
          </w:rPr>
          <w:fldChar w:fldCharType="end"/>
        </w:r>
      </w:hyperlink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fldChar w:fldCharType="end"/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pStyle w:val="1"/>
      </w:pPr>
      <w:r>
        <w:br w:type="page"/>
      </w:r>
      <w:bookmarkStart w:id="1" w:name="_Toc60997142"/>
      <w:r>
        <w:t>Задание:</w:t>
      </w:r>
      <w:bookmarkEnd w:id="1"/>
    </w:p>
    <w:p w:rsidR="005649BA" w:rsidRDefault="005649BA">
      <w:pPr>
        <w:widowControl/>
        <w:numPr>
          <w:ilvl w:val="0"/>
          <w:numId w:val="2"/>
        </w:numPr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данные заказчика.</w:t>
      </w:r>
    </w:p>
    <w:p w:rsidR="005649BA" w:rsidRDefault="005649BA">
      <w:pPr>
        <w:widowControl/>
        <w:numPr>
          <w:ilvl w:val="0"/>
          <w:numId w:val="2"/>
        </w:numPr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структурную схему фрагмента сети.</w:t>
      </w:r>
    </w:p>
    <w:p w:rsidR="005649BA" w:rsidRDefault="005649BA">
      <w:pPr>
        <w:widowControl/>
        <w:numPr>
          <w:ilvl w:val="0"/>
          <w:numId w:val="2"/>
        </w:numPr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расчет и распределение нагрузки.</w:t>
      </w:r>
    </w:p>
    <w:p w:rsidR="005649BA" w:rsidRDefault="005649BA">
      <w:pPr>
        <w:widowControl/>
        <w:numPr>
          <w:ilvl w:val="0"/>
          <w:numId w:val="2"/>
        </w:numPr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краткое описание станции </w:t>
      </w:r>
      <w:r>
        <w:rPr>
          <w:rFonts w:ascii="Times New Roman" w:hAnsi="Times New Roman" w:cs="Times New Roman"/>
          <w:sz w:val="24"/>
          <w:szCs w:val="24"/>
          <w:lang w:val="en-US"/>
        </w:rPr>
        <w:t>SDE</w:t>
      </w:r>
      <w:r>
        <w:rPr>
          <w:rFonts w:ascii="Times New Roman" w:hAnsi="Times New Roman" w:cs="Times New Roman"/>
          <w:sz w:val="24"/>
          <w:szCs w:val="24"/>
        </w:rPr>
        <w:t>-3000.</w:t>
      </w:r>
    </w:p>
    <w:p w:rsidR="005649BA" w:rsidRDefault="005649BA">
      <w:pPr>
        <w:widowControl/>
        <w:numPr>
          <w:ilvl w:val="0"/>
          <w:numId w:val="2"/>
        </w:numPr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объем оборудования.</w:t>
      </w:r>
    </w:p>
    <w:p w:rsidR="005649BA" w:rsidRDefault="005649BA">
      <w:pPr>
        <w:widowControl/>
        <w:numPr>
          <w:ilvl w:val="0"/>
          <w:numId w:val="2"/>
        </w:numPr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Вычертить и описать компоновку стоек и модулей в стативах в спроектированной АТС.</w:t>
      </w:r>
    </w:p>
    <w:p w:rsidR="005649BA" w:rsidRDefault="005649BA">
      <w:pPr>
        <w:widowControl/>
        <w:numPr>
          <w:ilvl w:val="0"/>
          <w:numId w:val="2"/>
        </w:numPr>
        <w:spacing w:line="240" w:lineRule="auto"/>
        <w:ind w:left="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конфигурирование АТС:</w:t>
      </w:r>
    </w:p>
    <w:p w:rsidR="005649BA" w:rsidRDefault="005649BA">
      <w:pPr>
        <w:widowControl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параметры в диапазонах телефонных номеров.</w:t>
      </w:r>
    </w:p>
    <w:p w:rsidR="005649BA" w:rsidRDefault="005649BA">
      <w:pPr>
        <w:widowControl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модули </w:t>
      </w:r>
      <w:r>
        <w:rPr>
          <w:rFonts w:ascii="Times New Roman" w:hAnsi="Times New Roman" w:cs="Times New Roman"/>
          <w:sz w:val="24"/>
          <w:szCs w:val="24"/>
          <w:lang w:val="en-US"/>
        </w:rPr>
        <w:t>BSWU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ESWU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9BA" w:rsidRDefault="005649BA">
      <w:pPr>
        <w:widowControl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системные модули и ИКМ трактов.</w:t>
      </w:r>
    </w:p>
    <w:p w:rsidR="005649BA" w:rsidRDefault="005649BA">
      <w:pPr>
        <w:widowControl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абонентов.</w:t>
      </w:r>
    </w:p>
    <w:p w:rsidR="005649BA" w:rsidRDefault="005649BA">
      <w:pPr>
        <w:widowControl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маршрутизацию для</w:t>
      </w:r>
      <w:r>
        <w:rPr>
          <w:rFonts w:ascii="Times New Roman" w:hAnsi="Times New Roman" w:cs="Times New Roman"/>
          <w:sz w:val="24"/>
          <w:szCs w:val="24"/>
          <w:lang w:val="en-US"/>
        </w:rPr>
        <w:t>CAS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9BA" w:rsidRDefault="005649BA">
      <w:pPr>
        <w:widowControl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маршрутизацию для </w:t>
      </w:r>
      <w:r>
        <w:rPr>
          <w:rFonts w:ascii="Times New Roman" w:hAnsi="Times New Roman" w:cs="Times New Roman"/>
          <w:sz w:val="24"/>
          <w:szCs w:val="24"/>
          <w:lang w:val="en-US"/>
        </w:rPr>
        <w:t>CCS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9BA" w:rsidRDefault="005649BA">
      <w:pPr>
        <w:widowControl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назначение двух видов дополнительных услуг.</w:t>
      </w:r>
    </w:p>
    <w:p w:rsidR="005649BA" w:rsidRDefault="005649BA">
      <w:pPr>
        <w:widowControl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зонирование и тарификацию.</w:t>
      </w: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pStyle w:val="1"/>
      </w:pPr>
    </w:p>
    <w:p w:rsidR="005649BA" w:rsidRDefault="005649BA">
      <w:pPr>
        <w:pStyle w:val="1"/>
      </w:pPr>
    </w:p>
    <w:p w:rsidR="005649BA" w:rsidRDefault="005649BA">
      <w:pPr>
        <w:pStyle w:val="1"/>
      </w:pPr>
    </w:p>
    <w:p w:rsidR="005649BA" w:rsidRDefault="005649BA">
      <w:pPr>
        <w:pStyle w:val="1"/>
        <w:sectPr w:rsidR="005649B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49BA" w:rsidRDefault="005649BA">
      <w:pPr>
        <w:pStyle w:val="1"/>
      </w:pPr>
      <w:bookmarkStart w:id="2" w:name="_Toc60997143"/>
      <w:r>
        <w:t>Исходные данные:</w:t>
      </w:r>
      <w:bookmarkEnd w:id="2"/>
    </w:p>
    <w:p w:rsidR="005649BA" w:rsidRDefault="005649BA">
      <w:pPr>
        <w:widowControl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5649BA" w:rsidRDefault="00B07170">
      <w:pPr>
        <w:widowControl/>
        <w:spacing w:line="240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152.25pt">
            <v:imagedata r:id="rId8" o:title=""/>
          </v:shape>
        </w:pict>
      </w:r>
    </w:p>
    <w:p w:rsidR="005649BA" w:rsidRDefault="005649BA">
      <w:pPr>
        <w:widowControl/>
        <w:spacing w:line="240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абонентов проектируемой АТС (Р)</w:t>
      </w:r>
      <w:r>
        <w:rPr>
          <w:rFonts w:ascii="Times New Roman" w:hAnsi="Times New Roman" w:cs="Times New Roman"/>
          <w:sz w:val="24"/>
          <w:szCs w:val="24"/>
        </w:rPr>
        <w:tab/>
        <w:t>1000</w:t>
      </w:r>
    </w:p>
    <w:p w:rsidR="005649BA" w:rsidRDefault="005649BA">
      <w:pPr>
        <w:widowControl/>
        <w:spacing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абонентов существующих станций (А)</w:t>
      </w:r>
      <w:r>
        <w:rPr>
          <w:rFonts w:ascii="Times New Roman" w:hAnsi="Times New Roman" w:cs="Times New Roman"/>
          <w:sz w:val="24"/>
          <w:szCs w:val="24"/>
        </w:rPr>
        <w:tab/>
        <w:t>12000</w:t>
      </w:r>
    </w:p>
    <w:p w:rsidR="005649BA" w:rsidRDefault="005649BA">
      <w:pPr>
        <w:widowControl/>
        <w:spacing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абонентов существующих станций (В)</w:t>
      </w:r>
      <w:r>
        <w:rPr>
          <w:rFonts w:ascii="Times New Roman" w:hAnsi="Times New Roman" w:cs="Times New Roman"/>
          <w:sz w:val="24"/>
          <w:szCs w:val="24"/>
        </w:rPr>
        <w:tab/>
        <w:t>12000</w:t>
      </w:r>
    </w:p>
    <w:p w:rsidR="005649BA" w:rsidRDefault="005649BA">
      <w:pPr>
        <w:widowControl/>
        <w:spacing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абонентов существующих станций (С)</w:t>
      </w:r>
      <w:r>
        <w:rPr>
          <w:rFonts w:ascii="Times New Roman" w:hAnsi="Times New Roman" w:cs="Times New Roman"/>
          <w:sz w:val="24"/>
          <w:szCs w:val="24"/>
        </w:rPr>
        <w:tab/>
        <w:t>12000</w:t>
      </w:r>
    </w:p>
    <w:p w:rsidR="005649BA" w:rsidRDefault="005649BA">
      <w:pPr>
        <w:widowControl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абонентов существующих станций 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12000</w:t>
      </w:r>
    </w:p>
    <w:p w:rsidR="005649BA" w:rsidRDefault="005649BA">
      <w:pPr>
        <w:widowControl/>
        <w:spacing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Нумерация абонентских линий</w:t>
      </w:r>
      <w:r>
        <w:rPr>
          <w:rFonts w:ascii="Times New Roman" w:hAnsi="Times New Roman" w:cs="Times New Roman"/>
          <w:sz w:val="24"/>
          <w:szCs w:val="24"/>
        </w:rPr>
        <w:t>: Р = 24 – хх - хх</w:t>
      </w:r>
    </w:p>
    <w:p w:rsidR="005649BA" w:rsidRDefault="005649BA">
      <w:pPr>
        <w:widowControl/>
        <w:spacing w:line="240" w:lineRule="auto"/>
        <w:ind w:left="36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= 25 – хх - хх</w:t>
      </w:r>
    </w:p>
    <w:p w:rsidR="005649BA" w:rsidRDefault="005649BA">
      <w:pPr>
        <w:widowControl/>
        <w:spacing w:line="240" w:lineRule="auto"/>
        <w:ind w:left="36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= 27 – хх - хх</w:t>
      </w:r>
    </w:p>
    <w:p w:rsidR="005649BA" w:rsidRDefault="005649BA">
      <w:pPr>
        <w:widowControl/>
        <w:spacing w:line="240" w:lineRule="auto"/>
        <w:ind w:left="3237" w:firstLine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= 32 – хх - хх</w:t>
      </w:r>
    </w:p>
    <w:p w:rsidR="005649BA" w:rsidRDefault="005649BA">
      <w:pPr>
        <w:widowControl/>
        <w:spacing w:line="240" w:lineRule="auto"/>
        <w:ind w:left="3237" w:firstLine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35 – хх - хх</w:t>
      </w:r>
    </w:p>
    <w:p w:rsidR="005649BA" w:rsidRDefault="005649BA">
      <w:pPr>
        <w:widowControl/>
        <w:spacing w:line="240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Сигнализация:</w:t>
      </w:r>
    </w:p>
    <w:tbl>
      <w:tblPr>
        <w:tblW w:w="7295" w:type="dxa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459"/>
        <w:gridCol w:w="1459"/>
        <w:gridCol w:w="1459"/>
        <w:gridCol w:w="1459"/>
        <w:gridCol w:w="1459"/>
      </w:tblGrid>
      <w:tr w:rsidR="005649BA">
        <w:tc>
          <w:tcPr>
            <w:tcW w:w="1459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- Р</w:t>
            </w:r>
          </w:p>
        </w:tc>
        <w:tc>
          <w:tcPr>
            <w:tcW w:w="1459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- Р</w:t>
            </w:r>
          </w:p>
        </w:tc>
        <w:tc>
          <w:tcPr>
            <w:tcW w:w="1459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- Р</w:t>
            </w:r>
          </w:p>
        </w:tc>
        <w:tc>
          <w:tcPr>
            <w:tcW w:w="1459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- Р</w:t>
            </w:r>
          </w:p>
        </w:tc>
        <w:tc>
          <w:tcPr>
            <w:tcW w:w="1459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</w:t>
            </w:r>
          </w:p>
        </w:tc>
      </w:tr>
      <w:tr w:rsidR="005649BA">
        <w:tc>
          <w:tcPr>
            <w:tcW w:w="1459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</w:t>
            </w:r>
          </w:p>
        </w:tc>
        <w:tc>
          <w:tcPr>
            <w:tcW w:w="1459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CCS</w:t>
            </w:r>
          </w:p>
        </w:tc>
        <w:tc>
          <w:tcPr>
            <w:tcW w:w="1459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CCS</w:t>
            </w:r>
          </w:p>
        </w:tc>
        <w:tc>
          <w:tcPr>
            <w:tcW w:w="1459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CCS</w:t>
            </w:r>
          </w:p>
        </w:tc>
        <w:tc>
          <w:tcPr>
            <w:tcW w:w="1459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</w:t>
            </w:r>
          </w:p>
        </w:tc>
      </w:tr>
    </w:tbl>
    <w:p w:rsidR="005649BA" w:rsidRDefault="005649BA">
      <w:pPr>
        <w:widowControl/>
        <w:spacing w:line="240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649BA" w:rsidRDefault="005649BA">
      <w:pPr>
        <w:widowControl/>
        <w:spacing w:line="240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Категории источников нагрузки:</w:t>
      </w: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244"/>
        <w:gridCol w:w="1418"/>
      </w:tblGrid>
      <w:tr w:rsidR="005649BA">
        <w:trPr>
          <w:trHeight w:val="397"/>
        </w:trPr>
        <w:tc>
          <w:tcPr>
            <w:tcW w:w="1101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4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источников нагрузки, типы ТА</w:t>
            </w:r>
          </w:p>
        </w:tc>
        <w:tc>
          <w:tcPr>
            <w:tcW w:w="1418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 %</w:t>
            </w:r>
          </w:p>
        </w:tc>
      </w:tr>
      <w:tr w:rsidR="005649BA">
        <w:trPr>
          <w:trHeight w:val="397"/>
        </w:trPr>
        <w:tc>
          <w:tcPr>
            <w:tcW w:w="1101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Народнохозяйственный сектор,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них с частотным  набором</w:t>
            </w:r>
          </w:p>
        </w:tc>
        <w:tc>
          <w:tcPr>
            <w:tcW w:w="1418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</w:p>
        </w:tc>
      </w:tr>
      <w:tr w:rsidR="005649BA">
        <w:trPr>
          <w:trHeight w:val="397"/>
        </w:trPr>
        <w:tc>
          <w:tcPr>
            <w:tcW w:w="1101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Квартирный сектор,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них с тональным набором</w:t>
            </w:r>
          </w:p>
        </w:tc>
        <w:tc>
          <w:tcPr>
            <w:tcW w:w="1418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</w:p>
        </w:tc>
      </w:tr>
      <w:tr w:rsidR="005649BA">
        <w:trPr>
          <w:trHeight w:val="409"/>
        </w:trPr>
        <w:tc>
          <w:tcPr>
            <w:tcW w:w="1101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Таксофоны,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них с тональным набором</w:t>
            </w:r>
          </w:p>
        </w:tc>
        <w:tc>
          <w:tcPr>
            <w:tcW w:w="1418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</w:p>
        </w:tc>
      </w:tr>
    </w:tbl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pStyle w:val="1"/>
      </w:pPr>
      <w:bookmarkStart w:id="3" w:name="_Toc454432022"/>
      <w:bookmarkStart w:id="4" w:name="_Toc454462190"/>
      <w:bookmarkStart w:id="5" w:name="_Toc454462576"/>
      <w:bookmarkStart w:id="6" w:name="_Toc454483045"/>
      <w:bookmarkStart w:id="7" w:name="_Toc454601823"/>
      <w:bookmarkStart w:id="8" w:name="_Toc29369760"/>
      <w:bookmarkStart w:id="9" w:name="_Toc29776212"/>
      <w:bookmarkStart w:id="10" w:name="_Toc30003651"/>
      <w:bookmarkStart w:id="11" w:name="_Toc60997144"/>
      <w:r>
        <w:t>Архитектура SDE 3000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5649BA" w:rsidRDefault="005649BA">
      <w:pPr>
        <w:widowControl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компонентами малой цифровой станции SDE 3000 являются один или несколько коммутационных блоков (SWU) и подключенный локальный терминал эксплуатации и технического обслуживания (OMS).</w:t>
      </w:r>
    </w:p>
    <w:p w:rsidR="005649BA" w:rsidRDefault="005649BA">
      <w:pPr>
        <w:widowControl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каждого коммутационного блока является цифровой Абонентский Блок (DLU) системы EWSD. Блоки SWU могут быть локальными и удаленными, их числом (от 1 до 5) определяется емкость станции. На рисунке 1. представлены подключения блоков SWU между собой и к терминалу OMS.</w:t>
      </w:r>
    </w:p>
    <w:p w:rsidR="005649BA" w:rsidRDefault="005649BA">
      <w:pPr>
        <w:widowControl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649BA" w:rsidRDefault="00B07170">
      <w:pPr>
        <w:widowControl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413.25pt;height:267pt">
            <v:imagedata r:id="rId9" o:title=""/>
          </v:shape>
        </w:pic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Рис 1. Архитектура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SDE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1500</w:t>
      </w:r>
    </w:p>
    <w:p w:rsidR="005649BA" w:rsidRDefault="005649BA">
      <w:pPr>
        <w:widowControl/>
        <w:spacing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блоки SWU двух типов:</w:t>
      </w:r>
    </w:p>
    <w:p w:rsidR="005649BA" w:rsidRDefault="005649BA">
      <w:pPr>
        <w:widowControl/>
        <w:spacing w:line="240" w:lineRule="auto"/>
        <w:ind w:left="114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Базовый коммутационный блок (BSWU).</w:t>
      </w:r>
    </w:p>
    <w:p w:rsidR="005649BA" w:rsidRDefault="005649BA">
      <w:pPr>
        <w:widowControl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блок рассчитан на использование всех ресурсов, необходимых для обеспечения телефонной связью максимум 936 абонентов (в случае DLUA) или 848 абонентских портов (в случае DLUB);.</w:t>
      </w:r>
    </w:p>
    <w:p w:rsidR="005649BA" w:rsidRDefault="005649BA">
      <w:pPr>
        <w:widowControl/>
        <w:spacing w:line="240" w:lineRule="auto"/>
        <w:ind w:left="114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Расширенный коммутационный блок (ESWU).</w:t>
      </w:r>
    </w:p>
    <w:p w:rsidR="005649BA" w:rsidRDefault="005649BA">
      <w:pPr>
        <w:widowControl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блок обеспечивает подключение SDE 3000 к телефонной сети.</w:t>
      </w:r>
    </w:p>
    <w:p w:rsidR="005649BA" w:rsidRDefault="005649BA">
      <w:pPr>
        <w:widowControl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Вследствие функциональной независимости блоков SWU, в минимальную начальную конфигурацию станции SDE может входить единственный блок BSWU (SWU 0), подключенный к терминалу OMS. </w:t>
      </w:r>
    </w:p>
    <w:p w:rsidR="005649BA" w:rsidRDefault="005649BA">
      <w:pPr>
        <w:widowControl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Блоки SWU соединены между собой и с внешними устройствами посредством линий связи Р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С (первичная цифровая линия связи), поддерживающих скорость передачи, равную 2048 кбит/с.</w:t>
      </w:r>
    </w:p>
    <w:p w:rsidR="005649BA" w:rsidRDefault="005649BA">
      <w:pPr>
        <w:widowControl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потокам трафика, обрабатываемых станцией SDE относятся:</w:t>
      </w:r>
    </w:p>
    <w:p w:rsidR="005649BA" w:rsidRDefault="005649BA">
      <w:pPr>
        <w:widowControl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трафик между абонентами, подключенными к одному и тому же блоку SWU;</w:t>
      </w:r>
    </w:p>
    <w:p w:rsidR="005649BA" w:rsidRDefault="005649BA">
      <w:pPr>
        <w:widowControl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трафик между абонентами, относящимися к различным блокам SWU;</w:t>
      </w:r>
    </w:p>
    <w:p w:rsidR="005649BA" w:rsidRDefault="005649BA">
      <w:pPr>
        <w:widowControl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входящий трафик из сети к абонентам, относящимся к станции;</w:t>
      </w:r>
    </w:p>
    <w:p w:rsidR="005649BA" w:rsidRDefault="005649BA">
      <w:pPr>
        <w:widowControl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исходящий трафик в сеть от абонентов, относящихся к станции;</w:t>
      </w:r>
    </w:p>
    <w:p w:rsidR="005649BA" w:rsidRDefault="005649BA">
      <w:pPr>
        <w:widowControl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транзитный трафик в обоих направлениях по отношению к остальной части сети.</w:t>
      </w: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pStyle w:val="2"/>
        <w:rPr>
          <w:lang w:val="en-US"/>
        </w:rPr>
      </w:pPr>
      <w:bookmarkStart w:id="12" w:name="_Toc60997145"/>
      <w:r>
        <w:t>Коммутационный блок (SWU)</w:t>
      </w:r>
      <w:bookmarkEnd w:id="12"/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Каждый блок SWU состоит из модулей различных типов:</w:t>
      </w: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Модули, специфичные для станции SDE:</w:t>
      </w:r>
    </w:p>
    <w:p w:rsidR="005649BA" w:rsidRDefault="005649BA">
      <w:pPr>
        <w:widowControl/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DLUCR   (Модуль управления),</w:t>
      </w:r>
    </w:p>
    <w:p w:rsidR="005649BA" w:rsidRDefault="005649BA">
      <w:pPr>
        <w:widowControl/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DIUDR    (Модуль цифровых Интерфейсов, базовый),</w:t>
      </w:r>
    </w:p>
    <w:p w:rsidR="005649BA" w:rsidRDefault="005649BA">
      <w:pPr>
        <w:widowControl/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DIUDT    (Модуль цифровых интерфейсов с функцией "транзит"),</w:t>
      </w:r>
    </w:p>
    <w:p w:rsidR="005649BA" w:rsidRDefault="005649BA">
      <w:pPr>
        <w:widowControl/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SUR       (Блок сигнализации).</w:t>
      </w: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EWSD-модули:</w:t>
      </w:r>
    </w:p>
    <w:p w:rsidR="005649BA" w:rsidRDefault="005649BA">
      <w:pPr>
        <w:widowControl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SLMA     (Модуль аналоговых абонентских комплектов),</w:t>
      </w:r>
    </w:p>
    <w:p w:rsidR="005649BA" w:rsidRDefault="005649BA">
      <w:pPr>
        <w:widowControl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           (Тестовый блок),</w:t>
      </w:r>
    </w:p>
    <w:p w:rsidR="005649BA" w:rsidRDefault="005649BA">
      <w:pPr>
        <w:widowControl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FTEM  (Функциональный тестовый модуль SLMA),</w:t>
      </w:r>
    </w:p>
    <w:p w:rsidR="005649BA" w:rsidRDefault="005649BA">
      <w:pPr>
        <w:widowControl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LMEM (Модуль измерения параметров абонентских линий),</w:t>
      </w:r>
    </w:p>
    <w:p w:rsidR="005649BA" w:rsidRDefault="005649BA">
      <w:pPr>
        <w:widowControl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LVMM (Модуль измерения уровня),</w:t>
      </w:r>
    </w:p>
    <w:p w:rsidR="005649BA" w:rsidRDefault="005649BA">
      <w:pPr>
        <w:widowControl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BD (Распределители шин),</w:t>
      </w:r>
    </w:p>
    <w:p w:rsidR="005649BA" w:rsidRDefault="005649BA">
      <w:pPr>
        <w:widowControl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ВDВ (Базовый модуль),</w:t>
      </w:r>
    </w:p>
    <w:p w:rsidR="005649BA" w:rsidRDefault="005649BA">
      <w:pPr>
        <w:widowControl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ВDЕ    (Модуль расширения),</w:t>
      </w:r>
    </w:p>
    <w:p w:rsidR="005649BA" w:rsidRDefault="005649BA">
      <w:pPr>
        <w:widowControl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BDCG (Распределитель шин и тактовый генератор),</w:t>
      </w:r>
    </w:p>
    <w:p w:rsidR="005649BA" w:rsidRDefault="005649BA">
      <w:pPr>
        <w:widowControl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RGMG    (Генератор вызывных сигналов / тарифных импульсов),</w:t>
      </w:r>
    </w:p>
    <w:p w:rsidR="005649BA" w:rsidRDefault="005649BA">
      <w:pPr>
        <w:widowControl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GCG       (Групповой тактовый генератор),</w:t>
      </w:r>
    </w:p>
    <w:p w:rsidR="005649BA" w:rsidRDefault="005649BA">
      <w:pPr>
        <w:widowControl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DCC       (Преобразователь постоянного тока),</w:t>
      </w:r>
    </w:p>
    <w:p w:rsidR="005649BA" w:rsidRDefault="005649BA">
      <w:pPr>
        <w:widowControl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LTBAM   (Модуль доступа к линейной тестовой шине).</w:t>
      </w: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18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Специфичный для SDE модуль, установленный в О&amp;М PC, называется PCDLM (Модуль каналов передачи данных PC).</w:t>
      </w:r>
    </w:p>
    <w:p w:rsidR="005649BA" w:rsidRDefault="00B07170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0;margin-top:44.4pt;width:468pt;height:451.9pt;z-index:251655168">
            <v:imagedata r:id="rId10" o:title="" cropbottom="3631f"/>
            <w10:wrap type="square"/>
          </v:shape>
        </w:pict>
      </w:r>
      <w:r w:rsidR="005649BA">
        <w:rPr>
          <w:rFonts w:ascii="Times New Roman" w:hAnsi="Times New Roman" w:cs="Times New Roman"/>
          <w:color w:val="000000"/>
          <w:sz w:val="24"/>
          <w:szCs w:val="24"/>
        </w:rPr>
        <w:t>На рисунке 2 представлена блок-схема SWU, на которой показаны модули, входящие в состав SWU, а также связи этих модулей между собой по речевым трактам и шинам управления.</w:t>
      </w: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Рис 2. Блок-схема коммутационного блока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SWU</w:t>
      </w:r>
    </w:p>
    <w:p w:rsidR="005649BA" w:rsidRDefault="005649BA">
      <w:pPr>
        <w:pStyle w:val="2"/>
      </w:pPr>
    </w:p>
    <w:p w:rsidR="005649BA" w:rsidRDefault="005649BA">
      <w:pPr>
        <w:pStyle w:val="2"/>
      </w:pPr>
      <w:bookmarkStart w:id="13" w:name="_Toc60997146"/>
      <w:r>
        <w:t>Внутренние речевые шины</w:t>
      </w:r>
      <w:bookmarkEnd w:id="13"/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состав блоков SWU входят следующие речевые шины, обеспечивающие внутреннюю маршрутизацию речевого трафика на станции:</w:t>
      </w:r>
    </w:p>
    <w:p w:rsidR="005649BA" w:rsidRDefault="005649BA">
      <w:pPr>
        <w:widowControl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SPCH (Речевая магистраль).</w:t>
      </w: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SPCH является внутренней речевой шиной, обеспечивающей физическую передачу цифровых речевых сигналов между модулями DIUDR и периферийными модулями (SLMA, SUR, TU, DIUDT).</w:t>
      </w: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SPCH представляет собой радиальную сеть со скоростью передачи данных 4096 кбит/с (64 РСМ-канала), соединенную через BD (Распределители шин) с модулями, использующими SPCH. Эти шины не зависят друг друга.</w:t>
      </w: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Речевая магистраль дублируется (SPCH 0/1). Каждая из магистралей управляется одним соответствующим модулем DIUDR.</w:t>
      </w:r>
    </w:p>
    <w:p w:rsidR="005649BA" w:rsidRDefault="005649BA">
      <w:pPr>
        <w:widowControl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IDL (Линия связи между модулями DID)</w:t>
      </w: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IDL является речевой шиной с 64 PC М-каналам и, реализующей межсоединение модулей DIUDR. Эта шина обеспечивает свободный доступ в обоих направлениях к отдельным SPCH-каналам и связанным с DIUDR линиям РОС.</w:t>
      </w:r>
    </w:p>
    <w:p w:rsidR="005649BA" w:rsidRDefault="005649BA">
      <w:pPr>
        <w:widowControl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TSPCH (Речевая магистраль для связи между модулями DIUDT)</w:t>
      </w:r>
    </w:p>
    <w:p w:rsidR="005649BA" w:rsidRDefault="005649BA">
      <w:pPr>
        <w:pStyle w:val="21"/>
        <w:rPr>
          <w:b/>
          <w:bCs/>
        </w:rPr>
      </w:pPr>
      <w:r>
        <w:t>TSPCH является речевой шиной с 8 х 128 каналами (8x8 Мбит/с), реализующей межсоединение модулей DIUDT. Эта шина обеспечивает свободный доступ в обоих направлениях к входящим и исходящим каналам, относящимся к различным модулям DIUDT.</w:t>
      </w:r>
    </w:p>
    <w:p w:rsidR="005649BA" w:rsidRDefault="005649BA">
      <w:pPr>
        <w:widowControl/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 случае конфигураций, в которых используется несколько блоков SWU, в качестве внутренних речевых трактов используются линии связи Р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С (2 Мбит/с). Этот ресурс называется внутренним речевым соединением (SPICON).</w:t>
      </w:r>
    </w:p>
    <w:p w:rsidR="005649BA" w:rsidRDefault="005649BA">
      <w:pPr>
        <w:widowControl/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По этой причине, начиная с версии V.7 и выше, каждый временной интервал 64 кбит/с, используемый для межсоединений BSWU-BSWU и BSWU-ESWU, называется (по аналогии с "TSPCH-каналами" или "IDL-каналами") "SPICON-каналом".</w:t>
      </w: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выполнении вызовов между абонентами, обслуживаемыми одним блоком BSWU, используется SPCH.</w:t>
      </w: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выполнении вызовов между абонентами, обслуживаемыми разными блоками BSWU, используются SPCH, IDL и затем SPICON между обоими блоками BSWU.</w:t>
      </w: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выполнении исходящих (и входящих) вызовов используются магистраль SPCH, затем - IDL, SPICON между BSWU и ESWU, TSPCH и внешний PDC-канал.</w:t>
      </w: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выполнении транзитных вызовов используются внешние PDC-каналы и TSPCH .</w:t>
      </w: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649BA" w:rsidRDefault="005649BA">
      <w:pPr>
        <w:pStyle w:val="2"/>
        <w:rPr>
          <w:b w:val="0"/>
          <w:bCs w:val="0"/>
        </w:rPr>
      </w:pPr>
      <w:bookmarkStart w:id="14" w:name="_Toc60997147"/>
      <w:r>
        <w:t>Синхронный коммуникационный контроллер</w:t>
      </w:r>
      <w:bookmarkEnd w:id="14"/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Этот блок реализует интерфейс между модулем DLUCR и терминалом OMS (линия PCDL) или между модулями DLUCR в одном блоке SWU (линия DDL), в соответствии с протоколом HDLC и стандартом электросвязи RS-422.</w:t>
      </w: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этом блоке используется программируемый контроллер Siemens SAB 82525 (HSCX: высокоуровневый последовательный расширенный коммуникационный контроллер), с двумя синхронными каналами связи, способный автономно выполнять основные функции согласно протоколу HDLC:</w:t>
      </w:r>
    </w:p>
    <w:p w:rsidR="005649BA" w:rsidRDefault="005649BA">
      <w:pPr>
        <w:widowControl/>
        <w:numPr>
          <w:ilvl w:val="0"/>
          <w:numId w:val="18"/>
        </w:numPr>
        <w:tabs>
          <w:tab w:val="clear" w:pos="1428"/>
          <w:tab w:val="num" w:pos="720"/>
        </w:tabs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и распознавание флагов</w:t>
      </w:r>
    </w:p>
    <w:p w:rsidR="005649BA" w:rsidRDefault="005649BA">
      <w:pPr>
        <w:widowControl/>
        <w:numPr>
          <w:ilvl w:val="0"/>
          <w:numId w:val="18"/>
        </w:numPr>
        <w:tabs>
          <w:tab w:val="clear" w:pos="1428"/>
          <w:tab w:val="num" w:pos="720"/>
        </w:tabs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Автоматическая вставка и удаление нуля (вставка битов)</w:t>
      </w:r>
    </w:p>
    <w:p w:rsidR="005649BA" w:rsidRDefault="005649BA">
      <w:pPr>
        <w:widowControl/>
        <w:numPr>
          <w:ilvl w:val="0"/>
          <w:numId w:val="18"/>
        </w:numPr>
        <w:tabs>
          <w:tab w:val="clear" w:pos="1428"/>
          <w:tab w:val="num" w:pos="720"/>
        </w:tabs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и управление FCS (Последовательность проверок циклов, реализованная с использованием CRC-16)</w:t>
      </w:r>
    </w:p>
    <w:p w:rsidR="005649BA" w:rsidRDefault="005649BA">
      <w:pPr>
        <w:widowControl/>
        <w:numPr>
          <w:ilvl w:val="0"/>
          <w:numId w:val="18"/>
        </w:numPr>
        <w:tabs>
          <w:tab w:val="clear" w:pos="1428"/>
          <w:tab w:val="num" w:pos="720"/>
        </w:tabs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Автоматическая обработка контрольных циклов</w:t>
      </w: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Связь между PC и DLUCR осуществляется по принципу "ведущий-ведомый", причем PC является ведущим устройством, выполняющим циклическое сканирование всех модулей DLUCR. Поскольку синхросигнал вырабатывается компьютером (PC), то им же определяется и скорость передачи данных (256кбит/с).</w:t>
      </w: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649BA" w:rsidRDefault="005649BA">
      <w:pPr>
        <w:pStyle w:val="2"/>
      </w:pPr>
      <w:bookmarkStart w:id="15" w:name="_Toc60997148"/>
      <w:r>
        <w:t>Асинхронный коммуникационный контроллер</w:t>
      </w:r>
      <w:bookmarkEnd w:id="15"/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модуле DLUCR предусмотрены 2 асинхронных резервных связных тракта типа RS-232, которые обеспечивают подключение любого оборудования, поддерживающего интерфейс этого типа.</w:t>
      </w: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Этот блок реализован на основе контроллера Intel 82530 (SCC: последовательный коммуникационный контроллер).</w:t>
      </w:r>
    </w:p>
    <w:p w:rsidR="005649BA" w:rsidRDefault="005649BA">
      <w:pPr>
        <w:widowControl/>
        <w:spacing w:line="240" w:lineRule="auto"/>
        <w:ind w:left="0" w:firstLine="708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5649BA" w:rsidRDefault="005649BA">
      <w:pPr>
        <w:pStyle w:val="2"/>
      </w:pPr>
      <w:bookmarkStart w:id="16" w:name="_Toc60997149"/>
      <w:r>
        <w:t>Интерфейс с модулем DIUDR</w:t>
      </w:r>
      <w:bookmarkEnd w:id="16"/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Этот интерфейс предназначен для поддержки средств непосредственного управления соответствующим модулем DIUDR. Управление осуществляется через:</w:t>
      </w:r>
    </w:p>
    <w:p w:rsidR="005649BA" w:rsidRDefault="005649BA">
      <w:pPr>
        <w:widowControl/>
        <w:numPr>
          <w:ilvl w:val="0"/>
          <w:numId w:val="20"/>
        </w:numPr>
        <w:tabs>
          <w:tab w:val="clear" w:pos="1428"/>
          <w:tab w:val="num" w:pos="720"/>
        </w:tabs>
        <w:spacing w:line="240" w:lineRule="auto"/>
        <w:ind w:left="1080" w:hanging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8-разрядную шину данных</w:t>
      </w:r>
    </w:p>
    <w:p w:rsidR="005649BA" w:rsidRDefault="005649BA">
      <w:pPr>
        <w:widowControl/>
        <w:numPr>
          <w:ilvl w:val="0"/>
          <w:numId w:val="20"/>
        </w:numPr>
        <w:tabs>
          <w:tab w:val="clear" w:pos="1428"/>
          <w:tab w:val="num" w:pos="720"/>
        </w:tabs>
        <w:spacing w:line="240" w:lineRule="auto"/>
        <w:ind w:left="1080" w:hanging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4-разрядную шину адреса</w:t>
      </w:r>
    </w:p>
    <w:p w:rsidR="005649BA" w:rsidRDefault="005649BA">
      <w:pPr>
        <w:widowControl/>
        <w:numPr>
          <w:ilvl w:val="0"/>
          <w:numId w:val="20"/>
        </w:numPr>
        <w:tabs>
          <w:tab w:val="clear" w:pos="1428"/>
          <w:tab w:val="num" w:pos="720"/>
        </w:tabs>
        <w:spacing w:line="240" w:lineRule="auto"/>
        <w:ind w:left="108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линии управления.</w:t>
      </w:r>
    </w:p>
    <w:p w:rsidR="005649BA" w:rsidRDefault="005649BA">
      <w:pPr>
        <w:widowControl/>
        <w:spacing w:line="240" w:lineRule="auto"/>
        <w:ind w:left="36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5649BA" w:rsidRDefault="005649BA">
      <w:pPr>
        <w:pStyle w:val="2"/>
      </w:pPr>
      <w:bookmarkStart w:id="17" w:name="_Toc60997150"/>
      <w:r>
        <w:t>DIUDR (Цифровой интерфейсный блок)</w:t>
      </w:r>
      <w:bookmarkEnd w:id="17"/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Модули DIUDR служат в качестве интерфейса станции SDE с телефонной сетью, содержащей коммутационное поле (SN).</w:t>
      </w: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Эти модули обеспечивают сквозное подключение речевой магистрали к РСМ-линиям, подключенным к другим станциям, модулям DIUDT или другим блокам SWU.</w:t>
      </w: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Фактически модули DIUDR содержат все аппаратные средства, отвечающие за согласование и коммутацию трактов передачи акустических сигналов, причем управление этими модулями осуществляет DLUCR.</w:t>
      </w:r>
    </w:p>
    <w:p w:rsidR="005649BA" w:rsidRDefault="005649BA">
      <w:pPr>
        <w:widowControl/>
        <w:spacing w:line="240" w:lineRule="auto"/>
        <w:ind w:left="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функции DIUDR:</w:t>
      </w:r>
    </w:p>
    <w:p w:rsidR="005649BA" w:rsidRDefault="005649BA">
      <w:pPr>
        <w:widowControl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Взаимодействие с 4 внешними системами РСМЗО (2048 кбит/с). Формат цикла соответствует CCITT G732/734 .</w:t>
      </w:r>
    </w:p>
    <w:p w:rsidR="005649BA" w:rsidRDefault="005649BA">
      <w:pPr>
        <w:widowControl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Взаимодействие с соответствующей Речевой Магистралью (4096 кбит/с).</w:t>
      </w:r>
    </w:p>
    <w:p w:rsidR="005649BA" w:rsidRDefault="005649BA">
      <w:pPr>
        <w:widowControl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Коммутация (без блокировки) между РОС, SPCHO или SPCH1, IDL</w:t>
      </w:r>
    </w:p>
    <w:p w:rsidR="005649BA" w:rsidRDefault="005649BA">
      <w:pPr>
        <w:widowControl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Извлечение тактового сигнала маршрута из одного из РСМ-трактов для синхронизации тактового генератора системы (в случае синхронного режима).</w:t>
      </w:r>
    </w:p>
    <w:p w:rsidR="005649BA" w:rsidRDefault="005649BA">
      <w:pPr>
        <w:widowControl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IDL (Линия связи между модулями DID).</w:t>
      </w:r>
    </w:p>
    <w:p w:rsidR="005649BA" w:rsidRDefault="005649BA">
      <w:pPr>
        <w:widowControl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Обработка сигнализации по выделенному каналу (CAS).</w:t>
      </w:r>
    </w:p>
    <w:p w:rsidR="005649BA" w:rsidRDefault="005649BA">
      <w:pPr>
        <w:widowControl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Коммутация речевых каналов для установления местных, входящих, исходящих и транзитных соединений. Следует отметить, что предполагается полная доступность каналов.</w:t>
      </w:r>
    </w:p>
    <w:p w:rsidR="005649BA" w:rsidRDefault="005649BA">
      <w:pPr>
        <w:widowControl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Генерация и подача тональных сигналов, необходимых при выполнении вызовов.</w:t>
      </w:r>
    </w:p>
    <w:p w:rsidR="005649BA" w:rsidRDefault="005649BA">
      <w:pPr>
        <w:widowControl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цифровых и/или аналоговых шлейфов на речевых трактах.</w:t>
      </w:r>
    </w:p>
    <w:p w:rsidR="005649BA" w:rsidRDefault="005649BA">
      <w:pPr>
        <w:widowControl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установлением цифровой конференц-связи.</w:t>
      </w:r>
    </w:p>
    <w:p w:rsidR="005649BA" w:rsidRDefault="005649BA">
      <w:pPr>
        <w:widowControl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Подключение соединительных линий CAS/CCS и трактов CCS#7 уровня 1 при автономной конфигурации и конфигурации SDE 250; при этом возможны следующие варианты:</w:t>
      </w:r>
    </w:p>
    <w:p w:rsidR="005649BA" w:rsidRDefault="005649BA">
      <w:pPr>
        <w:widowControl/>
        <w:spacing w:line="240" w:lineRule="auto"/>
        <w:ind w:left="36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-максимум 4 РОС с сигнализацией CAS</w:t>
      </w:r>
    </w:p>
    <w:p w:rsidR="005649BA" w:rsidRDefault="005649BA">
      <w:pPr>
        <w:widowControl/>
        <w:spacing w:line="240" w:lineRule="auto"/>
        <w:ind w:left="708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-максимум 4 РОС с сигнализацией CCS#7 по максимум 2 трактам</w:t>
      </w:r>
    </w:p>
    <w:p w:rsidR="005649BA" w:rsidRDefault="005649BA">
      <w:pPr>
        <w:widowControl/>
        <w:spacing w:line="240" w:lineRule="auto"/>
        <w:ind w:left="1068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-максимум 2 РОС с сигнализацией CAS, плюс максимум 2 РОС сигнализацией            CCS#7 по одному тракту.</w:t>
      </w:r>
    </w:p>
    <w:p w:rsidR="005649BA" w:rsidRDefault="005649BA">
      <w:pPr>
        <w:widowControl/>
        <w:spacing w:line="240" w:lineRule="auto"/>
        <w:ind w:left="1068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5649BA" w:rsidRDefault="005649BA">
      <w:pPr>
        <w:pStyle w:val="2"/>
      </w:pPr>
      <w:bookmarkStart w:id="18" w:name="_Toc60997151"/>
      <w:r>
        <w:t>Блок обеспечения синхронизма</w:t>
      </w:r>
      <w:bookmarkEnd w:id="18"/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Этот блок взаимодействует с локальным тактовым генератором и выполняет две основные функции:</w:t>
      </w:r>
    </w:p>
    <w:p w:rsidR="005649BA" w:rsidRDefault="005649BA">
      <w:pPr>
        <w:widowControl/>
        <w:numPr>
          <w:ilvl w:val="0"/>
          <w:numId w:val="22"/>
        </w:numPr>
        <w:tabs>
          <w:tab w:val="clear" w:pos="1428"/>
          <w:tab w:val="num" w:pos="720"/>
        </w:tabs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Выбор тактового сигнала маршрута и импульсов цикловой синхронизации маршрута в любой из 4-х систем РСМЗО и передача этих сигналов в соответствующий тактовый генератор.</w:t>
      </w:r>
    </w:p>
    <w:p w:rsidR="005649BA" w:rsidRDefault="005649BA">
      <w:pPr>
        <w:widowControl/>
        <w:numPr>
          <w:ilvl w:val="0"/>
          <w:numId w:val="22"/>
        </w:numPr>
        <w:tabs>
          <w:tab w:val="clear" w:pos="1428"/>
          <w:tab w:val="num" w:pos="720"/>
        </w:tabs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системного тактового сигнала и системных импульсов цикловой синхронизации из тактового генератора. Вырабатывание на их основе всех внутренних синхросигналов, необходимых для функционирования остальных блоков.</w:t>
      </w:r>
    </w:p>
    <w:p w:rsidR="005649BA" w:rsidRDefault="005649BA">
      <w:pPr>
        <w:widowControl/>
        <w:spacing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Следует отметить, что станция SDE может функционировать как в плезиохронном, так и в синхронном режиме:</w:t>
      </w:r>
    </w:p>
    <w:p w:rsidR="005649BA" w:rsidRDefault="005649BA">
      <w:pPr>
        <w:widowControl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плезиохронном режиме системный тактовый сигнал вырабатывается автономно.</w:t>
      </w:r>
    </w:p>
    <w:p w:rsidR="005649BA" w:rsidRDefault="005649BA">
      <w:pPr>
        <w:widowControl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синхронном режиме системный тактовый сигнал принимается по одной из линий РОС, соединяющих данную станцию SDE с вышестоящей станцией.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pStyle w:val="2"/>
      </w:pPr>
      <w:bookmarkStart w:id="19" w:name="_Toc60997152"/>
      <w:r>
        <w:t>Коммутационное поле (SN)</w:t>
      </w:r>
      <w:bookmarkEnd w:id="19"/>
    </w:p>
    <w:p w:rsidR="005649BA" w:rsidRDefault="005649BA">
      <w:pPr>
        <w:pStyle w:val="23"/>
      </w:pPr>
      <w:r>
        <w:t>SN выполняет пространственно-временную коммутацию, необходимую для установления соединения.</w:t>
      </w:r>
    </w:p>
    <w:p w:rsidR="005649BA" w:rsidRDefault="005649BA">
      <w:pPr>
        <w:pStyle w:val="23"/>
      </w:pPr>
      <w:r>
        <w:t>Соединения могут временными (промежуточными) или полупостоянными:</w:t>
      </w:r>
    </w:p>
    <w:p w:rsidR="005649BA" w:rsidRDefault="005649BA">
      <w:pPr>
        <w:pStyle w:val="23"/>
        <w:numPr>
          <w:ilvl w:val="0"/>
          <w:numId w:val="24"/>
        </w:numPr>
        <w:tabs>
          <w:tab w:val="clear" w:pos="1428"/>
          <w:tab w:val="num" w:pos="720"/>
        </w:tabs>
        <w:ind w:left="720"/>
      </w:pPr>
      <w:r>
        <w:t>Временные соединения устанавливаются между каналами линий связи РОС, магистрали SPCH, линии связи IDL и блока конференц-связь во время разговора.</w:t>
      </w:r>
    </w:p>
    <w:p w:rsidR="005649BA" w:rsidRDefault="005649BA">
      <w:pPr>
        <w:pStyle w:val="23"/>
      </w:pPr>
      <w:r>
        <w:t>Кроме того, временные соединения используются также в процессе установления соединения для подачи тональных сигналов и вставки тестовых шаблонов.</w:t>
      </w:r>
    </w:p>
    <w:p w:rsidR="005649BA" w:rsidRDefault="005649BA">
      <w:pPr>
        <w:pStyle w:val="23"/>
      </w:pPr>
      <w:r>
        <w:t>Полупостоянные соединения устанавливаются между процессором CAS/CCS и линиями связи РОС для поддержки каналов передачи данных PDCDL</w:t>
      </w:r>
    </w:p>
    <w:p w:rsidR="005649BA" w:rsidRDefault="005649BA">
      <w:pPr>
        <w:pStyle w:val="23"/>
      </w:pPr>
      <w:r>
        <w:t>Коммутационное поле реализовано на основе 2-х интегральных схем Siemens РЕВ2045. Для его функционирования требуется подача тактового сигнала и сигнала цикловой синхронизации, вырабатываемых блоком обеспечения синхронизма.</w:t>
      </w: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23"/>
      </w:pPr>
    </w:p>
    <w:p w:rsidR="005649BA" w:rsidRDefault="005649BA">
      <w:pPr>
        <w:pStyle w:val="1"/>
      </w:pPr>
      <w:bookmarkStart w:id="20" w:name="_Toc514656333"/>
      <w:bookmarkStart w:id="21" w:name="_Toc29776213"/>
      <w:bookmarkStart w:id="22" w:name="_Toc30003652"/>
      <w:bookmarkStart w:id="23" w:name="_Toc60997153"/>
      <w:r>
        <w:t>Расчет поступающей от абонентов нагрузки</w:t>
      </w:r>
      <w:bookmarkEnd w:id="20"/>
      <w:bookmarkEnd w:id="21"/>
      <w:bookmarkEnd w:id="22"/>
      <w:bookmarkEnd w:id="23"/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расчета интенсивности нагрузки необходимо знать структурный состав абонентов проектируемой станции, т.е. число абонентов каждой категории, среднюю длительность разговора и среднее число занятий от абонентов каждой категории.</w:t>
      </w:r>
    </w:p>
    <w:p w:rsidR="005649BA" w:rsidRDefault="005649BA">
      <w:pPr>
        <w:widowControl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нашего случая заданы следующие данные (табл. 1): процентный состав абонентов различных категорий К, среднее число вызовов С в час наибольшей нагрузки ЧНН, средняя продолжительность разговора Т в секундах и доля занятий, заканчивающихся разговором 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9BA" w:rsidRDefault="005649BA">
      <w:pPr>
        <w:widowControl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Нагрузка рассчитывается по формуле:</w:t>
      </w:r>
    </w:p>
    <w:p w:rsidR="005649BA" w:rsidRDefault="005649BA">
      <w:pPr>
        <w:widowControl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y=N•t•C                                                            (1)</w:t>
      </w:r>
    </w:p>
    <w:p w:rsidR="005649BA" w:rsidRDefault="005649BA">
      <w:pPr>
        <w:widowControl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число абонентов каждой категории, </w:t>
      </w:r>
    </w:p>
    <w:p w:rsidR="005649BA" w:rsidRDefault="005649BA">
      <w:pPr>
        <w:widowControl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–среднее время занятия линии;</w:t>
      </w:r>
    </w:p>
    <w:p w:rsidR="005649BA" w:rsidRDefault="005649BA">
      <w:pPr>
        <w:widowControl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– интенсивность поступления вызовов (табличная величина)</w:t>
      </w:r>
    </w:p>
    <w:p w:rsidR="005649BA" w:rsidRDefault="005649BA">
      <w:pPr>
        <w:widowControl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right="690" w:firstLine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1</w:t>
      </w:r>
    </w:p>
    <w:p w:rsidR="005649BA" w:rsidRDefault="005649BA">
      <w:pPr>
        <w:widowControl/>
        <w:spacing w:line="240" w:lineRule="auto"/>
        <w:ind w:left="0" w:right="69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Параметры нагрузки проектируемой АТС.</w:t>
      </w:r>
    </w:p>
    <w:p w:rsidR="005649BA" w:rsidRDefault="005649BA">
      <w:pPr>
        <w:widowControl/>
        <w:spacing w:line="240" w:lineRule="auto"/>
        <w:ind w:left="0" w:right="69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653"/>
        <w:gridCol w:w="689"/>
        <w:gridCol w:w="684"/>
        <w:gridCol w:w="741"/>
        <w:gridCol w:w="704"/>
      </w:tblGrid>
      <w:tr w:rsidR="005649BA">
        <w:trPr>
          <w:trHeight w:val="397"/>
          <w:jc w:val="center"/>
        </w:trPr>
        <w:tc>
          <w:tcPr>
            <w:tcW w:w="540" w:type="dxa"/>
            <w:tcBorders>
              <w:top w:val="single" w:sz="4" w:space="0" w:color="auto"/>
            </w:tcBorders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источников нагрузки, типы ТА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 %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с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</w:p>
        </w:tc>
      </w:tr>
      <w:tr w:rsidR="005649BA">
        <w:trPr>
          <w:trHeight w:val="397"/>
          <w:jc w:val="center"/>
        </w:trPr>
        <w:tc>
          <w:tcPr>
            <w:tcW w:w="540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3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Народнохозяйственный сектор, 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с частотным  набором</w:t>
            </w:r>
          </w:p>
        </w:tc>
        <w:tc>
          <w:tcPr>
            <w:tcW w:w="689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4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41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4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649BA">
        <w:trPr>
          <w:trHeight w:val="397"/>
          <w:jc w:val="center"/>
        </w:trPr>
        <w:tc>
          <w:tcPr>
            <w:tcW w:w="540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3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Квартирный сектор, 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с тональным набором</w:t>
            </w:r>
          </w:p>
        </w:tc>
        <w:tc>
          <w:tcPr>
            <w:tcW w:w="689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4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41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4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649BA">
        <w:trPr>
          <w:trHeight w:val="409"/>
          <w:jc w:val="center"/>
        </w:trPr>
        <w:tc>
          <w:tcPr>
            <w:tcW w:w="540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3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Таксофоны, 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с тональным набором</w:t>
            </w:r>
          </w:p>
        </w:tc>
        <w:tc>
          <w:tcPr>
            <w:tcW w:w="689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4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4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5649BA" w:rsidRDefault="005649BA">
      <w:pPr>
        <w:pStyle w:val="21"/>
        <w:ind w:firstLine="426"/>
      </w:pPr>
    </w:p>
    <w:p w:rsidR="005649BA" w:rsidRDefault="005649BA">
      <w:pPr>
        <w:pStyle w:val="21"/>
        <w:ind w:firstLine="426"/>
      </w:pPr>
      <w:r>
        <w:t xml:space="preserve">По данным таблицы 1 </w:t>
      </w:r>
      <w:r>
        <w:rPr>
          <w:b/>
          <w:bCs/>
        </w:rPr>
        <w:t>определяется средняя продолжительность одного занятия</w:t>
      </w:r>
      <w:r>
        <w:t xml:space="preserve"> для каждой из категорий источников нагрузки и типа телефонных аппаратов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658"/>
        <w:gridCol w:w="855"/>
      </w:tblGrid>
      <w:tr w:rsidR="005649BA">
        <w:tc>
          <w:tcPr>
            <w:tcW w:w="8658" w:type="dxa"/>
          </w:tcPr>
          <w:p w:rsidR="005649BA" w:rsidRDefault="005649BA">
            <w:pPr>
              <w:pStyle w:val="21"/>
              <w:ind w:firstLine="426"/>
              <w:jc w:val="center"/>
              <w:rPr>
                <w:lang w:val="en-US"/>
              </w:rPr>
            </w:pPr>
            <w:r>
              <w:rPr>
                <w:position w:val="-12"/>
              </w:rPr>
              <w:object w:dxaOrig="3840" w:dyaOrig="360">
                <v:shape id="_x0000_i1027" type="#_x0000_t75" style="width:192pt;height:18pt" o:ole="" fillcolor="window">
                  <v:imagedata r:id="rId11" o:title=""/>
                </v:shape>
                <o:OLEObject Type="Embed" ProgID="Equation.3" ShapeID="_x0000_i1027" DrawAspect="Content" ObjectID="_1460026010" r:id="rId12"/>
              </w:object>
            </w:r>
          </w:p>
        </w:tc>
        <w:tc>
          <w:tcPr>
            <w:tcW w:w="855" w:type="dxa"/>
          </w:tcPr>
          <w:p w:rsidR="005649BA" w:rsidRDefault="005649BA">
            <w:pPr>
              <w:pStyle w:val="21"/>
            </w:pPr>
            <w:r>
              <w:t>(2)</w:t>
            </w:r>
          </w:p>
        </w:tc>
      </w:tr>
    </w:tbl>
    <w:p w:rsidR="005649BA" w:rsidRDefault="005649BA">
      <w:pPr>
        <w:pStyle w:val="21"/>
        <w:ind w:firstLine="426"/>
      </w:pPr>
      <w:r>
        <w:t xml:space="preserve">где </w:t>
      </w:r>
      <w:r>
        <w:tab/>
      </w:r>
      <w:r>
        <w:rPr>
          <w:i/>
          <w:iCs/>
        </w:rPr>
        <w:sym w:font="Symbol" w:char="F061"/>
      </w:r>
      <w:r>
        <w:rPr>
          <w:i/>
          <w:iCs/>
          <w:vertAlign w:val="subscript"/>
          <w:lang w:val="en-US"/>
        </w:rPr>
        <w:t>K</w:t>
      </w:r>
      <w:r>
        <w:t xml:space="preserve"> – коэффициент, учитывающий несостоявшиеся разговоры, который определяется по зависимости </w:t>
      </w:r>
      <w:r>
        <w:rPr>
          <w:i/>
          <w:iCs/>
        </w:rPr>
        <w:sym w:font="Symbol" w:char="F061"/>
      </w:r>
      <w:r>
        <w:rPr>
          <w:i/>
          <w:iCs/>
          <w:vertAlign w:val="subscript"/>
        </w:rPr>
        <w:t>К</w:t>
      </w:r>
      <w:r>
        <w:rPr>
          <w:i/>
          <w:iCs/>
        </w:rPr>
        <w:t xml:space="preserve"> = </w:t>
      </w:r>
      <w:r>
        <w:rPr>
          <w:i/>
          <w:iCs/>
          <w:lang w:val="en-US"/>
        </w:rPr>
        <w:t>f</w:t>
      </w:r>
      <w:r>
        <w:rPr>
          <w:i/>
          <w:iCs/>
        </w:rPr>
        <w:t>(</w:t>
      </w:r>
      <w:r>
        <w:rPr>
          <w:i/>
          <w:iCs/>
          <w:lang w:val="en-US"/>
        </w:rPr>
        <w:t>T</w:t>
      </w:r>
      <w:r>
        <w:rPr>
          <w:i/>
          <w:iCs/>
          <w:vertAlign w:val="subscript"/>
          <w:lang w:val="en-US"/>
        </w:rPr>
        <w:t>K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P</w:t>
      </w:r>
      <w:r>
        <w:rPr>
          <w:i/>
          <w:iCs/>
          <w:vertAlign w:val="subscript"/>
          <w:lang w:val="en-US"/>
        </w:rPr>
        <w:t>P</w:t>
      </w:r>
      <w:r>
        <w:rPr>
          <w:i/>
          <w:iCs/>
        </w:rPr>
        <w:t>)</w:t>
      </w:r>
      <w:r>
        <w:t>;</w:t>
      </w:r>
    </w:p>
    <w:p w:rsidR="005649BA" w:rsidRDefault="005649BA">
      <w:pPr>
        <w:pStyle w:val="21"/>
        <w:ind w:firstLine="426"/>
      </w:pPr>
      <w:r>
        <w:rPr>
          <w:i/>
          <w:iCs/>
          <w:lang w:val="en-US"/>
        </w:rPr>
        <w:t>t</w:t>
      </w:r>
      <w:r>
        <w:rPr>
          <w:i/>
          <w:iCs/>
          <w:vertAlign w:val="subscript"/>
        </w:rPr>
        <w:t>СО</w:t>
      </w:r>
      <w:r>
        <w:t xml:space="preserve"> – средняя продолжительность слушания сигнала ответа станции составляет 3с;</w:t>
      </w:r>
    </w:p>
    <w:p w:rsidR="005649BA" w:rsidRDefault="005649BA">
      <w:pPr>
        <w:pStyle w:val="21"/>
        <w:ind w:firstLine="426"/>
      </w:pPr>
      <w:r>
        <w:rPr>
          <w:i/>
          <w:iCs/>
          <w:lang w:val="en-US"/>
        </w:rPr>
        <w:t>n</w:t>
      </w:r>
      <w:r>
        <w:t xml:space="preserve"> – число набираемых знаков;</w:t>
      </w:r>
    </w:p>
    <w:p w:rsidR="005649BA" w:rsidRDefault="005649BA">
      <w:pPr>
        <w:pStyle w:val="21"/>
        <w:ind w:firstLine="426"/>
      </w:pPr>
      <w:r>
        <w:rPr>
          <w:i/>
          <w:iCs/>
          <w:lang w:val="en-US"/>
        </w:rPr>
        <w:t>t</w:t>
      </w:r>
      <w:r>
        <w:rPr>
          <w:i/>
          <w:iCs/>
          <w:vertAlign w:val="subscript"/>
        </w:rPr>
        <w:t>Н</w:t>
      </w:r>
      <w:r>
        <w:t xml:space="preserve"> – среднее время набора одной цифры номера составляет 1,5с при частотном способе передачи номера с дискового или кнопочного номеронабирателя и 0,8с при тоновом способе передачи номера;</w:t>
      </w:r>
    </w:p>
    <w:p w:rsidR="005649BA" w:rsidRDefault="005649BA">
      <w:pPr>
        <w:pStyle w:val="21"/>
        <w:ind w:firstLine="426"/>
      </w:pPr>
      <w:r>
        <w:rPr>
          <w:i/>
          <w:iCs/>
        </w:rPr>
        <w:t>t</w:t>
      </w:r>
      <w:r>
        <w:rPr>
          <w:i/>
          <w:iCs/>
          <w:vertAlign w:val="subscript"/>
        </w:rPr>
        <w:t>C</w:t>
      </w:r>
      <w:r>
        <w:t xml:space="preserve"> и </w:t>
      </w:r>
      <w:r>
        <w:rPr>
          <w:i/>
          <w:iCs/>
        </w:rPr>
        <w:t>t</w:t>
      </w:r>
      <w:r>
        <w:rPr>
          <w:i/>
          <w:iCs/>
          <w:vertAlign w:val="subscript"/>
        </w:rPr>
        <w:t>O</w:t>
      </w:r>
      <w:r>
        <w:t xml:space="preserve"> – соответственно среднее время установления соединения и время отбоя, которые для цифровых АТС составляют величины порядка десятков миллисекунд, поэтому будем принимать их равными нулю;</w:t>
      </w:r>
    </w:p>
    <w:p w:rsidR="005649BA" w:rsidRDefault="005649BA">
      <w:pPr>
        <w:pStyle w:val="21"/>
        <w:ind w:firstLine="426"/>
      </w:pPr>
      <w:r>
        <w:rPr>
          <w:i/>
          <w:iCs/>
        </w:rPr>
        <w:t>t</w:t>
      </w:r>
      <w:r>
        <w:rPr>
          <w:i/>
          <w:iCs/>
          <w:vertAlign w:val="subscript"/>
        </w:rPr>
        <w:t>ПВ</w:t>
      </w:r>
      <w:r>
        <w:t xml:space="preserve"> – среднее время посылки вызова при состоявшемся разговоре составляет 7с.</w:t>
      </w:r>
    </w:p>
    <w:p w:rsidR="005649BA" w:rsidRDefault="005649BA">
      <w:pPr>
        <w:widowControl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выражению (1) определим среднюю продолжительность одного занятия для телефонных аппаратов (ТА) народного сектора.</w:t>
      </w:r>
    </w:p>
    <w:p w:rsidR="005649BA" w:rsidRDefault="005649BA">
      <w:pPr>
        <w:widowControl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НХ</w:t>
      </w:r>
      <w:r>
        <w:rPr>
          <w:rFonts w:ascii="Times New Roman" w:hAnsi="Times New Roman" w:cs="Times New Roman"/>
          <w:sz w:val="24"/>
          <w:szCs w:val="24"/>
        </w:rPr>
        <w:t xml:space="preserve"> = 90с по зависимости </w:t>
      </w:r>
      <w:r>
        <w:rPr>
          <w:rFonts w:ascii="Times New Roman" w:hAnsi="Times New Roman" w:cs="Times New Roman"/>
          <w:i/>
          <w:iCs/>
          <w:sz w:val="24"/>
          <w:szCs w:val="24"/>
        </w:rPr>
        <w:sym w:font="Symbol" w:char="F061"/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определяем </w:t>
      </w:r>
      <w:r>
        <w:rPr>
          <w:rFonts w:ascii="Times New Roman" w:hAnsi="Times New Roman" w:cs="Times New Roman"/>
          <w:i/>
          <w:iCs/>
          <w:sz w:val="24"/>
          <w:szCs w:val="24"/>
        </w:rPr>
        <w:sym w:font="Symbol" w:char="F061"/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НХ</w:t>
      </w:r>
      <w:r>
        <w:rPr>
          <w:rFonts w:ascii="Times New Roman" w:hAnsi="Times New Roman" w:cs="Times New Roman"/>
          <w:sz w:val="24"/>
          <w:szCs w:val="24"/>
        </w:rPr>
        <w:t xml:space="preserve"> = 1,22. </w:t>
      </w:r>
    </w:p>
    <w:p w:rsidR="005649BA" w:rsidRDefault="005649BA">
      <w:pPr>
        <w:widowControl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для ТА с декадным набором номера НХ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8658"/>
        <w:gridCol w:w="855"/>
      </w:tblGrid>
      <w:tr w:rsidR="005649BA">
        <w:tc>
          <w:tcPr>
            <w:tcW w:w="8658" w:type="dxa"/>
          </w:tcPr>
          <w:p w:rsidR="005649BA" w:rsidRDefault="005649BA">
            <w:pPr>
              <w:widowControl/>
              <w:spacing w:line="240" w:lineRule="auto"/>
              <w:ind w:left="0" w:firstLine="8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320" w:dyaOrig="340">
                <v:shape id="_x0000_i1028" type="#_x0000_t75" style="width:3in;height:17.25pt" o:ole="" fillcolor="window">
                  <v:imagedata r:id="rId13" o:title=""/>
                </v:shape>
                <o:OLEObject Type="Embed" ProgID="Equation.3" ShapeID="_x0000_i1028" DrawAspect="Content" ObjectID="_1460026011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с;</w:t>
            </w:r>
          </w:p>
        </w:tc>
        <w:tc>
          <w:tcPr>
            <w:tcW w:w="855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9BA" w:rsidRDefault="005649BA">
      <w:pPr>
        <w:widowControl/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ТА с частотным набором номера НХ</w:t>
      </w:r>
    </w:p>
    <w:tbl>
      <w:tblPr>
        <w:tblW w:w="9513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8658"/>
        <w:gridCol w:w="855"/>
      </w:tblGrid>
      <w:tr w:rsidR="005649BA">
        <w:tc>
          <w:tcPr>
            <w:tcW w:w="8658" w:type="dxa"/>
          </w:tcPr>
          <w:p w:rsidR="005649BA" w:rsidRDefault="005649BA">
            <w:pPr>
              <w:widowControl/>
              <w:spacing w:line="240" w:lineRule="auto"/>
              <w:ind w:left="0" w:firstLine="8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320" w:dyaOrig="340">
                <v:shape id="_x0000_i1029" type="#_x0000_t75" style="width:3in;height:17.25pt" o:ole="" fillcolor="window">
                  <v:imagedata r:id="rId15" o:title=""/>
                </v:shape>
                <o:OLEObject Type="Embed" ProgID="Equation.3" ShapeID="_x0000_i1029" DrawAspect="Content" ObjectID="_1460026012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855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9BA" w:rsidRDefault="005649BA">
      <w:pPr>
        <w:autoSpaceDE w:val="0"/>
        <w:autoSpaceDN w:val="0"/>
        <w:adjustRightInd w:val="0"/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ТА квартирного сектора с декадным набором номера</w:t>
      </w:r>
    </w:p>
    <w:p w:rsidR="005649BA" w:rsidRDefault="005649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КВД</w:t>
      </w:r>
      <w:r>
        <w:rPr>
          <w:rFonts w:ascii="Times New Roman" w:hAnsi="Times New Roman" w:cs="Times New Roman"/>
          <w:sz w:val="24"/>
          <w:szCs w:val="24"/>
        </w:rPr>
        <w:t xml:space="preserve">  = 1,17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0,5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(3 + 6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1,5 + 7 + 140 ) = 93,02 c</w:t>
      </w:r>
    </w:p>
    <w:p w:rsidR="005649BA" w:rsidRDefault="005649BA">
      <w:pPr>
        <w:pStyle w:val="a3"/>
        <w:widowControl w:val="0"/>
        <w:tabs>
          <w:tab w:val="clear" w:pos="4153"/>
          <w:tab w:val="clear" w:pos="8306"/>
        </w:tabs>
        <w:autoSpaceDE w:val="0"/>
        <w:autoSpaceDN w:val="0"/>
        <w:adjustRightInd w:val="0"/>
        <w:ind w:firstLine="426"/>
        <w:rPr>
          <w:i/>
          <w:iCs/>
          <w:sz w:val="24"/>
          <w:szCs w:val="24"/>
        </w:rPr>
      </w:pPr>
      <w:r>
        <w:rPr>
          <w:sz w:val="24"/>
          <w:szCs w:val="24"/>
        </w:rPr>
        <w:t>для ТА квартирного сектора с частотным набором номера</w:t>
      </w:r>
      <w:r>
        <w:rPr>
          <w:i/>
          <w:iCs/>
          <w:sz w:val="24"/>
          <w:szCs w:val="24"/>
        </w:rPr>
        <w:t xml:space="preserve"> </w:t>
      </w:r>
    </w:p>
    <w:p w:rsidR="005649BA" w:rsidRDefault="005649BA">
      <w:pPr>
        <w:pStyle w:val="a3"/>
        <w:widowControl w:val="0"/>
        <w:tabs>
          <w:tab w:val="clear" w:pos="4153"/>
          <w:tab w:val="clear" w:pos="8306"/>
        </w:tabs>
        <w:autoSpaceDE w:val="0"/>
        <w:autoSpaceDN w:val="0"/>
        <w:adjustRightInd w:val="0"/>
        <w:ind w:left="216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t </w:t>
      </w:r>
      <w:r>
        <w:rPr>
          <w:i/>
          <w:iCs/>
          <w:sz w:val="24"/>
          <w:szCs w:val="24"/>
          <w:vertAlign w:val="subscript"/>
        </w:rPr>
        <w:t>КВЧ</w:t>
      </w:r>
      <w:r>
        <w:rPr>
          <w:sz w:val="24"/>
          <w:szCs w:val="24"/>
        </w:rPr>
        <w:t xml:space="preserve">  = 1,17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0,5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(3 + 6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0,8 + 7 + 140) = 90,56 c</w:t>
      </w:r>
    </w:p>
    <w:p w:rsidR="005649BA" w:rsidRDefault="005649BA">
      <w:pPr>
        <w:autoSpaceDE w:val="0"/>
        <w:autoSpaceDN w:val="0"/>
        <w:adjustRightInd w:val="0"/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таксофонов с декадным набором номера</w:t>
      </w:r>
    </w:p>
    <w:p w:rsidR="005649BA" w:rsidRDefault="005649BA">
      <w:pPr>
        <w:autoSpaceDE w:val="0"/>
        <w:autoSpaceDN w:val="0"/>
        <w:adjustRightInd w:val="0"/>
        <w:spacing w:line="240" w:lineRule="auto"/>
        <w:ind w:left="21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t 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ТД</w:t>
      </w:r>
      <w:r>
        <w:rPr>
          <w:rFonts w:ascii="Times New Roman" w:hAnsi="Times New Roman" w:cs="Times New Roman"/>
          <w:sz w:val="24"/>
          <w:szCs w:val="24"/>
        </w:rPr>
        <w:t xml:space="preserve">  = 1,19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0,5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(3 + 6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1,5 + 7 + 110) = 79,76 c</w:t>
      </w:r>
    </w:p>
    <w:p w:rsidR="005649BA" w:rsidRDefault="005649BA">
      <w:pPr>
        <w:pStyle w:val="a3"/>
        <w:widowControl w:val="0"/>
        <w:tabs>
          <w:tab w:val="clear" w:pos="4153"/>
          <w:tab w:val="clear" w:pos="8306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>
        <w:rPr>
          <w:sz w:val="24"/>
          <w:szCs w:val="24"/>
        </w:rPr>
        <w:t>для таксофонов с частотным набором номера</w:t>
      </w:r>
    </w:p>
    <w:p w:rsidR="005649BA" w:rsidRDefault="005649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ТЧ</w:t>
      </w:r>
      <w:r>
        <w:rPr>
          <w:rFonts w:ascii="Times New Roman" w:hAnsi="Times New Roman" w:cs="Times New Roman"/>
          <w:sz w:val="24"/>
          <w:szCs w:val="24"/>
        </w:rPr>
        <w:t xml:space="preserve">  = 1,19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0,5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(3 + 6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0,8 + 7 + 110) = 74,26 c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Расчеты сведены в таблицу №2.</w:t>
      </w:r>
    </w:p>
    <w:p w:rsidR="005649BA" w:rsidRDefault="005649BA">
      <w:pPr>
        <w:widowControl/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Определим численность ТА каждой категории.</w:t>
      </w:r>
    </w:p>
    <w:p w:rsidR="005649BA" w:rsidRDefault="005649BA">
      <w:pPr>
        <w:widowControl/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ТА народнохозяйственного сектора передачи номера на проектируемой АТС составляет:</w:t>
      </w:r>
    </w:p>
    <w:p w:rsidR="005649BA" w:rsidRDefault="005649BA">
      <w:pPr>
        <w:widowControl/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декадным способом передачи номера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8658"/>
        <w:gridCol w:w="855"/>
      </w:tblGrid>
      <w:tr w:rsidR="005649BA">
        <w:tc>
          <w:tcPr>
            <w:tcW w:w="8658" w:type="dxa"/>
          </w:tcPr>
          <w:p w:rsidR="005649BA" w:rsidRDefault="005649BA">
            <w:pPr>
              <w:widowControl/>
              <w:spacing w:line="240" w:lineRule="auto"/>
              <w:ind w:left="0" w:firstLine="8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 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•(1 - 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</w:tbl>
    <w:p w:rsidR="005649BA" w:rsidRDefault="005649BA">
      <w:pPr>
        <w:widowControl/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частотным способом передачи номера</w:t>
      </w:r>
    </w:p>
    <w:tbl>
      <w:tblPr>
        <w:tblW w:w="9513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8658"/>
        <w:gridCol w:w="855"/>
      </w:tblGrid>
      <w:tr w:rsidR="005649BA">
        <w:tc>
          <w:tcPr>
            <w:tcW w:w="8658" w:type="dxa"/>
          </w:tcPr>
          <w:p w:rsidR="005649BA" w:rsidRDefault="005649BA">
            <w:pPr>
              <w:widowControl/>
              <w:spacing w:line="240" w:lineRule="auto"/>
              <w:ind w:left="0" w:firstLine="8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 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</w:p>
        </w:tc>
        <w:tc>
          <w:tcPr>
            <w:tcW w:w="855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9BA" w:rsidRDefault="005649BA">
      <w:pPr>
        <w:widowControl/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НХ с декадным способом передачи номера</w:t>
      </w:r>
    </w:p>
    <w:p w:rsidR="005649BA" w:rsidRDefault="005649BA">
      <w:pPr>
        <w:widowControl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НХ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1000 • 0,4 • (1 – 0,2) = </w:t>
      </w:r>
      <w:r>
        <w:rPr>
          <w:rFonts w:ascii="Times New Roman" w:hAnsi="Times New Roman" w:cs="Times New Roman"/>
          <w:sz w:val="24"/>
          <w:szCs w:val="24"/>
          <w:lang w:val="en-US"/>
        </w:rPr>
        <w:t>320</w:t>
      </w:r>
    </w:p>
    <w:p w:rsidR="005649BA" w:rsidRDefault="005649BA">
      <w:pPr>
        <w:widowControl/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НХ с частотным способом передачи номера</w:t>
      </w:r>
    </w:p>
    <w:p w:rsidR="005649BA" w:rsidRDefault="005649BA">
      <w:pPr>
        <w:widowControl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НХ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1000 • 0,4 • 0,2 =</w:t>
      </w:r>
      <w:r>
        <w:rPr>
          <w:rFonts w:ascii="Times New Roman" w:hAnsi="Times New Roman" w:cs="Times New Roman"/>
          <w:sz w:val="24"/>
          <w:szCs w:val="24"/>
          <w:lang w:val="en-US"/>
        </w:rPr>
        <w:t>80</w:t>
      </w:r>
    </w:p>
    <w:p w:rsidR="005649BA" w:rsidRDefault="005649BA">
      <w:pPr>
        <w:widowControl/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Квартирный сектор с декадным способом передачи номера</w:t>
      </w:r>
    </w:p>
    <w:p w:rsidR="005649BA" w:rsidRDefault="005649BA">
      <w:pPr>
        <w:widowControl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КВ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1000 • 0,56 • (1 – 0,2) = </w:t>
      </w:r>
      <w:r>
        <w:rPr>
          <w:rFonts w:ascii="Times New Roman" w:hAnsi="Times New Roman" w:cs="Times New Roman"/>
          <w:sz w:val="24"/>
          <w:szCs w:val="24"/>
          <w:lang w:val="en-US"/>
        </w:rPr>
        <w:t>448</w:t>
      </w:r>
    </w:p>
    <w:p w:rsidR="005649BA" w:rsidRDefault="005649BA">
      <w:pPr>
        <w:widowControl/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Квартирный сектор с частотным способом передачи номера</w:t>
      </w:r>
    </w:p>
    <w:p w:rsidR="005649BA" w:rsidRDefault="005649BA">
      <w:pPr>
        <w:widowControl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КВ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1000 • 0,56 • 0,2 = </w:t>
      </w:r>
      <w:r>
        <w:rPr>
          <w:rFonts w:ascii="Times New Roman" w:hAnsi="Times New Roman" w:cs="Times New Roman"/>
          <w:sz w:val="24"/>
          <w:szCs w:val="24"/>
          <w:lang w:val="en-US"/>
        </w:rPr>
        <w:t>112</w:t>
      </w:r>
    </w:p>
    <w:p w:rsidR="005649BA" w:rsidRDefault="005649BA">
      <w:pPr>
        <w:widowControl/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Таксофоны с декадным способом передачи номера</w:t>
      </w:r>
    </w:p>
    <w:p w:rsidR="005649BA" w:rsidRDefault="005649BA">
      <w:pPr>
        <w:widowControl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1000 • 0,04 • (1 – 0,2) = </w:t>
      </w:r>
      <w:r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5649BA" w:rsidRDefault="005649BA">
      <w:pPr>
        <w:widowControl/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НХ с частотным способом передачи номера</w:t>
      </w:r>
    </w:p>
    <w:p w:rsidR="005649BA" w:rsidRDefault="005649BA">
      <w:pPr>
        <w:widowControl/>
        <w:tabs>
          <w:tab w:val="center" w:pos="4890"/>
          <w:tab w:val="left" w:pos="6774"/>
        </w:tabs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1000 • 0,04 • 0,2 =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Расчеты сведены в таблицу 2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определения среднего времени занятия линии и числа ТА различных категорий рассчитывается интенсивность поступающей на АТС нагрузки от абонентов каждой категории: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8658"/>
        <w:gridCol w:w="855"/>
      </w:tblGrid>
      <w:tr w:rsidR="005649BA">
        <w:tc>
          <w:tcPr>
            <w:tcW w:w="8658" w:type="dxa"/>
          </w:tcPr>
          <w:p w:rsidR="005649BA" w:rsidRDefault="005649BA">
            <w:pPr>
              <w:widowControl/>
              <w:spacing w:line="240" w:lineRule="auto"/>
              <w:ind w:left="0" w:firstLine="8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20" w:dyaOrig="620">
                <v:shape id="_x0000_i1030" type="#_x0000_t75" style="width:96pt;height:30.75pt" o:ole="" fillcolor="window">
                  <v:imagedata r:id="rId17" o:title=""/>
                </v:shape>
                <o:OLEObject Type="Embed" ProgID="Equation.3" ShapeID="_x0000_i1030" DrawAspect="Content" ObjectID="_1460026013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9BA" w:rsidRDefault="005649BA">
      <w:pPr>
        <w:widowControl/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народнохозяйственного сектора (НХ): от ТА с декадным набором номера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8658"/>
        <w:gridCol w:w="855"/>
      </w:tblGrid>
      <w:tr w:rsidR="005649BA">
        <w:tc>
          <w:tcPr>
            <w:tcW w:w="8658" w:type="dxa"/>
          </w:tcPr>
          <w:p w:rsidR="005649BA" w:rsidRDefault="005649BA">
            <w:pPr>
              <w:widowControl/>
              <w:spacing w:line="240" w:lineRule="auto"/>
              <w:ind w:left="0" w:firstLine="8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720" w:dyaOrig="620">
                <v:shape id="_x0000_i1031" type="#_x0000_t75" style="width:247.5pt;height:31.5pt" o:ole="" fillcolor="window">
                  <v:imagedata r:id="rId19" o:title=""/>
                </v:shape>
                <o:OLEObject Type="Embed" ProgID="Equation.3" ShapeID="_x0000_i1031" DrawAspect="Content" ObjectID="_1460026014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Эрл.</w:t>
            </w:r>
          </w:p>
        </w:tc>
        <w:tc>
          <w:tcPr>
            <w:tcW w:w="855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ТА с частотным набором номера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8658"/>
        <w:gridCol w:w="855"/>
      </w:tblGrid>
      <w:tr w:rsidR="005649BA">
        <w:tc>
          <w:tcPr>
            <w:tcW w:w="8658" w:type="dxa"/>
          </w:tcPr>
          <w:p w:rsidR="005649BA" w:rsidRDefault="005649BA">
            <w:pPr>
              <w:widowControl/>
              <w:spacing w:line="240" w:lineRule="auto"/>
              <w:ind w:left="0" w:firstLine="8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360" w:dyaOrig="620">
                <v:shape id="_x0000_i1032" type="#_x0000_t75" style="width:237.75pt;height:31.5pt" o:ole="" fillcolor="window">
                  <v:imagedata r:id="rId21" o:title=""/>
                </v:shape>
                <o:OLEObject Type="Embed" ProgID="Equation.3" ShapeID="_x0000_i1032" DrawAspect="Content" ObjectID="_1460026015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Эрл.</w:t>
            </w:r>
          </w:p>
        </w:tc>
        <w:tc>
          <w:tcPr>
            <w:tcW w:w="855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9BA" w:rsidRDefault="005649BA">
      <w:pPr>
        <w:widowControl/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квартирного сектора (Кв): от ТА с декадным набором номера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8658"/>
        <w:gridCol w:w="855"/>
      </w:tblGrid>
      <w:tr w:rsidR="005649BA">
        <w:tc>
          <w:tcPr>
            <w:tcW w:w="8658" w:type="dxa"/>
          </w:tcPr>
          <w:p w:rsidR="005649BA" w:rsidRDefault="005649BA">
            <w:pPr>
              <w:widowControl/>
              <w:spacing w:line="240" w:lineRule="auto"/>
              <w:ind w:left="0" w:firstLine="8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560" w:dyaOrig="620">
                <v:shape id="_x0000_i1033" type="#_x0000_t75" style="width:252.75pt;height:31.5pt" o:ole="" fillcolor="window">
                  <v:imagedata r:id="rId23" o:title=""/>
                </v:shape>
                <o:OLEObject Type="Embed" ProgID="Equation.3" ShapeID="_x0000_i1033" DrawAspect="Content" ObjectID="_1460026016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Эрл.</w:t>
            </w:r>
          </w:p>
        </w:tc>
        <w:tc>
          <w:tcPr>
            <w:tcW w:w="855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ТА с частотным набором номера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8658"/>
        <w:gridCol w:w="855"/>
      </w:tblGrid>
      <w:tr w:rsidR="005649BA">
        <w:tc>
          <w:tcPr>
            <w:tcW w:w="8658" w:type="dxa"/>
          </w:tcPr>
          <w:p w:rsidR="005649BA" w:rsidRDefault="005649BA">
            <w:pPr>
              <w:widowControl/>
              <w:spacing w:line="240" w:lineRule="auto"/>
              <w:ind w:left="0" w:firstLine="8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59" w:dyaOrig="620">
                <v:shape id="_x0000_i1034" type="#_x0000_t75" style="width:236.25pt;height:31.5pt" o:ole="" fillcolor="window">
                  <v:imagedata r:id="rId25" o:title=""/>
                </v:shape>
                <o:OLEObject Type="Embed" ProgID="Equation.3" ShapeID="_x0000_i1034" DrawAspect="Content" ObjectID="_1460026017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Эрл.</w:t>
            </w:r>
          </w:p>
        </w:tc>
        <w:tc>
          <w:tcPr>
            <w:tcW w:w="855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таксофонов (Т): от ТА с декадным набором номера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8658"/>
        <w:gridCol w:w="855"/>
      </w:tblGrid>
      <w:tr w:rsidR="005649BA">
        <w:tc>
          <w:tcPr>
            <w:tcW w:w="8658" w:type="dxa"/>
          </w:tcPr>
          <w:p w:rsidR="005649BA" w:rsidRDefault="005649BA">
            <w:pPr>
              <w:widowControl/>
              <w:spacing w:line="240" w:lineRule="auto"/>
              <w:ind w:left="0" w:firstLine="8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960" w:dyaOrig="620">
                <v:shape id="_x0000_i1035" type="#_x0000_t75" style="width:210pt;height:31.5pt" o:ole="" fillcolor="window">
                  <v:imagedata r:id="rId27" o:title=""/>
                </v:shape>
                <o:OLEObject Type="Embed" ProgID="Equation.3" ShapeID="_x0000_i1035" DrawAspect="Content" ObjectID="_1460026018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Эрл.</w:t>
            </w:r>
          </w:p>
        </w:tc>
        <w:tc>
          <w:tcPr>
            <w:tcW w:w="855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ТА с частотным набором номера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8658"/>
        <w:gridCol w:w="855"/>
      </w:tblGrid>
      <w:tr w:rsidR="005649BA">
        <w:tc>
          <w:tcPr>
            <w:tcW w:w="8658" w:type="dxa"/>
          </w:tcPr>
          <w:p w:rsidR="005649BA" w:rsidRDefault="005649BA">
            <w:pPr>
              <w:widowControl/>
              <w:spacing w:line="240" w:lineRule="auto"/>
              <w:ind w:left="0" w:firstLine="8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720" w:dyaOrig="620">
                <v:shape id="_x0000_i1036" type="#_x0000_t75" style="width:201pt;height:31.5pt" o:ole="" fillcolor="window">
                  <v:imagedata r:id="rId29" o:title=""/>
                </v:shape>
                <o:OLEObject Type="Embed" ProgID="Equation.3" ShapeID="_x0000_i1036" DrawAspect="Content" ObjectID="_1460026019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Эрл.</w:t>
            </w:r>
          </w:p>
        </w:tc>
        <w:tc>
          <w:tcPr>
            <w:tcW w:w="855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9BA" w:rsidRDefault="005649BA">
      <w:pPr>
        <w:widowControl/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расчетов интенсивности нагрузки, поступающей от источников различных категорий, приведены в табл. 2.</w:t>
      </w:r>
    </w:p>
    <w:p w:rsidR="005649BA" w:rsidRDefault="005649BA">
      <w:pPr>
        <w:widowControl/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Интенсивность поступающей нагрузки на проектируемую станцию будет равна сумме интенсивностей нагрузок от источников различных категорий.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8658"/>
        <w:gridCol w:w="855"/>
      </w:tblGrid>
      <w:tr w:rsidR="005649BA">
        <w:tc>
          <w:tcPr>
            <w:tcW w:w="8658" w:type="dxa"/>
          </w:tcPr>
          <w:p w:rsidR="005649BA" w:rsidRDefault="005649BA">
            <w:pPr>
              <w:widowControl/>
              <w:spacing w:line="240" w:lineRule="auto"/>
              <w:ind w:left="0" w:firstLine="8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60" w:dyaOrig="480">
                <v:shape id="_x0000_i1037" type="#_x0000_t75" style="width:282.75pt;height:24pt" o:ole="" fillcolor="window">
                  <v:imagedata r:id="rId31" o:title=""/>
                </v:shape>
                <o:OLEObject Type="Embed" ProgID="Equation.3" ShapeID="_x0000_i1037" DrawAspect="Content" ObjectID="_1460026020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</w:tbl>
    <w:p w:rsidR="005649BA" w:rsidRDefault="005649BA">
      <w:pPr>
        <w:pStyle w:val="23"/>
        <w:tabs>
          <w:tab w:val="left" w:pos="8265"/>
        </w:tabs>
        <w:ind w:right="1089"/>
        <w:jc w:val="center"/>
      </w:pPr>
      <w:r>
        <w:rPr>
          <w:i/>
          <w:iCs/>
          <w:lang w:val="en-US"/>
        </w:rPr>
        <w:t>Y</w:t>
      </w:r>
      <w:r>
        <w:rPr>
          <w:i/>
          <w:iCs/>
          <w:vertAlign w:val="subscript"/>
        </w:rPr>
        <w:t>П</w:t>
      </w:r>
      <w:r>
        <w:rPr>
          <w:i/>
          <w:iCs/>
        </w:rPr>
        <w:t xml:space="preserve"> </w:t>
      </w:r>
      <w:r>
        <w:t>= 14,776 + 3,552 + 15,</w:t>
      </w:r>
      <w:r>
        <w:rPr>
          <w:lang w:val="en-US"/>
        </w:rPr>
        <w:t>049</w:t>
      </w:r>
      <w:r>
        <w:t xml:space="preserve"> + </w:t>
      </w:r>
      <w:r>
        <w:rPr>
          <w:lang w:val="en-US"/>
        </w:rPr>
        <w:t>3</w:t>
      </w:r>
      <w:r>
        <w:t>,</w:t>
      </w:r>
      <w:r>
        <w:rPr>
          <w:lang w:val="en-US"/>
        </w:rPr>
        <w:t>663</w:t>
      </w:r>
      <w:r>
        <w:t xml:space="preserve"> + </w:t>
      </w:r>
      <w:r>
        <w:rPr>
          <w:lang w:val="en-US"/>
        </w:rPr>
        <w:t>6</w:t>
      </w:r>
      <w:r>
        <w:t>,</w:t>
      </w:r>
      <w:r>
        <w:rPr>
          <w:lang w:val="en-US"/>
        </w:rPr>
        <w:t>823</w:t>
      </w:r>
      <w:r>
        <w:t xml:space="preserve"> + </w:t>
      </w:r>
      <w:r>
        <w:rPr>
          <w:lang w:val="en-US"/>
        </w:rPr>
        <w:t>1</w:t>
      </w:r>
      <w:r>
        <w:t>,</w:t>
      </w:r>
      <w:r>
        <w:rPr>
          <w:lang w:val="en-US"/>
        </w:rPr>
        <w:t>650</w:t>
      </w:r>
      <w:r>
        <w:t xml:space="preserve"> = </w:t>
      </w:r>
      <w:r>
        <w:rPr>
          <w:lang w:val="en-US"/>
        </w:rPr>
        <w:t>45</w:t>
      </w:r>
      <w:r>
        <w:t>,</w:t>
      </w:r>
      <w:r>
        <w:rPr>
          <w:lang w:val="en-US"/>
        </w:rPr>
        <w:t>513</w:t>
      </w:r>
      <w:r>
        <w:rPr>
          <w:i/>
          <w:iCs/>
        </w:rPr>
        <w:t>Эрл</w:t>
      </w:r>
    </w:p>
    <w:p w:rsidR="005649BA" w:rsidRDefault="005649BA">
      <w:pPr>
        <w:pStyle w:val="23"/>
        <w:tabs>
          <w:tab w:val="left" w:pos="8265"/>
        </w:tabs>
        <w:ind w:right="1089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Таблица 2</w:t>
      </w:r>
    </w:p>
    <w:p w:rsidR="005649BA" w:rsidRDefault="005649BA">
      <w:pPr>
        <w:pStyle w:val="23"/>
        <w:tabs>
          <w:tab w:val="left" w:pos="8265"/>
        </w:tabs>
        <w:ind w:right="977" w:firstLine="627"/>
        <w:jc w:val="center"/>
      </w:pPr>
      <w:r>
        <w:rPr>
          <w:b/>
          <w:bCs/>
        </w:rPr>
        <w:t>Результаты расчетов интенсивности поступающей на АТС нагрузки</w:t>
      </w:r>
      <w:r>
        <w:t>.</w:t>
      </w:r>
    </w:p>
    <w:tbl>
      <w:tblPr>
        <w:tblW w:w="9959" w:type="dxa"/>
        <w:jc w:val="center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9"/>
        <w:gridCol w:w="3556"/>
        <w:gridCol w:w="628"/>
        <w:gridCol w:w="756"/>
        <w:gridCol w:w="619"/>
        <w:gridCol w:w="754"/>
        <w:gridCol w:w="876"/>
        <w:gridCol w:w="816"/>
        <w:gridCol w:w="1005"/>
      </w:tblGrid>
      <w:tr w:rsidR="005649BA">
        <w:trPr>
          <w:trHeight w:val="397"/>
          <w:jc w:val="center"/>
        </w:trPr>
        <w:tc>
          <w:tcPr>
            <w:tcW w:w="949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5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источников нагрузки, типы ТА</w:t>
            </w:r>
          </w:p>
        </w:tc>
        <w:tc>
          <w:tcPr>
            <w:tcW w:w="628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</w:t>
            </w:r>
          </w:p>
        </w:tc>
        <w:tc>
          <w:tcPr>
            <w:tcW w:w="75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61"/>
            </w:r>
          </w:p>
        </w:tc>
        <w:tc>
          <w:tcPr>
            <w:tcW w:w="619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</w:t>
            </w:r>
          </w:p>
        </w:tc>
        <w:tc>
          <w:tcPr>
            <w:tcW w:w="754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87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</w:t>
            </w:r>
          </w:p>
        </w:tc>
        <w:tc>
          <w:tcPr>
            <w:tcW w:w="81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k</w:t>
            </w:r>
          </w:p>
        </w:tc>
        <w:tc>
          <w:tcPr>
            <w:tcW w:w="1005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Эрл</w:t>
            </w:r>
          </w:p>
        </w:tc>
      </w:tr>
      <w:tr w:rsidR="005649BA">
        <w:trPr>
          <w:trHeight w:val="397"/>
          <w:jc w:val="center"/>
        </w:trPr>
        <w:tc>
          <w:tcPr>
            <w:tcW w:w="949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декадным набором 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НХ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частотным набором</w:t>
            </w:r>
          </w:p>
        </w:tc>
        <w:tc>
          <w:tcPr>
            <w:tcW w:w="628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619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4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66,49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63,93</w:t>
            </w:r>
          </w:p>
        </w:tc>
        <w:tc>
          <w:tcPr>
            <w:tcW w:w="81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5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14.776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649BA">
        <w:trPr>
          <w:trHeight w:val="397"/>
          <w:jc w:val="center"/>
        </w:trPr>
        <w:tc>
          <w:tcPr>
            <w:tcW w:w="949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декадным набором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частотным набором</w:t>
            </w:r>
          </w:p>
        </w:tc>
        <w:tc>
          <w:tcPr>
            <w:tcW w:w="628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619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4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93,02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90,56</w:t>
            </w:r>
          </w:p>
        </w:tc>
        <w:tc>
          <w:tcPr>
            <w:tcW w:w="81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448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005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15.049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3.663</w:t>
            </w:r>
          </w:p>
        </w:tc>
      </w:tr>
      <w:tr w:rsidR="005649BA">
        <w:trPr>
          <w:trHeight w:val="1204"/>
          <w:jc w:val="center"/>
        </w:trPr>
        <w:tc>
          <w:tcPr>
            <w:tcW w:w="949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декадным набором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ТАКС.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частотным набором</w:t>
            </w:r>
          </w:p>
        </w:tc>
        <w:tc>
          <w:tcPr>
            <w:tcW w:w="628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619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4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74,26</w:t>
            </w:r>
          </w:p>
        </w:tc>
        <w:tc>
          <w:tcPr>
            <w:tcW w:w="81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05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6.823</w:t>
            </w: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1.650</w:t>
            </w:r>
          </w:p>
        </w:tc>
      </w:tr>
      <w:tr w:rsidR="005649BA">
        <w:trPr>
          <w:trHeight w:val="363"/>
          <w:jc w:val="center"/>
        </w:trPr>
        <w:tc>
          <w:tcPr>
            <w:tcW w:w="949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28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05" w:type="dxa"/>
            <w:vAlign w:val="center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513</w:t>
            </w:r>
          </w:p>
        </w:tc>
      </w:tr>
    </w:tbl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1"/>
        <w:rPr>
          <w:caps/>
        </w:rPr>
      </w:pPr>
      <w:bookmarkStart w:id="24" w:name="_Toc29369761"/>
      <w:bookmarkStart w:id="25" w:name="_Toc29776214"/>
      <w:bookmarkStart w:id="26" w:name="_Toc30003653"/>
      <w:bookmarkStart w:id="27" w:name="_Toc60997154"/>
      <w:r>
        <w:rPr>
          <w:caps/>
        </w:rPr>
        <w:t xml:space="preserve">Конфигурация станции </w:t>
      </w:r>
      <w:bookmarkEnd w:id="24"/>
      <w:bookmarkEnd w:id="25"/>
      <w:bookmarkEnd w:id="26"/>
      <w:bookmarkEnd w:id="27"/>
      <w:r>
        <w:rPr>
          <w:caps/>
        </w:rPr>
        <w:t>Р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станции Р подключено 1000 абонентских линий. Код станции 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. Конфигурация приведена на рис.3.</w:t>
      </w:r>
    </w:p>
    <w:p w:rsidR="005649BA" w:rsidRDefault="00B07170">
      <w:pPr>
        <w:widowControl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5.15pt;margin-top:9.75pt;width:193.55pt;height:135pt;z-index:251656192">
            <v:imagedata r:id="rId33" o:title="" croptop="29405f" cropbottom="22151f" cropleft="19007f" cropright="29859f" gain="112993f" blacklevel="-7864f"/>
            <w10:wrap type="square"/>
          </v:shape>
        </w:pict>
      </w:r>
    </w:p>
    <w:p w:rsidR="005649BA" w:rsidRDefault="005649BA">
      <w:pPr>
        <w:widowControl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1102 абонентский портов, 8 линий </w:t>
      </w:r>
      <w:r>
        <w:rPr>
          <w:rFonts w:ascii="Times New Roman" w:hAnsi="Times New Roman" w:cs="Times New Roman"/>
          <w:sz w:val="24"/>
          <w:szCs w:val="24"/>
          <w:lang w:val="en-US"/>
        </w:rPr>
        <w:t>PDC</w:t>
      </w:r>
      <w:r>
        <w:rPr>
          <w:rFonts w:ascii="Times New Roman" w:hAnsi="Times New Roman" w:cs="Times New Roman"/>
          <w:sz w:val="24"/>
          <w:szCs w:val="24"/>
        </w:rPr>
        <w:t>, связанных с внешним оборудованием</w:t>
      </w:r>
    </w:p>
    <w:p w:rsidR="005649BA" w:rsidRDefault="005649BA">
      <w:pPr>
        <w:widowControl/>
        <w:numPr>
          <w:ilvl w:val="0"/>
          <w:numId w:val="12"/>
        </w:numPr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2-го поколения в блоках BSWU</w:t>
      </w:r>
    </w:p>
    <w:p w:rsidR="005649BA" w:rsidRDefault="005649BA">
      <w:pPr>
        <w:widowControl/>
        <w:numPr>
          <w:ilvl w:val="0"/>
          <w:numId w:val="12"/>
        </w:numPr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SUR на каждый BSWU, 2...4 SUR в ESWU</w:t>
      </w:r>
    </w:p>
    <w:p w:rsidR="005649BA" w:rsidRDefault="005649BA">
      <w:pPr>
        <w:widowControl/>
        <w:numPr>
          <w:ilvl w:val="0"/>
          <w:numId w:val="12"/>
        </w:numPr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A(T): модульная кассета "A" с 4 модулями DIUDT</w:t>
      </w:r>
    </w:p>
    <w:p w:rsidR="005649BA" w:rsidRDefault="005649BA">
      <w:pPr>
        <w:widowControl/>
        <w:numPr>
          <w:ilvl w:val="0"/>
          <w:numId w:val="12"/>
        </w:numPr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конфигурация:</w:t>
      </w:r>
    </w:p>
    <w:p w:rsidR="005649BA" w:rsidRDefault="005649BA">
      <w:pPr>
        <w:widowControl/>
        <w:spacing w:line="240" w:lineRule="auto"/>
        <w:ind w:left="0"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линии PDC между каждым BSWU и ESWU</w:t>
      </w:r>
    </w:p>
    <w:p w:rsidR="005649BA" w:rsidRDefault="005649BA">
      <w:pPr>
        <w:widowControl/>
        <w:spacing w:line="240" w:lineRule="auto"/>
        <w:ind w:left="0"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линия PDC между каждой парой блоков BSWU.</w:t>
      </w:r>
    </w:p>
    <w:p w:rsidR="005649BA" w:rsidRDefault="005649BA">
      <w:pPr>
        <w:widowControl/>
        <w:numPr>
          <w:ilvl w:val="0"/>
          <w:numId w:val="13"/>
        </w:numPr>
        <w:tabs>
          <w:tab w:val="num" w:pos="1866"/>
        </w:tabs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SLMA для абонентских линий в ESWU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Рис 3. Конфигурация станции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SDE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- 1000</w:t>
      </w:r>
    </w:p>
    <w:p w:rsidR="005649BA" w:rsidRDefault="00B07170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8" type="#_x0000_t75" style="position:absolute;margin-left:5.15pt;margin-top:6pt;width:243pt;height:162pt;z-index:251657216">
            <v:imagedata r:id="rId34" o:title="" croptop="8463f" cropbottom="34842f" cropleft="18237f" cropright="21240f" gain="2.5" blacklevel="-7864f"/>
            <w10:wrap type="square"/>
          </v:shape>
        </w:pic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Модули не устанавливаются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(*1) Устанавливается модуль FTEM или FMTU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(*2) Устанавливается модуль LMEM или LCMM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(*3) Устанавливается модуль LVMM или SUR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(*4) Устанавливается модуль SUR (TU 1-го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покол.)</w:t>
      </w:r>
    </w:p>
    <w:p w:rsidR="005649BA" w:rsidRDefault="00B07170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9" type="#_x0000_t75" style="position:absolute;margin-left:5.15pt;margin-top:6.5pt;width:260.8pt;height:162.4pt;z-index:251658240">
            <v:imagedata r:id="rId35" o:title="" croptop="12742f" cropbottom="27193f" cropleft="8825f" cropright="25946f" gain="234057f" blacklevel="-15728f"/>
            <w10:wrap type="square"/>
          </v:shape>
        </w:pict>
      </w:r>
      <w:r w:rsidR="005649BA">
        <w:rPr>
          <w:rFonts w:ascii="Times New Roman" w:hAnsi="Times New Roman" w:cs="Times New Roman"/>
          <w:sz w:val="24"/>
          <w:szCs w:val="24"/>
        </w:rPr>
        <w:t>(*5) SLMA_8, в целях сервисного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обслуживания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(макс. 2 SUR на полуполку и 4 SUR на SWU)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ранее выполненных установок позиция модулей SUR может отличаться от указанной.</w:t>
      </w:r>
    </w:p>
    <w:p w:rsidR="005649BA" w:rsidRDefault="005649BA">
      <w:pPr>
        <w:widowControl/>
        <w:spacing w:line="240" w:lineRule="auto"/>
        <w:ind w:left="0" w:firstLine="7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Размещение модулей в кассете типа «А» (с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DIUDT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(*1) Устанавливаются модули SLMA_8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(*3) Устанавливается модуль FTEM или FMTU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(*4) Устанавливается модуль LMEM или LCMM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(*5) Устанавливается модуль LVMM или SUR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(*6) Устанавливается модуль SUR (TU 1-гопокол.) или модуль SLMA_8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(*7) Устанавливается модуль SUR или SLMA_8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(*8) Устанавливаетсямодуль SDAM или SLMA_8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(макс. 2 SUR на полуполку и 4 SUR на SWU)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ранее выполненных установок позиция модулей SUR может отличаться от указанной.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Емкость: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 абонентских портов с двумя модулями SUR, TU 2-го поколения, без SDAM</w:t>
      </w:r>
    </w:p>
    <w:p w:rsidR="005649BA" w:rsidRDefault="005649BA">
      <w:pPr>
        <w:widowControl/>
        <w:spacing w:line="240" w:lineRule="auto"/>
        <w:ind w:left="0" w:firstLine="7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Размещение модулей в кассете типа «А» (без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DIUDT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649BA" w:rsidRDefault="00B07170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0" type="#_x0000_t75" style="position:absolute;margin-left:5.15pt;margin-top:6.85pt;width:297pt;height:166.35pt;z-index:251659264">
            <v:imagedata r:id="rId36" o:title="" croptop="22169f" cropbottom="17421f" cropleft="8545f" cropright="26349f" gain="2.5" blacklevel="-7864f"/>
            <w10:wrap type="square"/>
          </v:shape>
        </w:pic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(*1) Установлены модули SLMA_8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s: Номер полки (2, 3, 4, 5, 6, или 7)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Емкость: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абонентских портов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7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Размещение модулей в кассете типа «В» </w:t>
      </w:r>
    </w:p>
    <w:p w:rsidR="005649BA" w:rsidRDefault="005649BA">
      <w:pPr>
        <w:widowControl/>
        <w:spacing w:line="240" w:lineRule="auto"/>
        <w:ind w:left="0" w:firstLine="7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5649BA" w:rsidRDefault="00B07170">
      <w:pPr>
        <w:widowControl/>
        <w:spacing w:line="240" w:lineRule="auto"/>
        <w:ind w:left="0" w:firstLine="7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031" type="#_x0000_t75" style="position:absolute;left:0;text-align:left;margin-left:5.15pt;margin-top:2.65pt;width:306pt;height:162pt;z-index:251660288">
            <v:imagedata r:id="rId37" o:title="" croptop="28031f" cropbottom="22334f" cropleft="8607f" cropright="25946f" gain="142470f" blacklevel="-11796f"/>
            <w10:wrap type="square"/>
          </v:shape>
        </w:pict>
      </w:r>
    </w:p>
    <w:p w:rsidR="005649BA" w:rsidRDefault="005649BA">
      <w:pPr>
        <w:widowControl/>
        <w:spacing w:line="240" w:lineRule="auto"/>
        <w:ind w:left="0" w:firstLine="7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7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(*1) Установлены модули SLMA_8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s: Номер полки (2, 4 или 6)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Eмкость: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 абонентских портов</w:t>
      </w: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7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Размещение модулей в кассете типа «С» </w:t>
      </w:r>
    </w:p>
    <w:p w:rsidR="005649BA" w:rsidRDefault="005649BA">
      <w:pPr>
        <w:pStyle w:val="23"/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widowControl/>
        <w:spacing w:line="360" w:lineRule="auto"/>
        <w:ind w:left="357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5649BA" w:rsidRDefault="005649BA">
      <w:pPr>
        <w:pStyle w:val="1"/>
        <w:rPr>
          <w:caps/>
        </w:rPr>
      </w:pPr>
      <w:bookmarkStart w:id="28" w:name="_Toc60997155"/>
      <w:r>
        <w:rPr>
          <w:caps/>
        </w:rPr>
        <w:t xml:space="preserve">Программа конфигурации станции </w:t>
      </w:r>
      <w:r>
        <w:rPr>
          <w:caps/>
          <w:lang w:val="en-US"/>
        </w:rPr>
        <w:t>SDE</w:t>
      </w:r>
      <w:r>
        <w:rPr>
          <w:caps/>
        </w:rPr>
        <w:t xml:space="preserve"> – 3000</w:t>
      </w:r>
      <w:bookmarkEnd w:id="28"/>
    </w:p>
    <w:p w:rsidR="005649BA" w:rsidRDefault="005649BA">
      <w:pPr>
        <w:widowControl/>
        <w:spacing w:line="240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 кода станции и кода местной сети: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ENTR AREACODE: LCODE=4, AREACODE=24 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диапазона номеров (</w:t>
      </w:r>
      <w:r>
        <w:rPr>
          <w:rFonts w:ascii="Times New Roman" w:hAnsi="Times New Roman" w:cs="Times New Roman"/>
          <w:sz w:val="24"/>
          <w:szCs w:val="24"/>
          <w:lang w:val="en-US"/>
        </w:rPr>
        <w:t>THOUSANDS</w:t>
      </w:r>
      <w:r>
        <w:rPr>
          <w:rFonts w:ascii="Times New Roman" w:hAnsi="Times New Roman" w:cs="Times New Roman"/>
          <w:sz w:val="24"/>
          <w:szCs w:val="24"/>
        </w:rPr>
        <w:t xml:space="preserve"> – тысячи, </w:t>
      </w:r>
      <w:r>
        <w:rPr>
          <w:rFonts w:ascii="Times New Roman" w:hAnsi="Times New Roman" w:cs="Times New Roman"/>
          <w:sz w:val="24"/>
          <w:szCs w:val="24"/>
          <w:lang w:val="en-US"/>
        </w:rPr>
        <w:t>HUNDRED</w:t>
      </w:r>
      <w:r>
        <w:rPr>
          <w:rFonts w:ascii="Times New Roman" w:hAnsi="Times New Roman" w:cs="Times New Roman"/>
          <w:sz w:val="24"/>
          <w:szCs w:val="24"/>
        </w:rPr>
        <w:t xml:space="preserve"> - сотни):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CR DN: THOUSANDS=0, HUNDRED=0&amp;&amp;9; 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 DN: THOUSANDS=1, HUNDRED=0&amp;&amp;9;</w:t>
      </w:r>
    </w:p>
    <w:p w:rsidR="005649BA" w:rsidRDefault="005649BA">
      <w:pPr>
        <w:widowControl/>
        <w:spacing w:line="288" w:lineRule="auto"/>
        <w:ind w:left="709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имени станции и его привязка к коду местной сети (</w:t>
      </w:r>
      <w:r>
        <w:rPr>
          <w:rFonts w:ascii="Times New Roman" w:hAnsi="Times New Roman" w:cs="Times New Roman"/>
          <w:sz w:val="24"/>
          <w:szCs w:val="24"/>
          <w:lang w:val="en-US"/>
        </w:rPr>
        <w:t>OMSID</w:t>
      </w:r>
      <w:r>
        <w:rPr>
          <w:rFonts w:ascii="Times New Roman" w:hAnsi="Times New Roman" w:cs="Times New Roman"/>
          <w:sz w:val="24"/>
          <w:szCs w:val="24"/>
        </w:rPr>
        <w:t xml:space="preserve"> – идентификационное имя терминала, </w:t>
      </w:r>
      <w:r>
        <w:rPr>
          <w:rFonts w:ascii="Times New Roman" w:hAnsi="Times New Roman" w:cs="Times New Roman"/>
          <w:sz w:val="24"/>
          <w:szCs w:val="24"/>
          <w:lang w:val="en-US"/>
        </w:rPr>
        <w:t>AREACODE</w:t>
      </w:r>
      <w:r>
        <w:rPr>
          <w:rFonts w:ascii="Times New Roman" w:hAnsi="Times New Roman" w:cs="Times New Roman"/>
          <w:sz w:val="24"/>
          <w:szCs w:val="24"/>
        </w:rPr>
        <w:t xml:space="preserve"> – код зоны):</w:t>
      </w:r>
    </w:p>
    <w:p w:rsidR="005649BA" w:rsidRDefault="005649BA">
      <w:pPr>
        <w:widowControl/>
        <w:spacing w:line="288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ENTR OMSID: OMSID=TM, AREACODE=24; </w:t>
      </w:r>
    </w:p>
    <w:p w:rsidR="005649BA" w:rsidRDefault="005649BA">
      <w:pPr>
        <w:widowControl/>
        <w:spacing w:line="288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пользователя с доступом для работы со станцией (</w:t>
      </w:r>
      <w:r>
        <w:rPr>
          <w:rFonts w:ascii="Times New Roman" w:hAnsi="Times New Roman" w:cs="Times New Roman"/>
          <w:sz w:val="24"/>
          <w:szCs w:val="24"/>
          <w:lang w:val="en-US"/>
        </w:rPr>
        <w:t>LOGIN</w:t>
      </w:r>
      <w:r>
        <w:rPr>
          <w:rFonts w:ascii="Times New Roman" w:hAnsi="Times New Roman" w:cs="Times New Roman"/>
          <w:sz w:val="24"/>
          <w:szCs w:val="24"/>
        </w:rPr>
        <w:t xml:space="preserve"> – регистрационное имя, </w:t>
      </w: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– полное имя пользователя):</w:t>
      </w:r>
    </w:p>
    <w:p w:rsidR="005649BA" w:rsidRDefault="005649BA">
      <w:pPr>
        <w:widowControl/>
        <w:spacing w:line="288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CR USER: LOGIN=XXX, NAME=STUDENT; 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Ввод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пароля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ENTR PSW;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блоков </w:t>
      </w:r>
      <w:r>
        <w:rPr>
          <w:rFonts w:ascii="Times New Roman" w:hAnsi="Times New Roman" w:cs="Times New Roman"/>
          <w:sz w:val="24"/>
          <w:szCs w:val="24"/>
          <w:lang w:val="en-US"/>
        </w:rPr>
        <w:t>SWU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SWU</w:t>
      </w:r>
      <w:r>
        <w:rPr>
          <w:rFonts w:ascii="Times New Roman" w:hAnsi="Times New Roman" w:cs="Times New Roman"/>
          <w:sz w:val="24"/>
          <w:szCs w:val="24"/>
        </w:rPr>
        <w:t xml:space="preserve"> – коммутационный блок, </w:t>
      </w:r>
      <w:r>
        <w:rPr>
          <w:rFonts w:ascii="Times New Roman" w:hAnsi="Times New Roman" w:cs="Times New Roman"/>
          <w:sz w:val="24"/>
          <w:szCs w:val="24"/>
          <w:lang w:val="en-US"/>
        </w:rPr>
        <w:t>DLUTYPE</w:t>
      </w:r>
      <w:r>
        <w:rPr>
          <w:rFonts w:ascii="Times New Roman" w:hAnsi="Times New Roman" w:cs="Times New Roman"/>
          <w:sz w:val="24"/>
          <w:szCs w:val="24"/>
        </w:rPr>
        <w:t xml:space="preserve"> – тип </w:t>
      </w:r>
      <w:r>
        <w:rPr>
          <w:rFonts w:ascii="Times New Roman" w:hAnsi="Times New Roman" w:cs="Times New Roman"/>
          <w:sz w:val="24"/>
          <w:szCs w:val="24"/>
          <w:lang w:val="en-US"/>
        </w:rPr>
        <w:t>DLU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 SWU: SWU=0, DLUTYPE=DLUA;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 SWU: SWU=1, DLUTYPE=DLUA;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 SWU: SWU=2, DLUTYPE=DLUA;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Создаем модуль </w:t>
      </w:r>
      <w:r>
        <w:rPr>
          <w:rFonts w:ascii="Times New Roman" w:hAnsi="Times New Roman" w:cs="Times New Roman"/>
          <w:sz w:val="24"/>
          <w:szCs w:val="24"/>
          <w:lang w:val="en-US"/>
        </w:rPr>
        <w:t>SUR</w:t>
      </w:r>
      <w:r>
        <w:rPr>
          <w:rFonts w:ascii="Times New Roman" w:hAnsi="Times New Roman" w:cs="Times New Roman"/>
          <w:sz w:val="24"/>
          <w:szCs w:val="24"/>
        </w:rPr>
        <w:t xml:space="preserve"> (сигнализация позиционные, номера фиксированы в полках):</w:t>
      </w:r>
    </w:p>
    <w:p w:rsidR="005649BA" w:rsidRDefault="005649BA">
      <w:pPr>
        <w:widowControl/>
        <w:spacing w:line="288" w:lineRule="auto"/>
        <w:ind w:left="709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CR MOD: MOD=SUR, EQN=0-0-11; 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 MOD: MOD=SUR, EQN=0-0-12;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 MOD: MOD=SUR, EQN=0-0-13;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тестового блока второго поколения (</w:t>
      </w:r>
      <w:r>
        <w:rPr>
          <w:rFonts w:ascii="Times New Roman" w:hAnsi="Times New Roman" w:cs="Times New Roman"/>
          <w:sz w:val="24"/>
          <w:szCs w:val="24"/>
          <w:lang w:val="en-US"/>
        </w:rPr>
        <w:t>LCMM</w:t>
      </w:r>
      <w:r>
        <w:rPr>
          <w:rFonts w:ascii="Times New Roman" w:hAnsi="Times New Roman" w:cs="Times New Roman"/>
          <w:sz w:val="24"/>
          <w:szCs w:val="24"/>
        </w:rPr>
        <w:t xml:space="preserve"> – для измерения параметров </w:t>
      </w:r>
      <w:r>
        <w:rPr>
          <w:rFonts w:ascii="Times New Roman" w:hAnsi="Times New Roman" w:cs="Times New Roman"/>
          <w:sz w:val="24"/>
          <w:szCs w:val="24"/>
          <w:lang w:val="en-US"/>
        </w:rPr>
        <w:t>SLC</w:t>
      </w:r>
      <w:r>
        <w:rPr>
          <w:rFonts w:ascii="Times New Roman" w:hAnsi="Times New Roman" w:cs="Times New Roman"/>
          <w:sz w:val="24"/>
          <w:szCs w:val="24"/>
        </w:rPr>
        <w:t>, абонентских линий и передачи):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 MOD: MOD=LCMM, EQN=0-0-11;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модуля, который обеспечивает гальванический доступ внешней системы к абонентским портам </w:t>
      </w:r>
      <w:r>
        <w:rPr>
          <w:rFonts w:ascii="Times New Roman" w:hAnsi="Times New Roman" w:cs="Times New Roman"/>
          <w:sz w:val="24"/>
          <w:szCs w:val="24"/>
          <w:lang w:val="en-US"/>
        </w:rPr>
        <w:t>SDE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LTBAM</w:t>
      </w:r>
      <w:r>
        <w:rPr>
          <w:rFonts w:ascii="Times New Roman" w:hAnsi="Times New Roman" w:cs="Times New Roman"/>
          <w:sz w:val="24"/>
          <w:szCs w:val="24"/>
        </w:rPr>
        <w:t xml:space="preserve"> – внешний измерительный интерфейсный модуль для проводного доступа):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CR MOD: MOD=LTBAM, EQN=0-1-11;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CR MOD: MOD=LTBAM, EQN=1-1-11;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CR MOD: MOD=LTBAM, EQN=2-1-11;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CR MOD: MOD=LTBAM, EQN=3-1-11;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исполняемого файла для создания модулей </w:t>
      </w:r>
      <w:r>
        <w:rPr>
          <w:rFonts w:ascii="Times New Roman" w:hAnsi="Times New Roman" w:cs="Times New Roman"/>
          <w:sz w:val="24"/>
          <w:szCs w:val="24"/>
          <w:lang w:val="en-US"/>
        </w:rPr>
        <w:t>SLMAFPE</w:t>
      </w:r>
      <w:r>
        <w:rPr>
          <w:rFonts w:ascii="Times New Roman" w:hAnsi="Times New Roman" w:cs="Times New Roman"/>
          <w:sz w:val="24"/>
          <w:szCs w:val="24"/>
        </w:rPr>
        <w:t xml:space="preserve"> в модуле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BSWUO</w:t>
      </w:r>
      <w:r>
        <w:rPr>
          <w:rFonts w:ascii="Times New Roman" w:hAnsi="Times New Roman" w:cs="Times New Roman"/>
          <w:sz w:val="24"/>
          <w:szCs w:val="24"/>
        </w:rPr>
        <w:t>. Задаем модуль статива 0.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EXEC CMDFILE: FILE=CRSLMAFPEA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исполняемого файла для создания модулей </w:t>
      </w:r>
      <w:r>
        <w:rPr>
          <w:rFonts w:ascii="Times New Roman" w:hAnsi="Times New Roman" w:cs="Times New Roman"/>
          <w:sz w:val="24"/>
          <w:szCs w:val="24"/>
          <w:lang w:val="en-US"/>
        </w:rPr>
        <w:t>SLMAFPE</w:t>
      </w:r>
      <w:r>
        <w:rPr>
          <w:rFonts w:ascii="Times New Roman" w:hAnsi="Times New Roman" w:cs="Times New Roman"/>
          <w:sz w:val="24"/>
          <w:szCs w:val="24"/>
        </w:rPr>
        <w:t xml:space="preserve"> в модуле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BSWUO</w:t>
      </w:r>
      <w:r>
        <w:rPr>
          <w:rFonts w:ascii="Times New Roman" w:hAnsi="Times New Roman" w:cs="Times New Roman"/>
          <w:sz w:val="24"/>
          <w:szCs w:val="24"/>
        </w:rPr>
        <w:t>. Задаем модуль статива 0, номер полки 3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EXEC CMDFILE: FILE=CRSLMAFPEB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Активизация модулей</w:t>
      </w:r>
    </w:p>
    <w:p w:rsidR="005649BA" w:rsidRDefault="005649BA">
      <w:pPr>
        <w:widowControl/>
        <w:spacing w:line="288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MOD</w:t>
      </w:r>
      <w:r>
        <w:rPr>
          <w:rFonts w:ascii="Times New Roman" w:hAnsi="Times New Roman" w:cs="Times New Roman"/>
          <w:sz w:val="24"/>
          <w:szCs w:val="24"/>
        </w:rPr>
        <w:t xml:space="preserve"> – реконфигурирование рабочего состояния модуля на станции.</w:t>
      </w:r>
    </w:p>
    <w:p w:rsidR="005649BA" w:rsidRDefault="005649BA">
      <w:pPr>
        <w:widowControl/>
        <w:spacing w:line="288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Активация модуля </w:t>
      </w:r>
      <w:r>
        <w:rPr>
          <w:rFonts w:ascii="Times New Roman" w:hAnsi="Times New Roman" w:cs="Times New Roman"/>
          <w:sz w:val="24"/>
          <w:szCs w:val="24"/>
          <w:lang w:val="en-US"/>
        </w:rPr>
        <w:t>DLUCR</w:t>
      </w:r>
      <w:r>
        <w:rPr>
          <w:rFonts w:ascii="Times New Roman" w:hAnsi="Times New Roman" w:cs="Times New Roman"/>
          <w:sz w:val="24"/>
          <w:szCs w:val="24"/>
        </w:rPr>
        <w:t xml:space="preserve"> (блок управления):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MOD=DLUCR, EQN=0-0,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MOD=DLUCR, EQN=0-1,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MOD=DLUCR, EQN=3-1,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Активация модуля </w:t>
      </w:r>
      <w:r>
        <w:rPr>
          <w:rFonts w:ascii="Times New Roman" w:hAnsi="Times New Roman" w:cs="Times New Roman"/>
          <w:sz w:val="24"/>
          <w:szCs w:val="24"/>
          <w:lang w:val="en-US"/>
        </w:rPr>
        <w:t>DIUDR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DIUDR, EQN=0-0,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DIUDR, EQN=0-1,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DIUDR, EQN=3-1,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тестовых блоков и модуля распределения (</w:t>
      </w:r>
      <w:r>
        <w:rPr>
          <w:rFonts w:ascii="Times New Roman" w:hAnsi="Times New Roman" w:cs="Times New Roman"/>
          <w:sz w:val="24"/>
          <w:szCs w:val="24"/>
          <w:lang w:val="en-US"/>
        </w:rPr>
        <w:t>LCMM</w:t>
      </w:r>
      <w:r>
        <w:rPr>
          <w:rFonts w:ascii="Times New Roman" w:hAnsi="Times New Roman" w:cs="Times New Roman"/>
          <w:sz w:val="24"/>
          <w:szCs w:val="24"/>
        </w:rPr>
        <w:t xml:space="preserve"> – для измерения параметров </w:t>
      </w:r>
      <w:r>
        <w:rPr>
          <w:rFonts w:ascii="Times New Roman" w:hAnsi="Times New Roman" w:cs="Times New Roman"/>
          <w:sz w:val="24"/>
          <w:szCs w:val="24"/>
          <w:lang w:val="en-US"/>
        </w:rPr>
        <w:t>SLC</w:t>
      </w:r>
      <w:r>
        <w:rPr>
          <w:rFonts w:ascii="Times New Roman" w:hAnsi="Times New Roman" w:cs="Times New Roman"/>
          <w:sz w:val="24"/>
          <w:szCs w:val="24"/>
        </w:rPr>
        <w:t xml:space="preserve">, абонентских линий и передачи; </w:t>
      </w:r>
      <w:r>
        <w:rPr>
          <w:rFonts w:ascii="Times New Roman" w:hAnsi="Times New Roman" w:cs="Times New Roman"/>
          <w:sz w:val="24"/>
          <w:szCs w:val="24"/>
          <w:lang w:val="en-US"/>
        </w:rPr>
        <w:t>FMTU</w:t>
      </w:r>
      <w:r>
        <w:rPr>
          <w:rFonts w:ascii="Times New Roman" w:hAnsi="Times New Roman" w:cs="Times New Roman"/>
          <w:sz w:val="24"/>
          <w:szCs w:val="24"/>
        </w:rPr>
        <w:t xml:space="preserve"> – для отображения тестовых функций, </w:t>
      </w:r>
      <w:r>
        <w:rPr>
          <w:rFonts w:ascii="Times New Roman" w:hAnsi="Times New Roman" w:cs="Times New Roman"/>
          <w:sz w:val="24"/>
          <w:szCs w:val="24"/>
          <w:lang w:val="en-US"/>
        </w:rPr>
        <w:t>SLC</w:t>
      </w:r>
      <w:r>
        <w:rPr>
          <w:rFonts w:ascii="Times New Roman" w:hAnsi="Times New Roman" w:cs="Times New Roman"/>
          <w:sz w:val="24"/>
          <w:szCs w:val="24"/>
        </w:rPr>
        <w:t xml:space="preserve"> и абонентской линии сигнализации):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MOD=LCMM, EQN=0-0-13,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MOD=FMTU, EQN=0-0-15,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MOD=LCMM, EQN=3-0-13,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MOD=FMTU, EQN=3-0-15,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Активизируем модуль генерации вызванного тока </w:t>
      </w:r>
      <w:r>
        <w:rPr>
          <w:rFonts w:ascii="Times New Roman" w:hAnsi="Times New Roman" w:cs="Times New Roman"/>
          <w:sz w:val="24"/>
          <w:szCs w:val="24"/>
          <w:lang w:val="en-US"/>
        </w:rPr>
        <w:t>RGMG</w:t>
      </w:r>
      <w:r>
        <w:rPr>
          <w:rFonts w:ascii="Times New Roman" w:hAnsi="Times New Roman" w:cs="Times New Roman"/>
          <w:sz w:val="24"/>
          <w:szCs w:val="24"/>
        </w:rPr>
        <w:t xml:space="preserve"> с частотой 25 Гц (</w:t>
      </w:r>
      <w:r>
        <w:rPr>
          <w:rFonts w:ascii="Times New Roman" w:hAnsi="Times New Roman" w:cs="Times New Roman"/>
          <w:sz w:val="24"/>
          <w:szCs w:val="24"/>
          <w:lang w:val="en-US"/>
        </w:rPr>
        <w:t>RGMG</w:t>
      </w:r>
      <w:r>
        <w:rPr>
          <w:rFonts w:ascii="Times New Roman" w:hAnsi="Times New Roman" w:cs="Times New Roman"/>
          <w:sz w:val="24"/>
          <w:szCs w:val="24"/>
        </w:rPr>
        <w:t xml:space="preserve"> – генератор вызывных сигналов и генератор тарифных импульсов):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RGMG, EQN=0-0,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RGMG, EQN=0-1,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RGMG, EQN=3-1,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Активизируем блок распределения шин (</w:t>
      </w:r>
      <w:r>
        <w:rPr>
          <w:rFonts w:ascii="Times New Roman" w:hAnsi="Times New Roman" w:cs="Times New Roman"/>
          <w:sz w:val="24"/>
          <w:szCs w:val="24"/>
          <w:lang w:val="en-US"/>
        </w:rPr>
        <w:t>BDB</w:t>
      </w:r>
      <w:r>
        <w:rPr>
          <w:rFonts w:ascii="Times New Roman" w:hAnsi="Times New Roman" w:cs="Times New Roman"/>
          <w:sz w:val="24"/>
          <w:szCs w:val="24"/>
        </w:rPr>
        <w:t xml:space="preserve"> – основной распределитель шин):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BDB, EQN=0-0,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BDB, EQN=0-1,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BDB, EQN=3-1,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Активизируем модуль распределения шин с генератором тактовых сигналов (</w:t>
      </w:r>
      <w:r>
        <w:rPr>
          <w:rFonts w:ascii="Times New Roman" w:hAnsi="Times New Roman" w:cs="Times New Roman"/>
          <w:sz w:val="24"/>
          <w:szCs w:val="24"/>
          <w:lang w:val="en-US"/>
        </w:rPr>
        <w:t>BDCG</w:t>
      </w:r>
      <w:r>
        <w:rPr>
          <w:rFonts w:ascii="Times New Roman" w:hAnsi="Times New Roman" w:cs="Times New Roman"/>
          <w:sz w:val="24"/>
          <w:szCs w:val="24"/>
        </w:rPr>
        <w:t xml:space="preserve"> – распределитель шин с тактовым генератором):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BDCG, EQN=0-0,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BDCG, EQN=0-1,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BDCG, EQN=3-1,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Активизируем ОМС (</w:t>
      </w:r>
      <w:r>
        <w:rPr>
          <w:rFonts w:ascii="Times New Roman" w:hAnsi="Times New Roman" w:cs="Times New Roman"/>
          <w:sz w:val="24"/>
          <w:szCs w:val="24"/>
          <w:lang w:val="en-US"/>
        </w:rPr>
        <w:t>PC</w:t>
      </w:r>
      <w:r>
        <w:rPr>
          <w:rFonts w:ascii="Times New Roman" w:hAnsi="Times New Roman" w:cs="Times New Roman"/>
          <w:sz w:val="24"/>
          <w:szCs w:val="24"/>
        </w:rPr>
        <w:t xml:space="preserve"> – персональный компьютер терминала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PC,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Активизируем блок </w:t>
      </w:r>
      <w:r>
        <w:rPr>
          <w:rFonts w:ascii="Times New Roman" w:hAnsi="Times New Roman" w:cs="Times New Roman"/>
          <w:sz w:val="24"/>
          <w:szCs w:val="24"/>
          <w:lang w:val="en-US"/>
        </w:rPr>
        <w:t>LTBAM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LTBAM</w:t>
      </w:r>
      <w:r>
        <w:rPr>
          <w:rFonts w:ascii="Times New Roman" w:hAnsi="Times New Roman" w:cs="Times New Roman"/>
          <w:sz w:val="24"/>
          <w:szCs w:val="24"/>
        </w:rPr>
        <w:t xml:space="preserve"> – внешний измерительный интерфейсный модуль для проводного доступа):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LTBAM, EQN=0-1-11,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LTBAM, EQN=1-1-11,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LTBAM, EQN=2-1-11,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LTBAM, EQN=3-1-11,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Активизируем блок наращивания и блок распределения шин (</w:t>
      </w:r>
      <w:r>
        <w:rPr>
          <w:rFonts w:ascii="Times New Roman" w:hAnsi="Times New Roman" w:cs="Times New Roman"/>
          <w:sz w:val="24"/>
          <w:szCs w:val="24"/>
          <w:lang w:val="en-US"/>
        </w:rPr>
        <w:t>BDE</w:t>
      </w:r>
      <w:r>
        <w:rPr>
          <w:rFonts w:ascii="Times New Roman" w:hAnsi="Times New Roman" w:cs="Times New Roman"/>
          <w:sz w:val="24"/>
          <w:szCs w:val="24"/>
        </w:rPr>
        <w:t xml:space="preserve"> – расширенный модуль распределения шин):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BDE, EQN=0-2-0,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BDE, EQN=0-2-1,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BDE, EQN=3-7-1,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Активизация линий </w:t>
      </w:r>
      <w:r>
        <w:rPr>
          <w:rFonts w:ascii="Times New Roman" w:hAnsi="Times New Roman" w:cs="Times New Roman"/>
          <w:sz w:val="24"/>
          <w:szCs w:val="24"/>
          <w:lang w:val="en-US"/>
        </w:rPr>
        <w:t>PDC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SWU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PDC</w:t>
      </w:r>
      <w:r>
        <w:rPr>
          <w:rFonts w:ascii="Times New Roman" w:hAnsi="Times New Roman" w:cs="Times New Roman"/>
          <w:sz w:val="24"/>
          <w:szCs w:val="24"/>
        </w:rPr>
        <w:t xml:space="preserve"> – первичная цифровая линия связи):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PDC, EQN=0-0-0,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BDE, EQN=0-0-1, OST=ACT;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MOD: MOD= BDE, EQN=3-1-3, OST=ACT;</w:t>
      </w:r>
    </w:p>
    <w:p w:rsidR="005649BA" w:rsidRDefault="005649BA">
      <w:pPr>
        <w:widowControl/>
        <w:spacing w:line="288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Создание абонентских номеров</w:t>
      </w:r>
    </w:p>
    <w:p w:rsidR="005649BA" w:rsidRDefault="005649BA">
      <w:pPr>
        <w:widowControl/>
        <w:spacing w:line="288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9BA" w:rsidRDefault="005649BA">
      <w:pPr>
        <w:widowControl/>
        <w:spacing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Номер первого абонента – 240000, номер статива – 0, номер полки – 1, количество номеров – 128.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EXEC CMDFILE: FILE=CRSUBB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первого абонента – 242515, номер статива –1, номер полки – 5, количество номеров – 128.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EXEC CMDFILE: FILE=CRSUBB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pStyle w:val="1"/>
        <w:rPr>
          <w:i/>
          <w:iCs/>
          <w:caps/>
        </w:rPr>
      </w:pPr>
      <w:bookmarkStart w:id="29" w:name="_Toc30003655"/>
      <w:bookmarkStart w:id="30" w:name="_Toc60997156"/>
      <w:r>
        <w:rPr>
          <w:caps/>
        </w:rPr>
        <w:t>Назначение дополнительного класса услуг</w:t>
      </w:r>
      <w:bookmarkEnd w:id="29"/>
      <w:bookmarkEnd w:id="30"/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Переадресация при занятости абонента: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ENTR SCOSS: DN=241411, SCOSS=DB2A;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Активация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ACT SCOSS: DN=241411, SCOSS=DB2A, CODE=241412;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Деактивация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DACT SCOSS: DN=241411, SCOSS=DB2A,;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Отмена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 SCOSS: DN=241411, SCOSS=DB2A;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Код заказа услуги «Горячая линия с задержкой»: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 SERVCODE: CODE =*26, STYPE=AHDL;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отказа от услуги: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 SERVCODE: CODE =#26, STYPE=DHDL;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Назначение услуги «Горячая линия с задержкой» абоненту 561410: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ENTR SCOSS: DN=241410, SCOSS=HDL;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Активация услуги оператором: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ACT SCOSS: DN=241410, SCOSS=HDL, CODE=241410;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Активация услуги: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DIALING</w:t>
      </w:r>
      <w:r>
        <w:rPr>
          <w:rFonts w:ascii="Times New Roman" w:hAnsi="Times New Roman" w:cs="Times New Roman"/>
          <w:sz w:val="24"/>
          <w:szCs w:val="24"/>
        </w:rPr>
        <w:t>: *26*241410#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Отмена дополнительного класса услуг: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 SCOSS: DN=241410, SCOSS=HDL;</w:t>
      </w: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widowControl/>
        <w:spacing w:line="288" w:lineRule="auto"/>
        <w:ind w:left="0"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pStyle w:val="1"/>
      </w:pPr>
      <w:bookmarkStart w:id="31" w:name="_Toc30003656"/>
      <w:bookmarkStart w:id="32" w:name="_Toc60997157"/>
    </w:p>
    <w:p w:rsidR="005649BA" w:rsidRDefault="005649BA">
      <w:pPr>
        <w:pStyle w:val="1"/>
      </w:pPr>
      <w:r>
        <w:t>Создание системы сигнализации для заданной структуры сети</w:t>
      </w:r>
      <w:bookmarkEnd w:id="31"/>
      <w:bookmarkEnd w:id="32"/>
    </w:p>
    <w:p w:rsidR="005649BA" w:rsidRDefault="005649BA">
      <w:pPr>
        <w:widowControl/>
        <w:spacing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pStyle w:val="3"/>
        <w:spacing w:line="28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3" w:name="_Toc29369765"/>
      <w:bookmarkStart w:id="34" w:name="_Toc29776218"/>
      <w:bookmarkStart w:id="35" w:name="_Toc30003657"/>
      <w:bookmarkStart w:id="36" w:name="_Toc60997158"/>
      <w:r>
        <w:rPr>
          <w:rFonts w:ascii="Times New Roman" w:hAnsi="Times New Roman" w:cs="Times New Roman"/>
          <w:i w:val="0"/>
          <w:iCs w:val="0"/>
          <w:sz w:val="24"/>
          <w:szCs w:val="24"/>
        </w:rPr>
        <w:t>Межстанционная сигнализация</w:t>
      </w:r>
      <w:bookmarkEnd w:id="33"/>
      <w:bookmarkEnd w:id="34"/>
      <w:bookmarkEnd w:id="35"/>
      <w:bookmarkEnd w:id="36"/>
    </w:p>
    <w:p w:rsidR="005649BA" w:rsidRDefault="005649BA">
      <w:pPr>
        <w:widowControl/>
        <w:spacing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использования системы </w:t>
      </w:r>
      <w:r>
        <w:rPr>
          <w:rFonts w:ascii="Times New Roman" w:hAnsi="Times New Roman" w:cs="Times New Roman"/>
          <w:sz w:val="24"/>
          <w:szCs w:val="24"/>
          <w:lang w:val="en-US"/>
        </w:rPr>
        <w:t>SDE</w:t>
      </w:r>
      <w:r>
        <w:rPr>
          <w:rFonts w:ascii="Times New Roman" w:hAnsi="Times New Roman" w:cs="Times New Roman"/>
          <w:sz w:val="24"/>
          <w:szCs w:val="24"/>
        </w:rPr>
        <w:t xml:space="preserve"> на сетях связи в различных странах, предусмотрена возможность адаптации функций обработки вызовов к конкретным системам линейной и регистровой сигнализации, существующим в этих странах. Следует отметить, что установление телефонных соединений между различными блоками </w:t>
      </w:r>
      <w:r>
        <w:rPr>
          <w:rFonts w:ascii="Times New Roman" w:hAnsi="Times New Roman" w:cs="Times New Roman"/>
          <w:sz w:val="24"/>
          <w:szCs w:val="24"/>
          <w:lang w:val="en-US"/>
        </w:rPr>
        <w:t>SWU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обмен сообщений между этими блоками. Протокол, используемый на внутренних линиях связи, является собственным (фирменным) протоколом.</w:t>
      </w:r>
    </w:p>
    <w:p w:rsidR="005649BA" w:rsidRDefault="005649BA">
      <w:pPr>
        <w:widowControl/>
        <w:spacing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88" w:lineRule="auto"/>
        <w:ind w:left="70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Сигнализация по выделенному каналу 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CAS</w:t>
      </w:r>
      <w:r>
        <w:rPr>
          <w:rFonts w:ascii="Times New Roman" w:hAnsi="Times New Roman" w:cs="Times New Roman"/>
          <w:b/>
          <w:bCs/>
          <w:sz w:val="24"/>
          <w:szCs w:val="24"/>
        </w:rPr>
        <w:t>). Межстанционная линейная сигнализация</w:t>
      </w:r>
    </w:p>
    <w:p w:rsidR="005649BA" w:rsidRDefault="005649BA">
      <w:pPr>
        <w:widowControl/>
        <w:spacing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станции </w:t>
      </w:r>
      <w:r>
        <w:rPr>
          <w:rFonts w:ascii="Times New Roman" w:hAnsi="Times New Roman" w:cs="Times New Roman"/>
          <w:sz w:val="24"/>
          <w:szCs w:val="24"/>
          <w:lang w:val="en-US"/>
        </w:rPr>
        <w:t>SDE</w:t>
      </w:r>
      <w:r>
        <w:rPr>
          <w:rFonts w:ascii="Times New Roman" w:hAnsi="Times New Roman" w:cs="Times New Roman"/>
          <w:sz w:val="24"/>
          <w:szCs w:val="24"/>
        </w:rPr>
        <w:t xml:space="preserve"> 3000 могут использоваться однонаправленная и двунаправленная сигнализации по выделенному каналу. Поддерживается 1…4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битовая сигнализация </w:t>
      </w:r>
      <w:r>
        <w:rPr>
          <w:rFonts w:ascii="Times New Roman" w:hAnsi="Times New Roman" w:cs="Times New Roman"/>
          <w:sz w:val="24"/>
          <w:szCs w:val="24"/>
          <w:lang w:val="en-US"/>
        </w:rPr>
        <w:t>CAS</w:t>
      </w:r>
      <w:r>
        <w:rPr>
          <w:rFonts w:ascii="Times New Roman" w:hAnsi="Times New Roman" w:cs="Times New Roman"/>
          <w:sz w:val="24"/>
          <w:szCs w:val="24"/>
        </w:rPr>
        <w:t>. Существует линейная сигнализация следующих типов:</w:t>
      </w:r>
    </w:p>
    <w:p w:rsidR="005649BA" w:rsidRDefault="005649BA">
      <w:pPr>
        <w:widowControl/>
        <w:numPr>
          <w:ilvl w:val="0"/>
          <w:numId w:val="13"/>
        </w:numPr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шлейфная (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2, цифровая): в основном применяется для непротяжённых соединений с использованием физических линий связи;</w:t>
      </w:r>
    </w:p>
    <w:p w:rsidR="005649BA" w:rsidRDefault="005649BA">
      <w:pPr>
        <w:widowControl/>
        <w:numPr>
          <w:ilvl w:val="0"/>
          <w:numId w:val="13"/>
        </w:numPr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: в основном применяется для междугородных соединений с использованием радиорелейных линий связи.</w:t>
      </w:r>
    </w:p>
    <w:p w:rsidR="005649BA" w:rsidRDefault="005649BA">
      <w:pPr>
        <w:widowControl/>
        <w:spacing w:line="288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649BA" w:rsidRDefault="005649BA">
      <w:pPr>
        <w:pStyle w:val="3"/>
        <w:spacing w:line="288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7" w:name="_Toc29369766"/>
      <w:bookmarkStart w:id="38" w:name="_Toc29776219"/>
      <w:bookmarkStart w:id="39" w:name="_Toc30003658"/>
      <w:bookmarkStart w:id="40" w:name="_Toc60997159"/>
      <w:r>
        <w:rPr>
          <w:rFonts w:ascii="Times New Roman" w:hAnsi="Times New Roman" w:cs="Times New Roman"/>
          <w:i w:val="0"/>
          <w:iCs w:val="0"/>
          <w:sz w:val="24"/>
          <w:szCs w:val="24"/>
        </w:rPr>
        <w:t>Межстанционная регистровая сигнализация</w:t>
      </w:r>
      <w:bookmarkEnd w:id="37"/>
      <w:bookmarkEnd w:id="38"/>
      <w:bookmarkEnd w:id="39"/>
      <w:bookmarkEnd w:id="40"/>
    </w:p>
    <w:p w:rsidR="005649BA" w:rsidRDefault="005649BA">
      <w:pPr>
        <w:widowControl/>
        <w:spacing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Станция </w:t>
      </w:r>
      <w:r>
        <w:rPr>
          <w:rFonts w:ascii="Times New Roman" w:hAnsi="Times New Roman" w:cs="Times New Roman"/>
          <w:sz w:val="24"/>
          <w:szCs w:val="24"/>
          <w:lang w:val="en-US"/>
        </w:rPr>
        <w:t>SDE</w:t>
      </w:r>
      <w:r>
        <w:rPr>
          <w:rFonts w:ascii="Times New Roman" w:hAnsi="Times New Roman" w:cs="Times New Roman"/>
          <w:sz w:val="24"/>
          <w:szCs w:val="24"/>
        </w:rPr>
        <w:t xml:space="preserve"> 3000 поддерживает следующие системы регистровой сигнализации:</w:t>
      </w:r>
    </w:p>
    <w:p w:rsidR="005649BA" w:rsidRDefault="005649BA">
      <w:pPr>
        <w:widowControl/>
        <w:spacing w:line="288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Многочастотный код:</w:t>
      </w:r>
    </w:p>
    <w:p w:rsidR="005649BA" w:rsidRDefault="005649BA">
      <w:pPr>
        <w:widowControl/>
        <w:numPr>
          <w:ilvl w:val="0"/>
          <w:numId w:val="14"/>
        </w:numPr>
        <w:tabs>
          <w:tab w:val="num" w:pos="1440"/>
          <w:tab w:val="decimal" w:pos="1701"/>
        </w:tabs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MFCR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Уровень каждой из частот составляет 7дБмо. Отношение длительности импульса к длительности паузы составляет 68/68 мс, с допуском +/-7/7.</w:t>
      </w:r>
    </w:p>
    <w:p w:rsidR="005649BA" w:rsidRDefault="005649BA">
      <w:pPr>
        <w:widowControl/>
        <w:numPr>
          <w:ilvl w:val="0"/>
          <w:numId w:val="14"/>
        </w:numPr>
        <w:tabs>
          <w:tab w:val="num" w:pos="1440"/>
          <w:tab w:val="decimal" w:pos="1701"/>
        </w:tabs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MFCR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649BA" w:rsidRDefault="005649BA">
      <w:pPr>
        <w:widowControl/>
        <w:spacing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Поддерживаются способы сквозной (</w:t>
      </w:r>
      <w:r>
        <w:rPr>
          <w:rFonts w:ascii="Times New Roman" w:hAnsi="Times New Roman" w:cs="Times New Roman"/>
          <w:sz w:val="24"/>
          <w:szCs w:val="24"/>
          <w:lang w:val="en-US"/>
        </w:rPr>
        <w:t>end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end</w:t>
      </w:r>
      <w:r>
        <w:rPr>
          <w:rFonts w:ascii="Times New Roman" w:hAnsi="Times New Roman" w:cs="Times New Roman"/>
          <w:sz w:val="24"/>
          <w:szCs w:val="24"/>
        </w:rPr>
        <w:t>) и по канальной (</w:t>
      </w:r>
      <w:r>
        <w:rPr>
          <w:rFonts w:ascii="Times New Roman" w:hAnsi="Times New Roman" w:cs="Times New Roman"/>
          <w:sz w:val="24"/>
          <w:szCs w:val="24"/>
          <w:lang w:val="en-US"/>
        </w:rPr>
        <w:t>link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link</w:t>
      </w:r>
      <w:r>
        <w:rPr>
          <w:rFonts w:ascii="Times New Roman" w:hAnsi="Times New Roman" w:cs="Times New Roman"/>
          <w:sz w:val="24"/>
          <w:szCs w:val="24"/>
        </w:rPr>
        <w:t>) сигнализации.</w:t>
      </w:r>
    </w:p>
    <w:p w:rsidR="005649BA" w:rsidRDefault="005649BA">
      <w:pPr>
        <w:widowControl/>
        <w:spacing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сигналами может быть либо взаимоконтролируемым, либо полу- взаимоконтролируемым.</w:t>
      </w:r>
    </w:p>
    <w:p w:rsidR="005649BA" w:rsidRDefault="005649BA">
      <w:pPr>
        <w:widowControl/>
        <w:spacing w:line="288" w:lineRule="auto"/>
        <w:ind w:left="709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Декадные импульсы:</w:t>
      </w:r>
    </w:p>
    <w:p w:rsidR="005649BA" w:rsidRDefault="005649BA">
      <w:pPr>
        <w:widowControl/>
        <w:spacing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Станция </w:t>
      </w:r>
      <w:r>
        <w:rPr>
          <w:rFonts w:ascii="Times New Roman" w:hAnsi="Times New Roman" w:cs="Times New Roman"/>
          <w:sz w:val="24"/>
          <w:szCs w:val="24"/>
          <w:lang w:val="en-US"/>
        </w:rPr>
        <w:t>SDE</w:t>
      </w:r>
      <w:r>
        <w:rPr>
          <w:rFonts w:ascii="Times New Roman" w:hAnsi="Times New Roman" w:cs="Times New Roman"/>
          <w:sz w:val="24"/>
          <w:szCs w:val="24"/>
        </w:rPr>
        <w:t xml:space="preserve"> 3000 поддерживает декадную регистровую сигнализацию с различными импульсными коэффициентами: 50/50, 40/60, 60/40, 66/33. В процессоре сигнализации могут быть одновременно реализованы два из этих импульсных коэффициентов.</w:t>
      </w:r>
    </w:p>
    <w:p w:rsidR="005649BA" w:rsidRDefault="005649BA">
      <w:pPr>
        <w:widowControl/>
        <w:spacing w:line="288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pStyle w:val="1"/>
        <w:pageBreakBefore/>
      </w:pPr>
      <w:bookmarkStart w:id="41" w:name="_Toc60997160"/>
      <w:r>
        <w:t>Сигнализация по общему каналу №7</w:t>
      </w:r>
      <w:bookmarkEnd w:id="41"/>
    </w:p>
    <w:p w:rsidR="005649BA" w:rsidRDefault="005649BA">
      <w:pPr>
        <w:widowControl/>
        <w:spacing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с данной версии, </w:t>
      </w:r>
      <w:r>
        <w:rPr>
          <w:rFonts w:ascii="Times New Roman" w:hAnsi="Times New Roman" w:cs="Times New Roman"/>
          <w:sz w:val="24"/>
          <w:szCs w:val="24"/>
          <w:lang w:val="en-US"/>
        </w:rPr>
        <w:t>SDE</w:t>
      </w:r>
      <w:r>
        <w:rPr>
          <w:rFonts w:ascii="Times New Roman" w:hAnsi="Times New Roman" w:cs="Times New Roman"/>
          <w:sz w:val="24"/>
          <w:szCs w:val="24"/>
        </w:rPr>
        <w:t xml:space="preserve"> поддерживает этот тип сигнализации, который заключается в обмене сообщениями между станциями. Дополнительную информацию о сигнализации </w:t>
      </w:r>
      <w:r>
        <w:rPr>
          <w:rFonts w:ascii="Times New Roman" w:hAnsi="Times New Roman" w:cs="Times New Roman"/>
          <w:sz w:val="24"/>
          <w:szCs w:val="24"/>
          <w:lang w:val="en-US"/>
        </w:rPr>
        <w:t>CCS</w:t>
      </w:r>
      <w:r>
        <w:rPr>
          <w:rFonts w:ascii="Times New Roman" w:hAnsi="Times New Roman" w:cs="Times New Roman"/>
          <w:sz w:val="24"/>
          <w:szCs w:val="24"/>
        </w:rPr>
        <w:t xml:space="preserve">#7 на станции </w:t>
      </w:r>
      <w:r>
        <w:rPr>
          <w:rFonts w:ascii="Times New Roman" w:hAnsi="Times New Roman" w:cs="Times New Roman"/>
          <w:sz w:val="24"/>
          <w:szCs w:val="24"/>
          <w:lang w:val="en-US"/>
        </w:rPr>
        <w:t>SDE</w:t>
      </w:r>
      <w:r>
        <w:rPr>
          <w:rFonts w:ascii="Times New Roman" w:hAnsi="Times New Roman" w:cs="Times New Roman"/>
          <w:sz w:val="24"/>
          <w:szCs w:val="24"/>
        </w:rPr>
        <w:t xml:space="preserve"> 3000 см. в документе «Описание </w:t>
      </w:r>
      <w:r>
        <w:rPr>
          <w:rFonts w:ascii="Times New Roman" w:hAnsi="Times New Roman" w:cs="Times New Roman"/>
          <w:sz w:val="24"/>
          <w:szCs w:val="24"/>
          <w:lang w:val="en-US"/>
        </w:rPr>
        <w:t>SDE</w:t>
      </w:r>
      <w:r>
        <w:rPr>
          <w:rFonts w:ascii="Times New Roman" w:hAnsi="Times New Roman" w:cs="Times New Roman"/>
          <w:sz w:val="24"/>
          <w:szCs w:val="24"/>
        </w:rPr>
        <w:t>, сигнализация по общему каналу №7».</w:t>
      </w:r>
    </w:p>
    <w:p w:rsidR="005649BA" w:rsidRDefault="005649BA">
      <w:pPr>
        <w:widowControl/>
        <w:spacing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88" w:lineRule="auto"/>
        <w:ind w:left="70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Подсистема пользователя цифровой сети интегрального обслуживания 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ISUP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649BA" w:rsidRDefault="005649BA">
      <w:pPr>
        <w:widowControl/>
        <w:spacing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Подсистема пользователя ЦСИС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ISUP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относится к четвёртому уровню в многоуровневой модели СС№7 и базируется на услугах, предоставляемых подсистемой передачи сообщений (МТР) уровня 3. Посредством соответствующего протокола станция </w:t>
      </w:r>
      <w:r>
        <w:rPr>
          <w:rFonts w:ascii="Times New Roman" w:hAnsi="Times New Roman" w:cs="Times New Roman"/>
          <w:sz w:val="24"/>
          <w:szCs w:val="24"/>
          <w:lang w:val="en-US"/>
        </w:rPr>
        <w:t>SDE</w:t>
      </w:r>
      <w:r>
        <w:rPr>
          <w:rFonts w:ascii="Times New Roman" w:hAnsi="Times New Roman" w:cs="Times New Roman"/>
          <w:sz w:val="24"/>
          <w:szCs w:val="24"/>
        </w:rPr>
        <w:t xml:space="preserve"> реализует функции сигнализации, необходимые для поддержки основных услуг переноса информации и дополнительных услуг (для речевых и неречевых сообщений) на ЦСИС. Функции, реализованные </w:t>
      </w:r>
      <w:r>
        <w:rPr>
          <w:rFonts w:ascii="Times New Roman" w:hAnsi="Times New Roman" w:cs="Times New Roman"/>
          <w:sz w:val="24"/>
          <w:szCs w:val="24"/>
          <w:lang w:val="en-US"/>
        </w:rPr>
        <w:t>SDE</w:t>
      </w:r>
      <w:r>
        <w:rPr>
          <w:rFonts w:ascii="Times New Roman" w:hAnsi="Times New Roman" w:cs="Times New Roman"/>
          <w:sz w:val="24"/>
          <w:szCs w:val="24"/>
        </w:rPr>
        <w:t xml:space="preserve"> версии 7, основаны на протоколе подсистемы пользователя ЦСИС.</w:t>
      </w:r>
    </w:p>
    <w:p w:rsidR="005649BA" w:rsidRDefault="005649BA">
      <w:pPr>
        <w:widowControl/>
        <w:spacing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88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Подсистема телефонного пользователя 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TUP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649BA" w:rsidRDefault="005649BA">
      <w:pPr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Подсистема телефонного пользователя относится к четвёртому уровню в многоуровневой модели СС№7 и базируется на услугах, предоставляемых подсистемой передачи сообщений уровня 3. Посредством соответствующего протокола станция реализует функции сигнализации, необходимые для поддержки основных услуг переноса информации.</w:t>
      </w:r>
    </w:p>
    <w:p w:rsidR="005649BA" w:rsidRDefault="005649BA">
      <w:pPr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условиям задания станции имеют различное число абонентов: </w:t>
      </w:r>
    </w:p>
    <w:p w:rsidR="005649BA" w:rsidRDefault="005649BA">
      <w:pPr>
        <w:pStyle w:val="31"/>
        <w:spacing w:line="288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АТС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– 1000 аб.</w:t>
      </w:r>
    </w:p>
    <w:p w:rsidR="005649BA" w:rsidRDefault="005649BA">
      <w:pPr>
        <w:pStyle w:val="31"/>
        <w:spacing w:line="288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АТС А – 12000 аб.,</w:t>
      </w:r>
    </w:p>
    <w:p w:rsidR="005649BA" w:rsidRDefault="005649BA">
      <w:pPr>
        <w:pStyle w:val="31"/>
        <w:spacing w:line="288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АТС В – 12000 аб.,</w:t>
      </w:r>
    </w:p>
    <w:p w:rsidR="005649BA" w:rsidRDefault="005649BA">
      <w:pPr>
        <w:pStyle w:val="31"/>
        <w:spacing w:line="288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АТС С – 12000 аб.,</w:t>
      </w:r>
    </w:p>
    <w:p w:rsidR="005649BA" w:rsidRDefault="005649BA">
      <w:pPr>
        <w:pStyle w:val="31"/>
        <w:spacing w:line="288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Реализуем сигнализацию </w:t>
      </w:r>
      <w:r>
        <w:rPr>
          <w:sz w:val="24"/>
          <w:szCs w:val="24"/>
          <w:lang w:val="en-US"/>
        </w:rPr>
        <w:t>CAS</w:t>
      </w:r>
      <w:r>
        <w:rPr>
          <w:sz w:val="24"/>
          <w:szCs w:val="24"/>
        </w:rPr>
        <w:t xml:space="preserve"> для участков между станциями Р – А и систему сигнализации (</w:t>
      </w:r>
      <w:r>
        <w:rPr>
          <w:sz w:val="24"/>
          <w:szCs w:val="24"/>
          <w:lang w:val="en-US"/>
        </w:rPr>
        <w:t>CCS</w:t>
      </w:r>
      <w:r>
        <w:rPr>
          <w:sz w:val="24"/>
          <w:szCs w:val="24"/>
        </w:rPr>
        <w:t>) №7 для участка между станциями Р – В, Р – С и В - М.</w:t>
      </w:r>
    </w:p>
    <w:p w:rsidR="005649BA" w:rsidRDefault="005649BA">
      <w:pPr>
        <w:pStyle w:val="31"/>
        <w:spacing w:line="288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Создадим со станцией А сигнализацию по выделенному каналу связи </w:t>
      </w:r>
      <w:r>
        <w:rPr>
          <w:sz w:val="24"/>
          <w:szCs w:val="24"/>
          <w:lang w:val="en-US"/>
        </w:rPr>
        <w:t>CAS</w:t>
      </w:r>
      <w:r>
        <w:rPr>
          <w:sz w:val="24"/>
          <w:szCs w:val="24"/>
        </w:rPr>
        <w:t xml:space="preserve">, а со станцией В, С и М – </w:t>
      </w:r>
      <w:r>
        <w:rPr>
          <w:sz w:val="24"/>
          <w:szCs w:val="24"/>
          <w:lang w:val="en-US"/>
        </w:rPr>
        <w:t>CCS</w:t>
      </w:r>
      <w:r>
        <w:rPr>
          <w:sz w:val="24"/>
          <w:szCs w:val="24"/>
        </w:rPr>
        <w:t xml:space="preserve"> №7.</w:t>
      </w:r>
    </w:p>
    <w:p w:rsidR="005649BA" w:rsidRDefault="005649BA">
      <w:pPr>
        <w:pStyle w:val="31"/>
        <w:spacing w:line="288" w:lineRule="auto"/>
        <w:ind w:left="0" w:firstLine="720"/>
        <w:jc w:val="both"/>
        <w:rPr>
          <w:sz w:val="24"/>
          <w:szCs w:val="24"/>
        </w:rPr>
      </w:pPr>
    </w:p>
    <w:p w:rsidR="005649BA" w:rsidRDefault="005649BA">
      <w:pPr>
        <w:pStyle w:val="31"/>
        <w:spacing w:line="288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Сигнализации: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598"/>
        <w:gridCol w:w="1598"/>
        <w:gridCol w:w="1598"/>
        <w:gridCol w:w="1599"/>
      </w:tblGrid>
      <w:tr w:rsidR="005649BA">
        <w:tc>
          <w:tcPr>
            <w:tcW w:w="1599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- Р</w:t>
            </w:r>
          </w:p>
        </w:tc>
        <w:tc>
          <w:tcPr>
            <w:tcW w:w="1598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- Р</w:t>
            </w:r>
          </w:p>
        </w:tc>
        <w:tc>
          <w:tcPr>
            <w:tcW w:w="1598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- Р</w:t>
            </w:r>
          </w:p>
        </w:tc>
        <w:tc>
          <w:tcPr>
            <w:tcW w:w="1598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- Р</w:t>
            </w:r>
          </w:p>
        </w:tc>
        <w:tc>
          <w:tcPr>
            <w:tcW w:w="1599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Р</w:t>
            </w:r>
          </w:p>
        </w:tc>
      </w:tr>
      <w:tr w:rsidR="005649BA">
        <w:tc>
          <w:tcPr>
            <w:tcW w:w="1599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</w:t>
            </w:r>
          </w:p>
        </w:tc>
        <w:tc>
          <w:tcPr>
            <w:tcW w:w="1598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CCS</w:t>
            </w:r>
          </w:p>
        </w:tc>
        <w:tc>
          <w:tcPr>
            <w:tcW w:w="1598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CCS</w:t>
            </w:r>
          </w:p>
        </w:tc>
        <w:tc>
          <w:tcPr>
            <w:tcW w:w="1598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599" w:type="dxa"/>
          </w:tcPr>
          <w:p w:rsidR="005649BA" w:rsidRDefault="005649BA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</w:t>
            </w:r>
          </w:p>
        </w:tc>
      </w:tr>
    </w:tbl>
    <w:p w:rsidR="005649BA" w:rsidRDefault="005649BA">
      <w:pPr>
        <w:widowControl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649BA" w:rsidRDefault="00B07170">
      <w:pPr>
        <w:widowControl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8" type="#_x0000_t75" style="width:288.75pt;height:174.75pt">
            <v:imagedata r:id="rId38" o:title=""/>
          </v:shape>
        </w:pict>
      </w:r>
    </w:p>
    <w:p w:rsidR="005649BA" w:rsidRDefault="005649BA">
      <w:pPr>
        <w:widowControl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4. Типы сигнализации для разных участков сети</w:t>
      </w:r>
    </w:p>
    <w:p w:rsidR="005649BA" w:rsidRDefault="005649BA">
      <w:pPr>
        <w:pStyle w:val="31"/>
        <w:ind w:left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Создание </w:t>
      </w:r>
      <w:r>
        <w:rPr>
          <w:b/>
          <w:bCs/>
          <w:caps/>
          <w:sz w:val="24"/>
          <w:szCs w:val="24"/>
          <w:lang w:val="en-US"/>
        </w:rPr>
        <w:t>CAS</w:t>
      </w:r>
      <w:r>
        <w:rPr>
          <w:b/>
          <w:bCs/>
          <w:caps/>
          <w:sz w:val="24"/>
          <w:szCs w:val="24"/>
        </w:rPr>
        <w:t xml:space="preserve"> для А:</w:t>
      </w:r>
    </w:p>
    <w:p w:rsidR="005649BA" w:rsidRDefault="005649BA">
      <w:pPr>
        <w:pStyle w:val="31"/>
        <w:ind w:left="0"/>
        <w:rPr>
          <w:b/>
          <w:bCs/>
          <w:caps/>
          <w:sz w:val="24"/>
          <w:szCs w:val="24"/>
        </w:rPr>
      </w:pPr>
    </w:p>
    <w:p w:rsidR="005649BA" w:rsidRDefault="005649BA">
      <w:pPr>
        <w:pStyle w:val="31"/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Создание пункта назначения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DEST</w:t>
      </w:r>
      <w:r>
        <w:rPr>
          <w:sz w:val="24"/>
          <w:szCs w:val="24"/>
        </w:rPr>
        <w:t xml:space="preserve"> – имя адресата, </w:t>
      </w:r>
      <w:r>
        <w:rPr>
          <w:sz w:val="24"/>
          <w:szCs w:val="24"/>
          <w:lang w:val="en-US"/>
        </w:rPr>
        <w:t>DINO</w:t>
      </w:r>
      <w:r>
        <w:rPr>
          <w:sz w:val="24"/>
          <w:szCs w:val="24"/>
        </w:rPr>
        <w:t xml:space="preserve"> – минимальное количество цифр для занятие исходной соединительной линии, </w:t>
      </w:r>
      <w:r>
        <w:rPr>
          <w:sz w:val="24"/>
          <w:szCs w:val="24"/>
          <w:lang w:val="en-US"/>
        </w:rPr>
        <w:t>MINMAX</w:t>
      </w:r>
      <w:r>
        <w:rPr>
          <w:sz w:val="24"/>
          <w:szCs w:val="24"/>
        </w:rPr>
        <w:t xml:space="preserve"> – минимальное и максимальное число цифр в телефонных направлениях, соответствующих этому адресу, </w:t>
      </w:r>
      <w:r>
        <w:rPr>
          <w:sz w:val="24"/>
          <w:szCs w:val="24"/>
          <w:lang w:val="en-US"/>
        </w:rPr>
        <w:t>NADI</w:t>
      </w:r>
      <w:r>
        <w:rPr>
          <w:sz w:val="24"/>
          <w:szCs w:val="24"/>
        </w:rPr>
        <w:t xml:space="preserve"> – характер индикатора адреса):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 DEST: DEST=A, DINO=4, MINMAX=4-12, NADI=3;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 DEST: DEST=</w:t>
      </w:r>
      <w:r>
        <w:rPr>
          <w:sz w:val="24"/>
          <w:szCs w:val="24"/>
        </w:rPr>
        <w:t>Р</w:t>
      </w:r>
      <w:r>
        <w:rPr>
          <w:sz w:val="24"/>
          <w:szCs w:val="24"/>
          <w:lang w:val="en-US"/>
        </w:rPr>
        <w:t>, DINO=4, MINMAX=4-12, NADI=3;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</w:p>
    <w:p w:rsidR="005649BA" w:rsidRDefault="005649BA">
      <w:pPr>
        <w:pStyle w:val="31"/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Создание двустороннего пучка каналов с сигнализацией по </w:t>
      </w:r>
      <w:r>
        <w:rPr>
          <w:b/>
          <w:bCs/>
          <w:sz w:val="24"/>
          <w:szCs w:val="24"/>
          <w:lang w:val="en-US"/>
        </w:rPr>
        <w:t>CAS</w:t>
      </w:r>
      <w:r>
        <w:rPr>
          <w:b/>
          <w:bCs/>
          <w:sz w:val="24"/>
          <w:szCs w:val="24"/>
        </w:rPr>
        <w:t xml:space="preserve"> для А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TGNO</w:t>
      </w:r>
      <w:r>
        <w:rPr>
          <w:sz w:val="24"/>
          <w:szCs w:val="24"/>
        </w:rPr>
        <w:t xml:space="preserve"> – имя группы соединительной линии, </w:t>
      </w:r>
      <w:r>
        <w:rPr>
          <w:sz w:val="24"/>
          <w:szCs w:val="24"/>
          <w:lang w:val="en-US"/>
        </w:rPr>
        <w:t>OPMODE</w:t>
      </w:r>
      <w:r>
        <w:rPr>
          <w:sz w:val="24"/>
          <w:szCs w:val="24"/>
        </w:rPr>
        <w:t xml:space="preserve"> – рабочий режим, </w:t>
      </w:r>
      <w:r>
        <w:rPr>
          <w:sz w:val="24"/>
          <w:szCs w:val="24"/>
          <w:lang w:val="en-US"/>
        </w:rPr>
        <w:t>BW</w:t>
      </w:r>
      <w:r>
        <w:rPr>
          <w:sz w:val="24"/>
          <w:szCs w:val="24"/>
        </w:rPr>
        <w:t xml:space="preserve"> – группа двунаправленной соединительной линии, </w:t>
      </w:r>
      <w:r>
        <w:rPr>
          <w:sz w:val="24"/>
          <w:szCs w:val="24"/>
          <w:lang w:val="en-US"/>
        </w:rPr>
        <w:t>GCOS</w:t>
      </w:r>
      <w:r>
        <w:rPr>
          <w:sz w:val="24"/>
          <w:szCs w:val="24"/>
        </w:rPr>
        <w:t xml:space="preserve"> – класс услуги группы соединительной линии, </w:t>
      </w:r>
      <w:r>
        <w:rPr>
          <w:sz w:val="24"/>
          <w:szCs w:val="24"/>
          <w:lang w:val="en-US"/>
        </w:rPr>
        <w:t>MFCR</w:t>
      </w:r>
      <w:r>
        <w:rPr>
          <w:sz w:val="24"/>
          <w:szCs w:val="24"/>
        </w:rPr>
        <w:t>2 – система многочастотного набора):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 TGRP: TGNO=SDE-P, OPMODE=BW, GCOS=MFCR2;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</w:p>
    <w:p w:rsidR="005649BA" w:rsidRDefault="005649BA">
      <w:pPr>
        <w:pStyle w:val="31"/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Создание 30 каналов в пучке </w:t>
      </w:r>
      <w:r>
        <w:rPr>
          <w:sz w:val="24"/>
          <w:szCs w:val="24"/>
        </w:rPr>
        <w:t xml:space="preserve">(происходит связывание СЛ с группой СЛ, </w:t>
      </w:r>
      <w:r>
        <w:rPr>
          <w:sz w:val="24"/>
          <w:szCs w:val="24"/>
          <w:lang w:val="en-US"/>
        </w:rPr>
        <w:t>LNO</w:t>
      </w:r>
      <w:r>
        <w:rPr>
          <w:sz w:val="24"/>
          <w:szCs w:val="24"/>
        </w:rPr>
        <w:t xml:space="preserve"> – номер линии, </w:t>
      </w:r>
      <w:r>
        <w:rPr>
          <w:sz w:val="24"/>
          <w:szCs w:val="24"/>
          <w:lang w:val="en-US"/>
        </w:rPr>
        <w:t>LCOS</w:t>
      </w:r>
      <w:r>
        <w:rPr>
          <w:sz w:val="24"/>
          <w:szCs w:val="24"/>
        </w:rPr>
        <w:t xml:space="preserve"> – класс услуги абонентской линии, </w:t>
      </w:r>
      <w:r>
        <w:rPr>
          <w:sz w:val="24"/>
          <w:szCs w:val="24"/>
          <w:lang w:val="en-US"/>
        </w:rPr>
        <w:t>LOOP</w:t>
      </w:r>
      <w:r>
        <w:rPr>
          <w:sz w:val="24"/>
          <w:szCs w:val="24"/>
        </w:rPr>
        <w:t xml:space="preserve"> – шлейфный сигнал, </w:t>
      </w:r>
      <w:r>
        <w:rPr>
          <w:caps/>
          <w:sz w:val="24"/>
          <w:szCs w:val="24"/>
          <w:lang w:val="en-US"/>
        </w:rPr>
        <w:t>cichigh</w:t>
      </w:r>
      <w:r>
        <w:rPr>
          <w:caps/>
          <w:sz w:val="24"/>
          <w:szCs w:val="24"/>
        </w:rPr>
        <w:t xml:space="preserve"> – </w:t>
      </w:r>
      <w:r>
        <w:rPr>
          <w:sz w:val="24"/>
          <w:szCs w:val="24"/>
        </w:rPr>
        <w:t>подсистема высокого уровня):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CR TRUNK: TGNO=A, EQN=0-0-0-1&amp;&amp;-31, LNO=1&amp;&amp;31, LCOS=LOOP, </w:t>
      </w:r>
      <w:r>
        <w:rPr>
          <w:caps/>
          <w:sz w:val="24"/>
          <w:szCs w:val="24"/>
          <w:lang w:val="en-US"/>
        </w:rPr>
        <w:t>cichigh=1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</w:p>
    <w:p w:rsidR="005649BA" w:rsidRDefault="005649BA">
      <w:pPr>
        <w:pStyle w:val="31"/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Маршрутизация в А, передача номера со второй цифры, путь первого выбора 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SSDI</w:t>
      </w:r>
      <w:r>
        <w:rPr>
          <w:sz w:val="24"/>
          <w:szCs w:val="24"/>
        </w:rPr>
        <w:t xml:space="preserve"> – начало посылки цифр, </w:t>
      </w:r>
      <w:r>
        <w:rPr>
          <w:sz w:val="24"/>
          <w:szCs w:val="24"/>
          <w:lang w:val="en-US"/>
        </w:rPr>
        <w:t>EOS</w:t>
      </w:r>
      <w:r>
        <w:rPr>
          <w:sz w:val="24"/>
          <w:szCs w:val="24"/>
        </w:rPr>
        <w:t xml:space="preserve"> – конец искания, </w:t>
      </w:r>
      <w:r>
        <w:rPr>
          <w:sz w:val="24"/>
          <w:szCs w:val="24"/>
          <w:lang w:val="en-US"/>
        </w:rPr>
        <w:t>SIGN</w:t>
      </w:r>
      <w:r>
        <w:rPr>
          <w:sz w:val="24"/>
          <w:szCs w:val="24"/>
        </w:rPr>
        <w:t xml:space="preserve"> – по линейному или регистровой сигнализации, </w:t>
      </w:r>
      <w:r>
        <w:rPr>
          <w:sz w:val="24"/>
          <w:szCs w:val="24"/>
          <w:lang w:val="en-US"/>
        </w:rPr>
        <w:t>RTN</w:t>
      </w:r>
      <w:r>
        <w:rPr>
          <w:sz w:val="24"/>
          <w:szCs w:val="24"/>
        </w:rPr>
        <w:t xml:space="preserve">01 – номер маршрута, </w:t>
      </w:r>
      <w:r>
        <w:rPr>
          <w:caps/>
          <w:sz w:val="24"/>
          <w:szCs w:val="24"/>
          <w:lang w:val="en-US"/>
        </w:rPr>
        <w:t>asord</w:t>
      </w:r>
      <w:r>
        <w:rPr>
          <w:caps/>
          <w:sz w:val="24"/>
          <w:szCs w:val="24"/>
        </w:rPr>
        <w:t xml:space="preserve"> – </w:t>
      </w:r>
      <w:r>
        <w:rPr>
          <w:sz w:val="24"/>
          <w:szCs w:val="24"/>
        </w:rPr>
        <w:t>сортировка в порядке возрастания):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CR ROUTE: DEST=А, TGNO=A, SSDI=2, EOS=SIGN, RTN01, </w:t>
      </w:r>
      <w:r>
        <w:rPr>
          <w:caps/>
          <w:sz w:val="24"/>
          <w:szCs w:val="24"/>
          <w:lang w:val="en-US"/>
        </w:rPr>
        <w:t>type=asord</w:t>
      </w:r>
      <w:r>
        <w:rPr>
          <w:sz w:val="24"/>
          <w:szCs w:val="24"/>
          <w:lang w:val="en-US"/>
        </w:rPr>
        <w:t>;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</w:p>
    <w:p w:rsidR="005649BA" w:rsidRDefault="005649BA">
      <w:pPr>
        <w:pStyle w:val="31"/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Код набора в А – 4</w:t>
      </w:r>
      <w:r>
        <w:rPr>
          <w:sz w:val="24"/>
          <w:szCs w:val="24"/>
        </w:rPr>
        <w:t>: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 CPT: CODE=4, DEST=A;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</w:p>
    <w:p w:rsidR="005649BA" w:rsidRDefault="005649BA">
      <w:pPr>
        <w:pStyle w:val="31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Создание тарифа для 25 зоны 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ZONO</w:t>
      </w:r>
      <w:r>
        <w:rPr>
          <w:sz w:val="24"/>
          <w:szCs w:val="24"/>
        </w:rPr>
        <w:t xml:space="preserve"> – номер зоны, </w:t>
      </w:r>
      <w:r>
        <w:rPr>
          <w:sz w:val="24"/>
          <w:szCs w:val="24"/>
          <w:lang w:val="en-US"/>
        </w:rPr>
        <w:t>IDENT</w:t>
      </w:r>
      <w:r>
        <w:rPr>
          <w:sz w:val="24"/>
          <w:szCs w:val="24"/>
        </w:rPr>
        <w:t xml:space="preserve"> – идентификатор тарифа, </w:t>
      </w:r>
      <w:r>
        <w:rPr>
          <w:sz w:val="24"/>
          <w:szCs w:val="24"/>
          <w:lang w:val="en-US"/>
        </w:rPr>
        <w:t>RATE</w:t>
      </w:r>
      <w:r>
        <w:rPr>
          <w:sz w:val="24"/>
          <w:szCs w:val="24"/>
        </w:rPr>
        <w:t xml:space="preserve"> – тариф, </w:t>
      </w:r>
      <w:r>
        <w:rPr>
          <w:sz w:val="24"/>
          <w:szCs w:val="24"/>
          <w:lang w:val="en-US"/>
        </w:rPr>
        <w:t>DEF</w:t>
      </w:r>
      <w:r>
        <w:rPr>
          <w:sz w:val="24"/>
          <w:szCs w:val="24"/>
        </w:rPr>
        <w:t xml:space="preserve"> – значение тарифа, используемое по умолчанию)</w:t>
      </w:r>
      <w:r>
        <w:rPr>
          <w:b/>
          <w:bCs/>
          <w:sz w:val="24"/>
          <w:szCs w:val="24"/>
        </w:rPr>
        <w:t>: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ENTRTAR: ZONO=25, IDENT=PR, RATE=1-1-200-50, DEF;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</w:p>
    <w:p w:rsidR="005649BA" w:rsidRDefault="005649BA">
      <w:pPr>
        <w:pStyle w:val="31"/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Тарификация исходящих вызовов на </w:t>
      </w:r>
      <w:r>
        <w:rPr>
          <w:b/>
          <w:bCs/>
          <w:sz w:val="24"/>
          <w:szCs w:val="24"/>
          <w:lang w:val="en-US"/>
        </w:rPr>
        <w:t>SDE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ORIG</w:t>
      </w:r>
      <w:r>
        <w:rPr>
          <w:sz w:val="24"/>
          <w:szCs w:val="24"/>
        </w:rPr>
        <w:t xml:space="preserve">2 – анализ источника для зонирования, </w:t>
      </w:r>
      <w:r>
        <w:rPr>
          <w:sz w:val="24"/>
          <w:szCs w:val="24"/>
          <w:lang w:val="en-US"/>
        </w:rPr>
        <w:t>LAMA</w:t>
      </w:r>
      <w:r>
        <w:rPr>
          <w:sz w:val="24"/>
          <w:szCs w:val="24"/>
        </w:rPr>
        <w:t xml:space="preserve"> – идентификатор типа </w:t>
      </w:r>
      <w:r>
        <w:rPr>
          <w:sz w:val="24"/>
          <w:szCs w:val="24"/>
          <w:lang w:val="en-US"/>
        </w:rPr>
        <w:t>LAMA</w:t>
      </w:r>
      <w:r>
        <w:rPr>
          <w:sz w:val="24"/>
          <w:szCs w:val="24"/>
        </w:rPr>
        <w:t xml:space="preserve"> (нормальный режим), </w:t>
      </w:r>
      <w:r>
        <w:rPr>
          <w:sz w:val="24"/>
          <w:szCs w:val="24"/>
          <w:lang w:val="en-US"/>
        </w:rPr>
        <w:t>LTYPE</w:t>
      </w:r>
      <w:r>
        <w:rPr>
          <w:sz w:val="24"/>
          <w:szCs w:val="24"/>
        </w:rPr>
        <w:t xml:space="preserve"> – типы вызовов, для которых назначен режим </w:t>
      </w:r>
      <w:r>
        <w:rPr>
          <w:sz w:val="24"/>
          <w:szCs w:val="24"/>
          <w:lang w:val="en-US"/>
        </w:rPr>
        <w:t>LAMA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NAT</w:t>
      </w:r>
      <w:r>
        <w:rPr>
          <w:sz w:val="24"/>
          <w:szCs w:val="24"/>
        </w:rPr>
        <w:t xml:space="preserve"> – национальные вызовы):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 ZOPT: CODE=4, ZONO=25, ORIG2=2, LAMA=LAMA, LTYPE=NAT;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</w:p>
    <w:p w:rsidR="005649BA" w:rsidRDefault="005649BA">
      <w:pPr>
        <w:pStyle w:val="31"/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Входящие вызовы от А не тарифицируются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ZOCHA</w:t>
      </w:r>
      <w:r>
        <w:rPr>
          <w:sz w:val="24"/>
          <w:szCs w:val="24"/>
        </w:rPr>
        <w:t xml:space="preserve"> – характеристика зоны, </w:t>
      </w:r>
      <w:r>
        <w:rPr>
          <w:sz w:val="24"/>
          <w:szCs w:val="24"/>
          <w:lang w:val="en-US"/>
        </w:rPr>
        <w:t>CONZON</w:t>
      </w:r>
      <w:r>
        <w:rPr>
          <w:sz w:val="24"/>
          <w:szCs w:val="24"/>
        </w:rPr>
        <w:t xml:space="preserve"> – зонируемое соединение):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 ZOPT: CODE=A, ZOCHA=CONZON, ORIG=40;</w:t>
      </w: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Создание СС№7 для В, С и М: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Создание пункта назначения: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 DEST: DEST=B, DINO=4, MINMAX=4-12, NADI=3;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 DEST: DEST=C, DINO=4, MINMAX=4-12, NADI=3;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 DEST: DEST=M, DINO=4, MINMAX=4-12, NADI=3;</w:t>
      </w:r>
    </w:p>
    <w:p w:rsidR="005649BA" w:rsidRDefault="005649BA">
      <w:pPr>
        <w:ind w:left="0"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Создание собственной сигнальной точки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SPC</w:t>
      </w:r>
      <w:r>
        <w:rPr>
          <w:rFonts w:ascii="Times New Roman" w:hAnsi="Times New Roman" w:cs="Times New Roman"/>
          <w:sz w:val="24"/>
          <w:szCs w:val="24"/>
        </w:rPr>
        <w:t xml:space="preserve"> – код пункта сигнала, </w:t>
      </w:r>
      <w:r>
        <w:rPr>
          <w:rFonts w:ascii="Times New Roman" w:hAnsi="Times New Roman" w:cs="Times New Roman"/>
          <w:sz w:val="24"/>
          <w:szCs w:val="24"/>
          <w:lang w:val="en-US"/>
        </w:rPr>
        <w:t>NETIND</w:t>
      </w:r>
      <w:r>
        <w:rPr>
          <w:rFonts w:ascii="Times New Roman" w:hAnsi="Times New Roman" w:cs="Times New Roman"/>
          <w:sz w:val="24"/>
          <w:szCs w:val="24"/>
        </w:rPr>
        <w:t xml:space="preserve"> – идентикатор сети, </w:t>
      </w:r>
      <w:r>
        <w:rPr>
          <w:rFonts w:ascii="Times New Roman" w:hAnsi="Times New Roman" w:cs="Times New Roman"/>
          <w:sz w:val="24"/>
          <w:szCs w:val="24"/>
          <w:lang w:val="en-US"/>
        </w:rPr>
        <w:t>NAT</w:t>
      </w:r>
      <w:r>
        <w:rPr>
          <w:rFonts w:ascii="Times New Roman" w:hAnsi="Times New Roman" w:cs="Times New Roman"/>
          <w:sz w:val="24"/>
          <w:szCs w:val="24"/>
        </w:rPr>
        <w:t>1 – национальная сеть 1):</w:t>
      </w: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 C7OP: SPC=271515, NETIND=NAT1;</w:t>
      </w:r>
    </w:p>
    <w:p w:rsidR="005649BA" w:rsidRDefault="005649BA">
      <w:pPr>
        <w:ind w:left="0"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Создание удалённой сигнальной точки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DPC</w:t>
      </w:r>
      <w:r>
        <w:rPr>
          <w:rFonts w:ascii="Times New Roman" w:hAnsi="Times New Roman" w:cs="Times New Roman"/>
          <w:sz w:val="24"/>
          <w:szCs w:val="24"/>
        </w:rPr>
        <w:t xml:space="preserve"> – код пункта назначения):</w:t>
      </w: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 C7DP: DPC=271525;</w:t>
      </w: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двухсторонних пучков с сигнализацией №7:</w:t>
      </w: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 TGRP: TGNO=B, OPMIDE=BW, DCOS=CCS7SUP, DPC=271525;</w:t>
      </w: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каналов в пучках: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 TRUNK: TGNO=B, EQN=1-0-0-1&amp;&amp;-31, LNO=1&amp;&amp;31, LCOS=ISUP, CICHIGH=1;</w:t>
      </w:r>
    </w:p>
    <w:p w:rsidR="005649BA" w:rsidRDefault="005649BA">
      <w:pPr>
        <w:pStyle w:val="31"/>
        <w:ind w:left="0" w:firstLine="567"/>
        <w:rPr>
          <w:sz w:val="24"/>
          <w:szCs w:val="24"/>
          <w:lang w:val="en-US"/>
        </w:rPr>
      </w:pPr>
    </w:p>
    <w:p w:rsidR="005649BA" w:rsidRDefault="005649BA">
      <w:pPr>
        <w:pStyle w:val="3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Маршрутизация к В: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 ROUTE: DEST=B, TGNO=B, SSDI=1, EOS=SIGN, RTN=NAT;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</w:p>
    <w:p w:rsidR="005649BA" w:rsidRDefault="005649BA">
      <w:pPr>
        <w:pStyle w:val="3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Код набора в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– 6: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 CPT: CODE=6, DEST=PERECO;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</w:p>
    <w:p w:rsidR="005649BA" w:rsidRDefault="005649BA">
      <w:pPr>
        <w:pStyle w:val="3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Создание тарифа для 27 зоны: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ENTRTAR: ZONO=27, IDENT=PR, RATE=1-1-200-50, DEE;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</w:p>
    <w:p w:rsidR="005649BA" w:rsidRDefault="005649BA">
      <w:pPr>
        <w:pStyle w:val="3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Тарификация исходящих вызовов на </w:t>
      </w:r>
      <w:r>
        <w:rPr>
          <w:sz w:val="24"/>
          <w:szCs w:val="24"/>
          <w:lang w:val="en-US"/>
        </w:rPr>
        <w:t>SDE</w:t>
      </w:r>
      <w:r>
        <w:rPr>
          <w:sz w:val="24"/>
          <w:szCs w:val="24"/>
        </w:rPr>
        <w:t>: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 ZOPT: CODE=6, ZONO=27, ORIG2=2, LAMA=LAMA, LTYPE=NAT;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</w:p>
    <w:p w:rsidR="005649BA" w:rsidRDefault="005649BA">
      <w:pPr>
        <w:pStyle w:val="3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Входящие вызовы от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не тарифицируются: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 ZOPT: CODE=B, ZOCHA=CONZON, ORIG=40;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</w:p>
    <w:p w:rsidR="005649BA" w:rsidRDefault="005649BA">
      <w:pPr>
        <w:pStyle w:val="3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Создание звена ОКС: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 C7LSET: LSNAM=1, DPC=271525;</w:t>
      </w:r>
    </w:p>
    <w:p w:rsidR="005649BA" w:rsidRDefault="005649BA">
      <w:pPr>
        <w:pStyle w:val="31"/>
        <w:ind w:left="0" w:firstLine="567"/>
        <w:jc w:val="both"/>
        <w:rPr>
          <w:sz w:val="24"/>
          <w:szCs w:val="24"/>
          <w:lang w:val="en-US"/>
        </w:rPr>
      </w:pPr>
    </w:p>
    <w:p w:rsidR="005649BA" w:rsidRDefault="005649BA">
      <w:pPr>
        <w:pStyle w:val="3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Привязка каналов к звену ОКС:</w:t>
      </w: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 C7LINK: LSNAM=1, EQN=0-0-0;</w:t>
      </w: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маршрута звена ОКС:</w:t>
      </w: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ENTR C7RSET: DPC=271525;</w:t>
      </w: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Активация каналов ОКС:</w:t>
      </w: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C7LINK: LSNAM=B, SLS=1, OST=ACT;</w:t>
      </w: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Активация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DPC:</w:t>
      </w:r>
    </w:p>
    <w:p w:rsidR="005649BA" w:rsidRDefault="005649BA">
      <w:pPr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COFG C7DP: DPC=271235, OST=ACT;</w:t>
      </w: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23"/>
        <w:rPr>
          <w:lang w:val="en-US"/>
        </w:rPr>
      </w:pPr>
    </w:p>
    <w:p w:rsidR="005649BA" w:rsidRDefault="005649BA">
      <w:pPr>
        <w:pStyle w:val="1"/>
        <w:pageBreakBefore/>
      </w:pPr>
      <w:bookmarkStart w:id="42" w:name="_Toc60997161"/>
      <w:r>
        <w:t>Литература:</w:t>
      </w:r>
      <w:bookmarkEnd w:id="42"/>
    </w:p>
    <w:p w:rsidR="005649BA" w:rsidRDefault="005649BA">
      <w:pPr>
        <w:ind w:left="283"/>
        <w:rPr>
          <w:rFonts w:ascii="Times New Roman" w:hAnsi="Times New Roman" w:cs="Times New Roman"/>
          <w:sz w:val="24"/>
          <w:szCs w:val="24"/>
        </w:rPr>
      </w:pPr>
    </w:p>
    <w:p w:rsidR="005649BA" w:rsidRDefault="005649BA">
      <w:pPr>
        <w:widowControl/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OMN</w:t>
      </w:r>
      <w:r>
        <w:rPr>
          <w:rFonts w:ascii="Times New Roman" w:hAnsi="Times New Roman" w:cs="Times New Roman"/>
          <w:sz w:val="24"/>
          <w:szCs w:val="24"/>
        </w:rPr>
        <w:t>: Руководство по эксплуатации.</w:t>
      </w:r>
    </w:p>
    <w:p w:rsidR="005649BA" w:rsidRDefault="005649BA">
      <w:pPr>
        <w:widowControl/>
        <w:tabs>
          <w:tab w:val="num" w:pos="3589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CML</w:t>
      </w:r>
      <w:r>
        <w:rPr>
          <w:rFonts w:ascii="Times New Roman" w:hAnsi="Times New Roman" w:cs="Times New Roman"/>
          <w:sz w:val="24"/>
          <w:szCs w:val="24"/>
        </w:rPr>
        <w:t>: Руководство по командам.</w:t>
      </w:r>
    </w:p>
    <w:p w:rsidR="005649BA" w:rsidRDefault="005649BA">
      <w:pPr>
        <w:pStyle w:val="23"/>
        <w:ind w:firstLine="0"/>
      </w:pPr>
      <w:r>
        <w:rPr>
          <w:lang w:val="en-US"/>
        </w:rPr>
        <w:t>MML</w:t>
      </w:r>
      <w:r>
        <w:t>: Руководство по техническому обслуживанию.</w:t>
      </w:r>
      <w:bookmarkStart w:id="43" w:name="_GoBack"/>
      <w:bookmarkEnd w:id="43"/>
    </w:p>
    <w:sectPr w:rsidR="005649BA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B3" w:rsidRDefault="00D734B3">
      <w:pPr>
        <w:spacing w:line="240" w:lineRule="auto"/>
      </w:pPr>
      <w:r>
        <w:separator/>
      </w:r>
    </w:p>
  </w:endnote>
  <w:endnote w:type="continuationSeparator" w:id="0">
    <w:p w:rsidR="00D734B3" w:rsidRDefault="00D73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9BA" w:rsidRDefault="005649BA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735E">
      <w:rPr>
        <w:rStyle w:val="a8"/>
        <w:noProof/>
      </w:rPr>
      <w:t>1</w:t>
    </w:r>
    <w:r>
      <w:rPr>
        <w:rStyle w:val="a8"/>
      </w:rPr>
      <w:fldChar w:fldCharType="end"/>
    </w:r>
  </w:p>
  <w:p w:rsidR="005649BA" w:rsidRDefault="005649B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B3" w:rsidRDefault="00D734B3">
      <w:pPr>
        <w:spacing w:line="240" w:lineRule="auto"/>
      </w:pPr>
      <w:r>
        <w:separator/>
      </w:r>
    </w:p>
  </w:footnote>
  <w:footnote w:type="continuationSeparator" w:id="0">
    <w:p w:rsidR="00D734B3" w:rsidRDefault="00D734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55ED"/>
    <w:multiLevelType w:val="hybridMultilevel"/>
    <w:tmpl w:val="795C3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66878"/>
    <w:multiLevelType w:val="hybridMultilevel"/>
    <w:tmpl w:val="34949220"/>
    <w:lvl w:ilvl="0" w:tplc="C04E0008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5D71FD1"/>
    <w:multiLevelType w:val="hybridMultilevel"/>
    <w:tmpl w:val="B14080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196A3568"/>
    <w:multiLevelType w:val="hybridMultilevel"/>
    <w:tmpl w:val="B396118A"/>
    <w:lvl w:ilvl="0" w:tplc="C04E000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ED6555"/>
    <w:multiLevelType w:val="hybridMultilevel"/>
    <w:tmpl w:val="28ACD98E"/>
    <w:lvl w:ilvl="0" w:tplc="C04E0008">
      <w:start w:val="1"/>
      <w:numFmt w:val="bullet"/>
      <w:lvlText w:val=""/>
      <w:lvlJc w:val="left"/>
      <w:pPr>
        <w:tabs>
          <w:tab w:val="num" w:pos="1866"/>
        </w:tabs>
        <w:ind w:left="186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nsid w:val="2107521C"/>
    <w:multiLevelType w:val="multilevel"/>
    <w:tmpl w:val="748C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23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7736C"/>
    <w:multiLevelType w:val="hybridMultilevel"/>
    <w:tmpl w:val="FE42E7FE"/>
    <w:lvl w:ilvl="0" w:tplc="A6E41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8C4494">
      <w:numFmt w:val="none"/>
      <w:lvlText w:val=""/>
      <w:lvlJc w:val="left"/>
      <w:pPr>
        <w:tabs>
          <w:tab w:val="num" w:pos="360"/>
        </w:tabs>
      </w:pPr>
    </w:lvl>
    <w:lvl w:ilvl="2" w:tplc="4EB60AA8">
      <w:numFmt w:val="none"/>
      <w:lvlText w:val=""/>
      <w:lvlJc w:val="left"/>
      <w:pPr>
        <w:tabs>
          <w:tab w:val="num" w:pos="360"/>
        </w:tabs>
      </w:pPr>
    </w:lvl>
    <w:lvl w:ilvl="3" w:tplc="16DE823E">
      <w:numFmt w:val="none"/>
      <w:lvlText w:val=""/>
      <w:lvlJc w:val="left"/>
      <w:pPr>
        <w:tabs>
          <w:tab w:val="num" w:pos="360"/>
        </w:tabs>
      </w:pPr>
    </w:lvl>
    <w:lvl w:ilvl="4" w:tplc="E2205FFE">
      <w:numFmt w:val="none"/>
      <w:lvlText w:val=""/>
      <w:lvlJc w:val="left"/>
      <w:pPr>
        <w:tabs>
          <w:tab w:val="num" w:pos="360"/>
        </w:tabs>
      </w:pPr>
    </w:lvl>
    <w:lvl w:ilvl="5" w:tplc="2EA0135E">
      <w:numFmt w:val="none"/>
      <w:lvlText w:val=""/>
      <w:lvlJc w:val="left"/>
      <w:pPr>
        <w:tabs>
          <w:tab w:val="num" w:pos="360"/>
        </w:tabs>
      </w:pPr>
    </w:lvl>
    <w:lvl w:ilvl="6" w:tplc="4272732A">
      <w:numFmt w:val="none"/>
      <w:lvlText w:val=""/>
      <w:lvlJc w:val="left"/>
      <w:pPr>
        <w:tabs>
          <w:tab w:val="num" w:pos="360"/>
        </w:tabs>
      </w:pPr>
    </w:lvl>
    <w:lvl w:ilvl="7" w:tplc="83D051A2">
      <w:numFmt w:val="none"/>
      <w:lvlText w:val=""/>
      <w:lvlJc w:val="left"/>
      <w:pPr>
        <w:tabs>
          <w:tab w:val="num" w:pos="360"/>
        </w:tabs>
      </w:pPr>
    </w:lvl>
    <w:lvl w:ilvl="8" w:tplc="2656FA1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D351560"/>
    <w:multiLevelType w:val="hybridMultilevel"/>
    <w:tmpl w:val="642C7A7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33AF1139"/>
    <w:multiLevelType w:val="hybridMultilevel"/>
    <w:tmpl w:val="27A679B6"/>
    <w:lvl w:ilvl="0" w:tplc="C04E0008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9">
    <w:nsid w:val="407D3A8E"/>
    <w:multiLevelType w:val="hybridMultilevel"/>
    <w:tmpl w:val="29F4EB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43067156"/>
    <w:multiLevelType w:val="hybridMultilevel"/>
    <w:tmpl w:val="794268EE"/>
    <w:lvl w:ilvl="0" w:tplc="C04E0008">
      <w:start w:val="1"/>
      <w:numFmt w:val="bullet"/>
      <w:lvlText w:val=""/>
      <w:lvlJc w:val="left"/>
      <w:pPr>
        <w:tabs>
          <w:tab w:val="num" w:pos="1760"/>
        </w:tabs>
        <w:ind w:left="17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cs="Wingdings" w:hint="default"/>
      </w:rPr>
    </w:lvl>
  </w:abstractNum>
  <w:abstractNum w:abstractNumId="11">
    <w:nsid w:val="438921B2"/>
    <w:multiLevelType w:val="hybridMultilevel"/>
    <w:tmpl w:val="FE42E7FE"/>
    <w:lvl w:ilvl="0" w:tplc="A6E41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4EB60AA8">
      <w:numFmt w:val="none"/>
      <w:lvlText w:val=""/>
      <w:lvlJc w:val="left"/>
      <w:pPr>
        <w:tabs>
          <w:tab w:val="num" w:pos="360"/>
        </w:tabs>
      </w:pPr>
    </w:lvl>
    <w:lvl w:ilvl="3" w:tplc="16DE823E">
      <w:numFmt w:val="none"/>
      <w:lvlText w:val=""/>
      <w:lvlJc w:val="left"/>
      <w:pPr>
        <w:tabs>
          <w:tab w:val="num" w:pos="360"/>
        </w:tabs>
      </w:pPr>
    </w:lvl>
    <w:lvl w:ilvl="4" w:tplc="E2205FFE">
      <w:numFmt w:val="none"/>
      <w:lvlText w:val=""/>
      <w:lvlJc w:val="left"/>
      <w:pPr>
        <w:tabs>
          <w:tab w:val="num" w:pos="360"/>
        </w:tabs>
      </w:pPr>
    </w:lvl>
    <w:lvl w:ilvl="5" w:tplc="2EA0135E">
      <w:numFmt w:val="none"/>
      <w:lvlText w:val=""/>
      <w:lvlJc w:val="left"/>
      <w:pPr>
        <w:tabs>
          <w:tab w:val="num" w:pos="360"/>
        </w:tabs>
      </w:pPr>
    </w:lvl>
    <w:lvl w:ilvl="6" w:tplc="4272732A">
      <w:numFmt w:val="none"/>
      <w:lvlText w:val=""/>
      <w:lvlJc w:val="left"/>
      <w:pPr>
        <w:tabs>
          <w:tab w:val="num" w:pos="360"/>
        </w:tabs>
      </w:pPr>
    </w:lvl>
    <w:lvl w:ilvl="7" w:tplc="83D051A2">
      <w:numFmt w:val="none"/>
      <w:lvlText w:val=""/>
      <w:lvlJc w:val="left"/>
      <w:pPr>
        <w:tabs>
          <w:tab w:val="num" w:pos="360"/>
        </w:tabs>
      </w:pPr>
    </w:lvl>
    <w:lvl w:ilvl="8" w:tplc="2656FA1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BDE3802"/>
    <w:multiLevelType w:val="hybridMultilevel"/>
    <w:tmpl w:val="BF0828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51586D8F"/>
    <w:multiLevelType w:val="hybridMultilevel"/>
    <w:tmpl w:val="986AA4C4"/>
    <w:lvl w:ilvl="0" w:tplc="C04E0008">
      <w:start w:val="1"/>
      <w:numFmt w:val="bullet"/>
      <w:lvlText w:val=""/>
      <w:lvlJc w:val="left"/>
      <w:pPr>
        <w:tabs>
          <w:tab w:val="num" w:pos="1866"/>
        </w:tabs>
        <w:ind w:left="186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4">
    <w:nsid w:val="51667FDF"/>
    <w:multiLevelType w:val="hybridMultilevel"/>
    <w:tmpl w:val="DAD227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52B76BDB"/>
    <w:multiLevelType w:val="hybridMultilevel"/>
    <w:tmpl w:val="1DD83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4A459D5"/>
    <w:multiLevelType w:val="hybridMultilevel"/>
    <w:tmpl w:val="28DCE2D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7">
    <w:nsid w:val="587A08A6"/>
    <w:multiLevelType w:val="hybridMultilevel"/>
    <w:tmpl w:val="D5246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05F78F4"/>
    <w:multiLevelType w:val="hybridMultilevel"/>
    <w:tmpl w:val="D022268A"/>
    <w:lvl w:ilvl="0" w:tplc="C04E0008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9">
    <w:nsid w:val="61F00DC3"/>
    <w:multiLevelType w:val="hybridMultilevel"/>
    <w:tmpl w:val="9866EBE6"/>
    <w:lvl w:ilvl="0" w:tplc="C04E0008">
      <w:start w:val="1"/>
      <w:numFmt w:val="bullet"/>
      <w:lvlText w:val="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6"/>
        </w:tabs>
        <w:ind w:left="61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6"/>
        </w:tabs>
        <w:ind w:left="69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6"/>
        </w:tabs>
        <w:ind w:left="7626" w:hanging="360"/>
      </w:pPr>
      <w:rPr>
        <w:rFonts w:ascii="Wingdings" w:hAnsi="Wingdings" w:cs="Wingdings" w:hint="default"/>
      </w:rPr>
    </w:lvl>
  </w:abstractNum>
  <w:abstractNum w:abstractNumId="20">
    <w:nsid w:val="6BFE2C4A"/>
    <w:multiLevelType w:val="hybridMultilevel"/>
    <w:tmpl w:val="9B4A07E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1">
    <w:nsid w:val="6C710C96"/>
    <w:multiLevelType w:val="hybridMultilevel"/>
    <w:tmpl w:val="2240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D0C334A"/>
    <w:multiLevelType w:val="hybridMultilevel"/>
    <w:tmpl w:val="A2D8A226"/>
    <w:lvl w:ilvl="0" w:tplc="C04E0008">
      <w:start w:val="1"/>
      <w:numFmt w:val="bullet"/>
      <w:lvlText w:val=""/>
      <w:lvlJc w:val="left"/>
      <w:pPr>
        <w:tabs>
          <w:tab w:val="num" w:pos="1866"/>
        </w:tabs>
        <w:ind w:left="186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3">
    <w:nsid w:val="75AA46C3"/>
    <w:multiLevelType w:val="hybridMultilevel"/>
    <w:tmpl w:val="B91CFC68"/>
    <w:lvl w:ilvl="0" w:tplc="C04E0008">
      <w:start w:val="1"/>
      <w:numFmt w:val="bullet"/>
      <w:lvlText w:val=""/>
      <w:lvlJc w:val="left"/>
      <w:pPr>
        <w:tabs>
          <w:tab w:val="num" w:pos="1866"/>
        </w:tabs>
        <w:ind w:left="186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7"/>
  </w:num>
  <w:num w:numId="6">
    <w:abstractNumId w:val="18"/>
  </w:num>
  <w:num w:numId="7">
    <w:abstractNumId w:val="19"/>
  </w:num>
  <w:num w:numId="8">
    <w:abstractNumId w:val="10"/>
  </w:num>
  <w:num w:numId="9">
    <w:abstractNumId w:val="22"/>
  </w:num>
  <w:num w:numId="10">
    <w:abstractNumId w:val="13"/>
  </w:num>
  <w:num w:numId="11">
    <w:abstractNumId w:val="23"/>
  </w:num>
  <w:num w:numId="12">
    <w:abstractNumId w:val="4"/>
  </w:num>
  <w:num w:numId="13">
    <w:abstractNumId w:val="3"/>
  </w:num>
  <w:num w:numId="14">
    <w:abstractNumId w:val="1"/>
  </w:num>
  <w:num w:numId="15">
    <w:abstractNumId w:val="5"/>
  </w:num>
  <w:num w:numId="16">
    <w:abstractNumId w:val="20"/>
  </w:num>
  <w:num w:numId="17">
    <w:abstractNumId w:val="16"/>
  </w:num>
  <w:num w:numId="18">
    <w:abstractNumId w:val="2"/>
  </w:num>
  <w:num w:numId="19">
    <w:abstractNumId w:val="7"/>
  </w:num>
  <w:num w:numId="20">
    <w:abstractNumId w:val="14"/>
  </w:num>
  <w:num w:numId="21">
    <w:abstractNumId w:val="21"/>
  </w:num>
  <w:num w:numId="22">
    <w:abstractNumId w:val="9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9BA"/>
    <w:rsid w:val="005649BA"/>
    <w:rsid w:val="00830663"/>
    <w:rsid w:val="00B07170"/>
    <w:rsid w:val="00D734B3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B6C5AA12-8FFF-4E73-B023-1F338B8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line="300" w:lineRule="auto"/>
      <w:ind w:left="40" w:firstLine="280"/>
      <w:jc w:val="both"/>
    </w:pPr>
    <w:rPr>
      <w:rFonts w:ascii="Arial" w:hAnsi="Arial" w:cs="Arial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240" w:after="60" w:line="288" w:lineRule="auto"/>
      <w:ind w:left="0" w:firstLine="0"/>
      <w:jc w:val="center"/>
      <w:outlineLvl w:val="0"/>
    </w:pPr>
    <w:rPr>
      <w:rFonts w:ascii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0" w:firstLine="0"/>
      <w:jc w:val="left"/>
      <w:outlineLvl w:val="1"/>
    </w:pPr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left="0" w:firstLine="0"/>
      <w:jc w:val="center"/>
      <w:outlineLvl w:val="2"/>
    </w:pPr>
    <w:rPr>
      <w:b/>
      <w:bCs/>
      <w:i/>
      <w:iCs/>
      <w:color w:val="000000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240" w:after="60" w:line="240" w:lineRule="auto"/>
      <w:ind w:left="0"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240" w:lineRule="auto"/>
      <w:ind w:left="0" w:firstLine="0"/>
      <w:jc w:val="center"/>
      <w:outlineLvl w:val="4"/>
    </w:pPr>
    <w:rPr>
      <w:rFonts w:ascii="Times New Roman" w:hAnsi="Times New Roman" w:cs="Times New Roman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R3">
    <w:name w:val="FR3"/>
    <w:uiPriority w:val="99"/>
    <w:pPr>
      <w:widowControl w:val="0"/>
      <w:spacing w:line="280" w:lineRule="auto"/>
      <w:ind w:firstLine="140"/>
    </w:pPr>
    <w:rPr>
      <w:rFonts w:ascii="Arial" w:hAnsi="Arial" w:cs="Arial"/>
    </w:rPr>
  </w:style>
  <w:style w:type="paragraph" w:customStyle="1" w:styleId="FR2">
    <w:name w:val="FR2"/>
    <w:uiPriority w:val="99"/>
    <w:pPr>
      <w:widowControl w:val="0"/>
      <w:spacing w:before="120"/>
      <w:jc w:val="right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pPr>
      <w:widowControl/>
      <w:spacing w:line="240" w:lineRule="auto"/>
      <w:ind w:left="2880"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uiPriority w:val="99"/>
    <w:pPr>
      <w:widowControl/>
      <w:spacing w:line="240" w:lineRule="auto"/>
      <w:ind w:left="0" w:firstLine="72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  <w:sz w:val="16"/>
      <w:szCs w:val="16"/>
    </w:rPr>
  </w:style>
  <w:style w:type="paragraph" w:styleId="23">
    <w:name w:val="Body Text Indent 2"/>
    <w:basedOn w:val="a"/>
    <w:link w:val="24"/>
    <w:uiPriority w:val="99"/>
    <w:pPr>
      <w:widowControl/>
      <w:spacing w:line="240" w:lineRule="auto"/>
      <w:ind w:left="0" w:firstLine="708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Arial" w:hAnsi="Arial" w:cs="Arial"/>
      <w:sz w:val="16"/>
      <w:szCs w:val="16"/>
    </w:rPr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  <w:spacing w:line="240" w:lineRule="auto"/>
      <w:ind w:left="0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  <w:sz w:val="16"/>
      <w:szCs w:val="16"/>
    </w:rPr>
  </w:style>
  <w:style w:type="paragraph" w:styleId="a5">
    <w:name w:val="caption"/>
    <w:basedOn w:val="a"/>
    <w:uiPriority w:val="99"/>
    <w:qFormat/>
    <w:pPr>
      <w:widowControl/>
      <w:spacing w:line="360" w:lineRule="auto"/>
      <w:ind w:left="0"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footer"/>
    <w:basedOn w:val="a"/>
    <w:link w:val="a7"/>
    <w:uiPriority w:val="99"/>
    <w:pPr>
      <w:widowControl/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rPr>
      <w:rFonts w:ascii="Arial" w:hAnsi="Arial" w:cs="Arial"/>
      <w:sz w:val="16"/>
      <w:szCs w:val="16"/>
    </w:rPr>
  </w:style>
  <w:style w:type="character" w:styleId="a8">
    <w:name w:val="page number"/>
    <w:uiPriority w:val="99"/>
  </w:style>
  <w:style w:type="paragraph" w:styleId="11">
    <w:name w:val="index 1"/>
    <w:basedOn w:val="a"/>
    <w:next w:val="a"/>
    <w:autoRedefine/>
    <w:uiPriority w:val="99"/>
    <w:semiHidden/>
    <w:pPr>
      <w:widowControl/>
      <w:spacing w:line="240" w:lineRule="auto"/>
      <w:ind w:left="240" w:hanging="240"/>
      <w:jc w:val="left"/>
    </w:pPr>
    <w:rPr>
      <w:rFonts w:ascii="Times New Roman" w:hAnsi="Times New Roman" w:cs="Times New Roman"/>
      <w:sz w:val="24"/>
      <w:szCs w:val="24"/>
    </w:rPr>
  </w:style>
  <w:style w:type="paragraph" w:styleId="25">
    <w:name w:val="index 2"/>
    <w:basedOn w:val="a"/>
    <w:next w:val="a"/>
    <w:autoRedefine/>
    <w:uiPriority w:val="99"/>
    <w:semiHidden/>
    <w:pPr>
      <w:widowControl/>
      <w:spacing w:line="240" w:lineRule="auto"/>
      <w:ind w:left="480" w:hanging="240"/>
      <w:jc w:val="left"/>
    </w:pPr>
    <w:rPr>
      <w:rFonts w:ascii="Times New Roman" w:hAnsi="Times New Roman" w:cs="Times New Roman"/>
      <w:sz w:val="24"/>
      <w:szCs w:val="24"/>
    </w:rPr>
  </w:style>
  <w:style w:type="paragraph" w:styleId="33">
    <w:name w:val="index 3"/>
    <w:basedOn w:val="a"/>
    <w:next w:val="a"/>
    <w:autoRedefine/>
    <w:uiPriority w:val="99"/>
    <w:semiHidden/>
    <w:pPr>
      <w:widowControl/>
      <w:spacing w:line="240" w:lineRule="auto"/>
      <w:ind w:left="720" w:hanging="240"/>
      <w:jc w:val="left"/>
    </w:pPr>
    <w:rPr>
      <w:rFonts w:ascii="Times New Roman" w:hAnsi="Times New Roman" w:cs="Times New Roman"/>
      <w:sz w:val="24"/>
      <w:szCs w:val="24"/>
    </w:rPr>
  </w:style>
  <w:style w:type="paragraph" w:styleId="41">
    <w:name w:val="index 4"/>
    <w:basedOn w:val="a"/>
    <w:next w:val="a"/>
    <w:autoRedefine/>
    <w:uiPriority w:val="99"/>
    <w:semiHidden/>
    <w:pPr>
      <w:widowControl/>
      <w:spacing w:line="240" w:lineRule="auto"/>
      <w:ind w:left="960" w:hanging="240"/>
      <w:jc w:val="left"/>
    </w:pPr>
    <w:rPr>
      <w:rFonts w:ascii="Times New Roman" w:hAnsi="Times New Roman" w:cs="Times New Roman"/>
      <w:sz w:val="24"/>
      <w:szCs w:val="24"/>
    </w:rPr>
  </w:style>
  <w:style w:type="paragraph" w:styleId="51">
    <w:name w:val="index 5"/>
    <w:basedOn w:val="a"/>
    <w:next w:val="a"/>
    <w:autoRedefine/>
    <w:uiPriority w:val="99"/>
    <w:semiHidden/>
    <w:pPr>
      <w:widowControl/>
      <w:spacing w:line="240" w:lineRule="auto"/>
      <w:ind w:left="1200" w:hanging="240"/>
      <w:jc w:val="left"/>
    </w:pPr>
    <w:rPr>
      <w:rFonts w:ascii="Times New Roman" w:hAnsi="Times New Roman" w:cs="Times New Roman"/>
      <w:sz w:val="24"/>
      <w:szCs w:val="24"/>
    </w:rPr>
  </w:style>
  <w:style w:type="paragraph" w:styleId="6">
    <w:name w:val="index 6"/>
    <w:basedOn w:val="a"/>
    <w:next w:val="a"/>
    <w:autoRedefine/>
    <w:uiPriority w:val="99"/>
    <w:semiHidden/>
    <w:pPr>
      <w:widowControl/>
      <w:spacing w:line="240" w:lineRule="auto"/>
      <w:ind w:left="1440" w:hanging="240"/>
      <w:jc w:val="left"/>
    </w:pPr>
    <w:rPr>
      <w:rFonts w:ascii="Times New Roman" w:hAnsi="Times New Roman" w:cs="Times New Roman"/>
      <w:sz w:val="24"/>
      <w:szCs w:val="24"/>
    </w:rPr>
  </w:style>
  <w:style w:type="paragraph" w:styleId="7">
    <w:name w:val="index 7"/>
    <w:basedOn w:val="a"/>
    <w:next w:val="a"/>
    <w:autoRedefine/>
    <w:uiPriority w:val="99"/>
    <w:semiHidden/>
    <w:pPr>
      <w:widowControl/>
      <w:spacing w:line="240" w:lineRule="auto"/>
      <w:ind w:left="1680" w:hanging="240"/>
      <w:jc w:val="left"/>
    </w:pPr>
    <w:rPr>
      <w:rFonts w:ascii="Times New Roman" w:hAnsi="Times New Roman" w:cs="Times New Roman"/>
      <w:sz w:val="24"/>
      <w:szCs w:val="24"/>
    </w:rPr>
  </w:style>
  <w:style w:type="paragraph" w:styleId="8">
    <w:name w:val="index 8"/>
    <w:basedOn w:val="a"/>
    <w:next w:val="a"/>
    <w:autoRedefine/>
    <w:uiPriority w:val="99"/>
    <w:semiHidden/>
    <w:pPr>
      <w:widowControl/>
      <w:spacing w:line="240" w:lineRule="auto"/>
      <w:ind w:left="1920" w:hanging="240"/>
      <w:jc w:val="left"/>
    </w:pPr>
    <w:rPr>
      <w:rFonts w:ascii="Times New Roman" w:hAnsi="Times New Roman" w:cs="Times New Roman"/>
      <w:sz w:val="24"/>
      <w:szCs w:val="24"/>
    </w:rPr>
  </w:style>
  <w:style w:type="paragraph" w:styleId="9">
    <w:name w:val="index 9"/>
    <w:basedOn w:val="a"/>
    <w:next w:val="a"/>
    <w:autoRedefine/>
    <w:uiPriority w:val="99"/>
    <w:semiHidden/>
    <w:pPr>
      <w:widowControl/>
      <w:spacing w:line="240" w:lineRule="auto"/>
      <w:ind w:left="2160" w:hanging="240"/>
      <w:jc w:val="left"/>
    </w:pPr>
    <w:rPr>
      <w:rFonts w:ascii="Times New Roman" w:hAnsi="Times New Roman" w:cs="Times New Roman"/>
      <w:sz w:val="24"/>
      <w:szCs w:val="24"/>
    </w:rPr>
  </w:style>
  <w:style w:type="paragraph" w:styleId="a9">
    <w:name w:val="index heading"/>
    <w:basedOn w:val="a"/>
    <w:next w:val="11"/>
    <w:uiPriority w:val="99"/>
    <w:semiHidden/>
    <w:pPr>
      <w:widowControl/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pPr>
      <w:widowControl/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26">
    <w:name w:val="toc 2"/>
    <w:basedOn w:val="a"/>
    <w:next w:val="a"/>
    <w:autoRedefine/>
    <w:uiPriority w:val="99"/>
    <w:semiHidden/>
    <w:pPr>
      <w:widowControl/>
      <w:spacing w:line="240" w:lineRule="auto"/>
      <w:ind w:left="24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pPr>
      <w:widowControl/>
      <w:spacing w:line="240" w:lineRule="auto"/>
      <w:ind w:left="48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42">
    <w:name w:val="toc 4"/>
    <w:basedOn w:val="a"/>
    <w:next w:val="a"/>
    <w:autoRedefine/>
    <w:uiPriority w:val="99"/>
    <w:semiHidden/>
    <w:pPr>
      <w:widowControl/>
      <w:spacing w:line="240" w:lineRule="auto"/>
      <w:ind w:left="72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52">
    <w:name w:val="toc 5"/>
    <w:basedOn w:val="a"/>
    <w:next w:val="a"/>
    <w:autoRedefine/>
    <w:uiPriority w:val="99"/>
    <w:semiHidden/>
    <w:pPr>
      <w:widowControl/>
      <w:spacing w:line="240" w:lineRule="auto"/>
      <w:ind w:left="96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60">
    <w:name w:val="toc 6"/>
    <w:basedOn w:val="a"/>
    <w:next w:val="a"/>
    <w:autoRedefine/>
    <w:uiPriority w:val="99"/>
    <w:semiHidden/>
    <w:pPr>
      <w:widowControl/>
      <w:spacing w:line="240" w:lineRule="auto"/>
      <w:ind w:left="120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70">
    <w:name w:val="toc 7"/>
    <w:basedOn w:val="a"/>
    <w:next w:val="a"/>
    <w:autoRedefine/>
    <w:uiPriority w:val="99"/>
    <w:semiHidden/>
    <w:pPr>
      <w:widowControl/>
      <w:spacing w:line="240" w:lineRule="auto"/>
      <w:ind w:left="144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80">
    <w:name w:val="toc 8"/>
    <w:basedOn w:val="a"/>
    <w:next w:val="a"/>
    <w:autoRedefine/>
    <w:uiPriority w:val="99"/>
    <w:semiHidden/>
    <w:pPr>
      <w:widowControl/>
      <w:spacing w:line="240" w:lineRule="auto"/>
      <w:ind w:left="168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90">
    <w:name w:val="toc 9"/>
    <w:basedOn w:val="a"/>
    <w:next w:val="a"/>
    <w:autoRedefine/>
    <w:uiPriority w:val="99"/>
    <w:semiHidden/>
    <w:pPr>
      <w:widowControl/>
      <w:spacing w:line="240" w:lineRule="auto"/>
      <w:ind w:left="1920"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png"/><Relationship Id="rId7" Type="http://schemas.openxmlformats.org/officeDocument/2006/relationships/footer" Target="footer1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9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image" Target="media/image18.png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4812</Words>
  <Characters>27435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АСТРАХАНСКИЙ ГОСУДАРСТВЕННЫЙ ТЕХНИЧЕСКИЙ УНИВЕРСИТЕТ</vt:lpstr>
    </vt:vector>
  </TitlesOfParts>
  <Company>Igor</Company>
  <LinksUpToDate>false</LinksUpToDate>
  <CharactersWithSpaces>32183</CharactersWithSpaces>
  <SharedDoc>false</SharedDoc>
  <HLinks>
    <vt:vector size="120" baseType="variant">
      <vt:variant>
        <vt:i4>1966142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_Toc60997161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_Toc60997160</vt:lpwstr>
      </vt:variant>
      <vt:variant>
        <vt:i4>1441853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_Toc60997159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_Toc60997158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_Toc60997157</vt:lpwstr>
      </vt:variant>
      <vt:variant>
        <vt:i4>1638461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_Toc60997156</vt:lpwstr>
      </vt:variant>
      <vt:variant>
        <vt:i4>1703997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_Toc60997155</vt:lpwstr>
      </vt:variant>
      <vt:variant>
        <vt:i4>1769533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_Toc60997154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_Toc60997153</vt:lpwstr>
      </vt:variant>
      <vt:variant>
        <vt:i4>1900605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_Toc60997152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_Toc60997151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_Toc60997150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_Toc60997149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_Toc60997148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_Toc60997147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_Toc60997146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_Toc60997145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_Toc60997144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_Toc60997143</vt:lpwstr>
      </vt:variant>
      <vt:variant>
        <vt:i4>1900604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_Toc60997142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АСТРАХАНСКИЙ ГОСУДАРСТВЕННЫЙ ТЕХНИЧЕСКИЙ УНИВЕРСИТЕТ</dc:title>
  <dc:subject/>
  <dc:creator>Igor</dc:creator>
  <cp:keywords/>
  <dc:description/>
  <cp:lastModifiedBy>admin</cp:lastModifiedBy>
  <cp:revision>2</cp:revision>
  <dcterms:created xsi:type="dcterms:W3CDTF">2014-04-26T11:00:00Z</dcterms:created>
  <dcterms:modified xsi:type="dcterms:W3CDTF">2014-04-26T11:00:00Z</dcterms:modified>
</cp:coreProperties>
</file>