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ED" w:rsidRDefault="00750FED" w:rsidP="00C15E2D">
      <w:pPr>
        <w:spacing w:line="360" w:lineRule="auto"/>
        <w:rPr>
          <w:b/>
          <w:sz w:val="28"/>
          <w:szCs w:val="28"/>
          <w:lang w:val="en-US"/>
        </w:rPr>
      </w:pPr>
    </w:p>
    <w:p w:rsidR="00171B29" w:rsidRDefault="00171B29" w:rsidP="00C15E2D">
      <w:pPr>
        <w:spacing w:line="360" w:lineRule="auto"/>
        <w:rPr>
          <w:b/>
          <w:sz w:val="28"/>
          <w:szCs w:val="28"/>
          <w:lang w:val="en-US"/>
        </w:rPr>
      </w:pPr>
    </w:p>
    <w:p w:rsidR="00171B29" w:rsidRDefault="00171B29" w:rsidP="00C15E2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33508">
        <w:rPr>
          <w:b/>
          <w:sz w:val="28"/>
          <w:szCs w:val="28"/>
        </w:rPr>
        <w:t>Содержание</w:t>
      </w:r>
    </w:p>
    <w:p w:rsidR="00171B29" w:rsidRDefault="00171B29" w:rsidP="00C15E2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33508">
        <w:rPr>
          <w:b/>
          <w:sz w:val="28"/>
          <w:szCs w:val="28"/>
        </w:rPr>
        <w:t>Введение</w:t>
      </w:r>
    </w:p>
    <w:p w:rsidR="00171B29" w:rsidRDefault="00171B29" w:rsidP="00C15E2D">
      <w:pPr>
        <w:pStyle w:val="10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233508">
        <w:rPr>
          <w:b/>
          <w:sz w:val="28"/>
          <w:szCs w:val="28"/>
        </w:rPr>
        <w:t xml:space="preserve"> Режимы  магнитной сепарации</w:t>
      </w:r>
      <w:r>
        <w:rPr>
          <w:b/>
          <w:sz w:val="28"/>
          <w:szCs w:val="28"/>
        </w:rPr>
        <w:t>……………………………..</w:t>
      </w:r>
    </w:p>
    <w:p w:rsidR="00171B29" w:rsidRDefault="00171B29" w:rsidP="00C15E2D">
      <w:pPr>
        <w:pStyle w:val="10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233508">
        <w:rPr>
          <w:b/>
          <w:sz w:val="28"/>
          <w:szCs w:val="28"/>
        </w:rPr>
        <w:t xml:space="preserve"> Факторы, влияющие на магнитное обогащение</w:t>
      </w:r>
      <w:r>
        <w:rPr>
          <w:b/>
          <w:sz w:val="28"/>
          <w:szCs w:val="28"/>
        </w:rPr>
        <w:t>…………</w:t>
      </w:r>
      <w:r w:rsidRPr="00C15E2D">
        <w:rPr>
          <w:b/>
          <w:sz w:val="28"/>
          <w:szCs w:val="28"/>
        </w:rPr>
        <w:t>..</w:t>
      </w:r>
    </w:p>
    <w:p w:rsidR="00171B29" w:rsidRDefault="00171B29" w:rsidP="00C15E2D">
      <w:pPr>
        <w:pStyle w:val="10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233508">
        <w:rPr>
          <w:b/>
          <w:sz w:val="28"/>
          <w:szCs w:val="28"/>
        </w:rPr>
        <w:t xml:space="preserve"> Баланс сил при магнитной сепарации</w:t>
      </w:r>
      <w:r>
        <w:rPr>
          <w:b/>
          <w:sz w:val="28"/>
          <w:szCs w:val="28"/>
        </w:rPr>
        <w:t>……………………...</w:t>
      </w:r>
    </w:p>
    <w:p w:rsidR="00171B29" w:rsidRDefault="00171B29" w:rsidP="00C15E2D">
      <w:pPr>
        <w:pStyle w:val="10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233508">
        <w:rPr>
          <w:b/>
          <w:sz w:val="28"/>
          <w:szCs w:val="28"/>
        </w:rPr>
        <w:t>Исследование</w:t>
      </w:r>
      <w:r>
        <w:rPr>
          <w:b/>
          <w:sz w:val="28"/>
          <w:szCs w:val="28"/>
        </w:rPr>
        <w:t>…………………………………………………….</w:t>
      </w:r>
    </w:p>
    <w:p w:rsidR="00171B29" w:rsidRDefault="00171B29" w:rsidP="00C15E2D">
      <w:pPr>
        <w:pStyle w:val="10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Выводы…………………………………………………………..</w:t>
      </w:r>
    </w:p>
    <w:p w:rsidR="00171B29" w:rsidRPr="00244315" w:rsidRDefault="00171B29" w:rsidP="00C15E2D">
      <w:pPr>
        <w:spacing w:line="360" w:lineRule="auto"/>
        <w:ind w:left="710"/>
        <w:jc w:val="both"/>
        <w:rPr>
          <w:b/>
          <w:sz w:val="28"/>
          <w:szCs w:val="28"/>
        </w:rPr>
      </w:pPr>
      <w:r w:rsidRPr="00244315">
        <w:rPr>
          <w:b/>
          <w:sz w:val="28"/>
          <w:szCs w:val="28"/>
        </w:rPr>
        <w:t>Список использованной литературы</w:t>
      </w:r>
      <w:r>
        <w:rPr>
          <w:b/>
          <w:sz w:val="28"/>
          <w:szCs w:val="28"/>
        </w:rPr>
        <w:t>…………………………..</w:t>
      </w:r>
    </w:p>
    <w:p w:rsidR="00171B29" w:rsidRPr="00233508" w:rsidRDefault="00171B29" w:rsidP="00C15E2D">
      <w:pPr>
        <w:spacing w:line="360" w:lineRule="auto"/>
        <w:jc w:val="both"/>
        <w:rPr>
          <w:b/>
          <w:sz w:val="28"/>
          <w:szCs w:val="28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71B29" w:rsidRDefault="00171B29" w:rsidP="00C15E2D">
      <w:pPr>
        <w:spacing w:line="360" w:lineRule="auto"/>
        <w:rPr>
          <w:b/>
          <w:sz w:val="28"/>
          <w:szCs w:val="28"/>
          <w:lang w:val="en-US"/>
        </w:rPr>
      </w:pP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</w:rPr>
      </w:pPr>
      <w:r w:rsidRPr="00772D35">
        <w:rPr>
          <w:b/>
          <w:sz w:val="28"/>
          <w:szCs w:val="28"/>
        </w:rPr>
        <w:t>Введение</w:t>
      </w:r>
    </w:p>
    <w:p w:rsidR="00171B29" w:rsidRDefault="00171B29" w:rsidP="008C51FD">
      <w:pPr>
        <w:spacing w:line="360" w:lineRule="auto"/>
        <w:jc w:val="center"/>
        <w:rPr>
          <w:b/>
          <w:sz w:val="28"/>
          <w:szCs w:val="28"/>
        </w:rPr>
      </w:pPr>
    </w:p>
    <w:p w:rsidR="00171B29" w:rsidRPr="007877E7" w:rsidRDefault="00171B29" w:rsidP="002443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помощью магнитных методов решатся многие технологические задачи в различных отраслях народного хозяйства. В обогащении полезных ископаемых магнитные методы являются  основной для получения концентратов черных и редких металлов, широко применяются они при переработке руд цветных и благородных металлов, угля, алмазов и многих других ископаемых. Как известно, при этом решаются задачи не только извлечения ценных минералов, но и очистка их от магнитных примесей, регенерации магнитных суспензий при гравитационном обогащении, удаления металлолома и т. д.</w:t>
      </w:r>
    </w:p>
    <w:p w:rsidR="00171B29" w:rsidRDefault="00171B29" w:rsidP="0024431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24431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Default="00171B29" w:rsidP="00244315">
      <w:pPr>
        <w:spacing w:line="360" w:lineRule="auto"/>
        <w:rPr>
          <w:b/>
          <w:sz w:val="28"/>
          <w:szCs w:val="28"/>
        </w:rPr>
      </w:pPr>
    </w:p>
    <w:p w:rsidR="00171B29" w:rsidRDefault="00171B29" w:rsidP="00244315">
      <w:pPr>
        <w:spacing w:line="360" w:lineRule="auto"/>
        <w:rPr>
          <w:b/>
          <w:sz w:val="28"/>
          <w:szCs w:val="28"/>
        </w:rPr>
      </w:pPr>
    </w:p>
    <w:p w:rsidR="00171B29" w:rsidRPr="004757DF" w:rsidRDefault="00171B29" w:rsidP="008C51FD">
      <w:pPr>
        <w:spacing w:line="360" w:lineRule="auto"/>
        <w:jc w:val="center"/>
        <w:rPr>
          <w:b/>
          <w:sz w:val="28"/>
          <w:szCs w:val="28"/>
        </w:rPr>
      </w:pPr>
      <w:r w:rsidRPr="004757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4757DF">
        <w:rPr>
          <w:b/>
          <w:sz w:val="28"/>
          <w:szCs w:val="28"/>
        </w:rPr>
        <w:t>Режимы</w:t>
      </w:r>
      <w:r w:rsidRPr="00D829C5">
        <w:rPr>
          <w:b/>
          <w:sz w:val="28"/>
          <w:szCs w:val="28"/>
        </w:rPr>
        <w:t xml:space="preserve">  </w:t>
      </w:r>
      <w:r w:rsidRPr="004757D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агнитной</w:t>
      </w:r>
      <w:r w:rsidRPr="00D829C5">
        <w:rPr>
          <w:b/>
          <w:sz w:val="28"/>
          <w:szCs w:val="28"/>
        </w:rPr>
        <w:t xml:space="preserve"> сеп</w:t>
      </w:r>
      <w:r w:rsidRPr="004757DF">
        <w:rPr>
          <w:b/>
          <w:sz w:val="28"/>
          <w:szCs w:val="28"/>
        </w:rPr>
        <w:t>ар</w:t>
      </w:r>
      <w:r>
        <w:rPr>
          <w:b/>
          <w:sz w:val="28"/>
          <w:szCs w:val="28"/>
        </w:rPr>
        <w:t>а</w:t>
      </w:r>
      <w:r w:rsidRPr="004757DF">
        <w:rPr>
          <w:b/>
          <w:sz w:val="28"/>
          <w:szCs w:val="28"/>
        </w:rPr>
        <w:t>ции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Сепарация в магнитном поле основана, главным образом, на различии в магнитных свойствах разделяемых минералов. Однако минералы при перемещении в магнитном поле сепаратора подвергаются воздействию не только магнитных, но и механических сил.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Кроме магнитных сил, на частицы действуют сила тяжести и силы выталкивания и сопротивления среды, в которую помещаются зерна (ее плотность, вязкость, смачиваемость, степень турбулизации потока и др.). Результат взаимодействия указанных сил предопределяет различный характер движения частиц, что позволяет произвести их разделение.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Возникающие силы подразделяются на активные, пассивные и диссипативные. Для сильномагнитных зерен активной является магнитная сила, а пассивной - сила тяжести и силы выталкивания и сопротивления среды; для немагнитных зерен активной силой является сила тяжести, другие силы являются пассивными. Диссипативные силы, связанные с потерями энергии, уменьшают активные и пассивные силы. Минеральные зерна, у которых магнитная сила Fм больше суммы механических отрывных сил Fмех, при прохождении через магнитное поле будут притягиваться к полюсам магнитной системы и попадут в магнитный продукт. Немагнитные зерна или зерна с низкой магнитной восприимчивостью без взаимодействия с магнитным полем пройдут через него и попадут в немагнитный продукт.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Для того чтобы разделить смесь минералов, различающихся по магнитным свойствам, должны одновременно соблюдаться следующие условия: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F0E8A">
        <w:rPr>
          <w:sz w:val="28"/>
          <w:szCs w:val="28"/>
        </w:rPr>
        <w:t xml:space="preserve">) магнитная сила, действующая на сильно магнитные минералы, должна быть равна или больше равнодействующей всех механических сил, действующих на эти минералы в направлении, противоположном магнитной силе;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F0E8A">
        <w:rPr>
          <w:sz w:val="28"/>
          <w:szCs w:val="28"/>
        </w:rPr>
        <w:t xml:space="preserve">) магнитная сила, действующая на слабо магнитные минералы, должна быть меньше равнодействующей всех механических сил, действующих на эти минералы. Эти условия запишем следующим образом: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F'мех&lt;F'магн&gt;F"магн&lt;F"мех,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где F'магн - магнитная сила, возникающая в сильно магнитных минералах, извлекаемых в магнитную фракцию;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F"магн - то же, возникающая в менее магнитных минералах;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F'мех, F"мех - равнодействующая механических сил, действующих на минералы, выделяющиеся в магнитную и немагнитную фракции.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Разделение руды в магнитном поле под влиянием магнитных и механических сил осуществляется в режиме извлечения магнитных минералов (нижнее питание) или в режиме их удерживания (верхнее питание). Средой, в которой осуществляется разделение минералов, может быть воздух или вода. В соответствии с этим процесс называется мокрой или сухой магнитной сепарацией.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Pr="00FF0E8A" w:rsidRDefault="00A844D7" w:rsidP="00D829C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75pt;height:168.75pt;visibility:visible">
            <v:imagedata r:id="rId7" o:title=""/>
          </v:shape>
        </w:pic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а - нижняя подача питания (режим извлечения);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б - верхняя подача питания (режим удерживания)</w:t>
      </w:r>
    </w:p>
    <w:p w:rsidR="00171B29" w:rsidRPr="00FF0E8A" w:rsidRDefault="00171B29" w:rsidP="008C51FD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Рисунок 4.4 - Схема сил, действующих на частицы минерала в рабочей зоне сепаратора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Режим извлечения. В этом случае руда подается под ленту, барабан или валок и перемещается по рабочей зоне сепаратора по прямолинейной или криволинейной траектории. Рассмотрим динамику процесса сухой магнитной сепарации при криволинейном перемещении руды через рабочую зону сепараторов (рисунок </w:t>
      </w:r>
      <w:r>
        <w:rPr>
          <w:sz w:val="28"/>
          <w:szCs w:val="28"/>
        </w:rPr>
        <w:t>1</w:t>
      </w:r>
      <w:r w:rsidRPr="00FF0E8A">
        <w:rPr>
          <w:sz w:val="28"/>
          <w:szCs w:val="28"/>
        </w:rPr>
        <w:t xml:space="preserve">, а). На магнитную частицу действуют следующие силы (отнесенные к зерну массой, равной единице): 1) магнитная сила, нормальная к поверхности барабана,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3) сила трения руды о плоскость fтр (магнитные частицы под воздействием Fмагн отрываются от наклонной плоскости, поэтому для них fтр=0); 4) сила инерции Fц, возникающая за счет кривизны питающего лотка. Влияние последней силы на процесс разделения незначительно и ею можно пренебречь. Обозначим: t1 - время, за которое частица пройдет длину зоны притяжения L; t2 - время, за которое частица поднимется на высоту зоны притяжения h. Если частица поступает в рабочую зону с начальной скоростью V0, путь L, который за время t1 пройдет частица, Одновременно магнитная частица должна переместиться в направлении к полюсу на расстояние</w:t>
      </w:r>
      <w:r>
        <w:rPr>
          <w:sz w:val="28"/>
          <w:szCs w:val="28"/>
        </w:rPr>
        <w:t>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Режим удерживания. В этом случае руда подается в верхнюю часть барабана и перемещение ее через рабочую зону сепаратора происходит по криволинейной траектории (рисунок </w:t>
      </w:r>
      <w:r>
        <w:rPr>
          <w:sz w:val="28"/>
          <w:szCs w:val="28"/>
        </w:rPr>
        <w:t>1б</w:t>
      </w:r>
      <w:r w:rsidRPr="00FF0E8A">
        <w:rPr>
          <w:sz w:val="28"/>
          <w:szCs w:val="28"/>
        </w:rPr>
        <w:t>). На магнитное зерно при разделении в воздушной среде действуют следующие силы (отнесенные к зерну массой, равной единице):</w:t>
      </w:r>
    </w:p>
    <w:p w:rsidR="00171B29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00375F">
        <w:rPr>
          <w:sz w:val="28"/>
          <w:szCs w:val="28"/>
        </w:rPr>
        <w:t>1</w:t>
      </w:r>
      <w:r w:rsidRPr="00FF0E8A">
        <w:rPr>
          <w:sz w:val="28"/>
          <w:szCs w:val="28"/>
        </w:rPr>
        <w:t>) магнитная сила, нор</w:t>
      </w:r>
      <w:r>
        <w:rPr>
          <w:sz w:val="28"/>
          <w:szCs w:val="28"/>
        </w:rPr>
        <w:t>мальная к поверхности барабана</w:t>
      </w:r>
    </w:p>
    <w:p w:rsidR="00171B29" w:rsidRPr="0000375F" w:rsidRDefault="00171B29" w:rsidP="00D829C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магн</w:t>
      </w:r>
      <w:r w:rsidRPr="0000375F">
        <w:rPr>
          <w:sz w:val="28"/>
          <w:szCs w:val="28"/>
          <w:vertAlign w:val="subscript"/>
        </w:rPr>
        <w:t>=</w:t>
      </w:r>
      <w:r w:rsidRPr="0000375F">
        <w:rPr>
          <w:sz w:val="28"/>
          <w:szCs w:val="28"/>
          <w:lang w:val="en-US"/>
        </w:rPr>
        <w:t>μ</w:t>
      </w:r>
      <w:r w:rsidRPr="0000375F">
        <w:rPr>
          <w:sz w:val="28"/>
          <w:szCs w:val="28"/>
          <w:vertAlign w:val="subscript"/>
        </w:rPr>
        <w:t>0</w:t>
      </w:r>
      <w:r w:rsidRPr="0000375F">
        <w:rPr>
          <w:sz w:val="28"/>
          <w:szCs w:val="28"/>
          <w:lang w:val="en-US"/>
        </w:rPr>
        <w:t>χ</w:t>
      </w:r>
      <w:r>
        <w:rPr>
          <w:sz w:val="28"/>
          <w:szCs w:val="28"/>
          <w:lang w:val="en-US"/>
        </w:rPr>
        <w:t>HgradH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00375F">
        <w:rPr>
          <w:sz w:val="28"/>
          <w:szCs w:val="28"/>
        </w:rPr>
        <w:t>2</w:t>
      </w:r>
      <w:r w:rsidRPr="00FF0E8A">
        <w:rPr>
          <w:sz w:val="28"/>
          <w:szCs w:val="28"/>
        </w:rPr>
        <w:t>) сила тяжести</w:t>
      </w:r>
      <w:r w:rsidRPr="000037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>=g</w:t>
      </w:r>
      <w:r w:rsidRPr="00FF0E8A">
        <w:rPr>
          <w:sz w:val="28"/>
          <w:szCs w:val="28"/>
        </w:rPr>
        <w:t xml:space="preserve">, имеющая две составляющие: нормальную к поверхности барабана </w:t>
      </w:r>
      <w:r>
        <w:rPr>
          <w:sz w:val="28"/>
          <w:szCs w:val="28"/>
          <w:lang w:val="en-US"/>
        </w:rPr>
        <w:t>f</w:t>
      </w:r>
      <w:r w:rsidRPr="0000375F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=g</w:t>
      </w:r>
      <w:r>
        <w:rPr>
          <w:sz w:val="28"/>
          <w:szCs w:val="28"/>
          <w:lang w:val="en-US"/>
        </w:rPr>
        <w:t>cosα</w:t>
      </w:r>
      <w:r w:rsidRPr="00FF0E8A">
        <w:rPr>
          <w:sz w:val="28"/>
          <w:szCs w:val="28"/>
        </w:rPr>
        <w:t xml:space="preserve"> и касательную к этой поверхности </w:t>
      </w:r>
      <w:r>
        <w:rPr>
          <w:sz w:val="28"/>
          <w:szCs w:val="28"/>
          <w:lang w:val="en-US"/>
        </w:rPr>
        <w:t>f</w:t>
      </w:r>
      <w:r w:rsidRPr="0000375F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=g</w:t>
      </w:r>
      <w:r>
        <w:rPr>
          <w:sz w:val="28"/>
          <w:szCs w:val="28"/>
          <w:lang w:val="en-US"/>
        </w:rPr>
        <w:t>sin</w:t>
      </w:r>
      <w:r w:rsidRPr="000037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α</w:t>
      </w:r>
      <w:r w:rsidRPr="00FF0E8A">
        <w:rPr>
          <w:sz w:val="28"/>
          <w:szCs w:val="28"/>
        </w:rPr>
        <w:t xml:space="preserve">, </w:t>
      </w:r>
    </w:p>
    <w:p w:rsidR="00171B29" w:rsidRPr="0000375F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00375F">
        <w:rPr>
          <w:sz w:val="28"/>
          <w:szCs w:val="28"/>
        </w:rPr>
        <w:t>3</w:t>
      </w:r>
      <w:r w:rsidRPr="00FF0E8A">
        <w:rPr>
          <w:sz w:val="28"/>
          <w:szCs w:val="28"/>
        </w:rPr>
        <w:t>) центробежная сила, нормальная к поверхности барабана</w:t>
      </w:r>
      <w:r w:rsidRPr="0000375F">
        <w:rPr>
          <w:sz w:val="28"/>
          <w:szCs w:val="28"/>
        </w:rPr>
        <w:t xml:space="preserve"> </w:t>
      </w:r>
      <w:r w:rsidRPr="0000375F">
        <w:rPr>
          <w:sz w:val="28"/>
          <w:szCs w:val="28"/>
          <w:lang w:val="en-US"/>
        </w:rPr>
        <w:t>F</w:t>
      </w:r>
      <w:r w:rsidRPr="0000375F">
        <w:rPr>
          <w:sz w:val="28"/>
          <w:szCs w:val="28"/>
          <w:vertAlign w:val="subscript"/>
        </w:rPr>
        <w:t>ц</w:t>
      </w:r>
      <w:r w:rsidRPr="00AB080D">
        <w:rPr>
          <w:sz w:val="28"/>
          <w:szCs w:val="28"/>
        </w:rPr>
        <w:fldChar w:fldCharType="begin"/>
      </w:r>
      <w:r w:rsidRPr="00AB080D">
        <w:rPr>
          <w:sz w:val="28"/>
          <w:szCs w:val="28"/>
        </w:rPr>
        <w:instrText xml:space="preserve"> QUOTE </w:instrText>
      </w:r>
      <w:r w:rsidR="00A844D7">
        <w:pict>
          <v:shape id="_x0000_i1026" type="#_x0000_t75" style="width:84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defaultTabStop w:val=&quot;720&quot;/&gt;&lt;w:drawingGridHorizontalSpacing w:val=&quot;10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42516&quot;/&gt;&lt;wsp:rsid wsp:val=&quot;00000045&quot;/&gt;&lt;wsp:rsid wsp:val=&quot;00035EF5&quot;/&gt;&lt;wsp:rsid wsp:val=&quot;00042516&quot;/&gt;&lt;wsp:rsid wsp:val=&quot;000738F3&quot;/&gt;&lt;wsp:rsid wsp:val=&quot;000E28AD&quot;/&gt;&lt;wsp:rsid wsp:val=&quot;000E65F5&quot;/&gt;&lt;wsp:rsid wsp:val=&quot;0013499A&quot;/&gt;&lt;wsp:rsid wsp:val=&quot;00155C49&quot;/&gt;&lt;wsp:rsid wsp:val=&quot;001700F1&quot;/&gt;&lt;wsp:rsid wsp:val=&quot;001E1C39&quot;/&gt;&lt;wsp:rsid wsp:val=&quot;00233508&quot;/&gt;&lt;wsp:rsid wsp:val=&quot;00244315&quot;/&gt;&lt;wsp:rsid wsp:val=&quot;00262FA8&quot;/&gt;&lt;wsp:rsid wsp:val=&quot;00307106&quot;/&gt;&lt;wsp:rsid wsp:val=&quot;004202DC&quot;/&gt;&lt;wsp:rsid wsp:val=&quot;00453488&quot;/&gt;&lt;wsp:rsid wsp:val=&quot;004D4B31&quot;/&gt;&lt;wsp:rsid wsp:val=&quot;005A23AF&quot;/&gt;&lt;wsp:rsid wsp:val=&quot;00671D70&quot;/&gt;&lt;wsp:rsid wsp:val=&quot;007167C6&quot;/&gt;&lt;wsp:rsid wsp:val=&quot;00772D35&quot;/&gt;&lt;wsp:rsid wsp:val=&quot;007877E7&quot;/&gt;&lt;wsp:rsid wsp:val=&quot;007A743C&quot;/&gt;&lt;wsp:rsid wsp:val=&quot;007F1B32&quot;/&gt;&lt;wsp:rsid wsp:val=&quot;00847E34&quot;/&gt;&lt;wsp:rsid wsp:val=&quot;00852DE0&quot;/&gt;&lt;wsp:rsid wsp:val=&quot;00856496&quot;/&gt;&lt;wsp:rsid wsp:val=&quot;00887E28&quot;/&gt;&lt;wsp:rsid wsp:val=&quot;008B4E50&quot;/&gt;&lt;wsp:rsid wsp:val=&quot;008C51FD&quot;/&gt;&lt;wsp:rsid wsp:val=&quot;00941D20&quot;/&gt;&lt;wsp:rsid wsp:val=&quot;00956C27&quot;/&gt;&lt;wsp:rsid wsp:val=&quot;009A5260&quot;/&gt;&lt;wsp:rsid wsp:val=&quot;009C2B89&quot;/&gt;&lt;wsp:rsid wsp:val=&quot;00A870EB&quot;/&gt;&lt;wsp:rsid wsp:val=&quot;00AE42FB&quot;/&gt;&lt;wsp:rsid wsp:val=&quot;00B1223C&quot;/&gt;&lt;wsp:rsid wsp:val=&quot;00B32262&quot;/&gt;&lt;wsp:rsid wsp:val=&quot;00BC633B&quot;/&gt;&lt;wsp:rsid wsp:val=&quot;00C15E2D&quot;/&gt;&lt;wsp:rsid wsp:val=&quot;00C51787&quot;/&gt;&lt;wsp:rsid wsp:val=&quot;00C55604&quot;/&gt;&lt;wsp:rsid wsp:val=&quot;00C86389&quot;/&gt;&lt;wsp:rsid wsp:val=&quot;00CA61F2&quot;/&gt;&lt;wsp:rsid wsp:val=&quot;00D0634F&quot;/&gt;&lt;wsp:rsid wsp:val=&quot;00D829C5&quot;/&gt;&lt;wsp:rsid wsp:val=&quot;00D86508&quot;/&gt;&lt;wsp:rsid wsp:val=&quot;00E45288&quot;/&gt;&lt;wsp:rsid wsp:val=&quot;00E566C4&quot;/&gt;&lt;wsp:rsid wsp:val=&quot;00E8551A&quot;/&gt;&lt;/wsp:rsids&gt;&lt;/w:docPr&gt;&lt;w:body&gt;&lt;w:p wsp:rsidR=&quot;00000000&quot; wsp:rsidRDefault=&quot;000738F3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/&gt;&lt;w:sz w:val=&quot;28&quot;/&gt;&lt;w:sz-cs w:val=&quot;28&quot;/&gt;&lt;w:lang w:val=&quot;EN-US&quot;/&gt;&lt;/w:rPr&gt;&lt;m:t&gt;О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AB080D">
        <w:rPr>
          <w:sz w:val="28"/>
          <w:szCs w:val="28"/>
        </w:rPr>
        <w:instrText xml:space="preserve"> </w:instrText>
      </w:r>
      <w:r w:rsidRPr="00AB080D">
        <w:rPr>
          <w:sz w:val="28"/>
          <w:szCs w:val="28"/>
        </w:rPr>
        <w:fldChar w:fldCharType="separate"/>
      </w:r>
      <w:r w:rsidR="00A844D7">
        <w:pict>
          <v:shape id="_x0000_i1027" type="#_x0000_t75" style="width:84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defaultTabStop w:val=&quot;720&quot;/&gt;&lt;w:drawingGridHorizontalSpacing w:val=&quot;10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42516&quot;/&gt;&lt;wsp:rsid wsp:val=&quot;00000045&quot;/&gt;&lt;wsp:rsid wsp:val=&quot;00035EF5&quot;/&gt;&lt;wsp:rsid wsp:val=&quot;00042516&quot;/&gt;&lt;wsp:rsid wsp:val=&quot;000738F3&quot;/&gt;&lt;wsp:rsid wsp:val=&quot;000E28AD&quot;/&gt;&lt;wsp:rsid wsp:val=&quot;000E65F5&quot;/&gt;&lt;wsp:rsid wsp:val=&quot;0013499A&quot;/&gt;&lt;wsp:rsid wsp:val=&quot;00155C49&quot;/&gt;&lt;wsp:rsid wsp:val=&quot;001700F1&quot;/&gt;&lt;wsp:rsid wsp:val=&quot;001E1C39&quot;/&gt;&lt;wsp:rsid wsp:val=&quot;00233508&quot;/&gt;&lt;wsp:rsid wsp:val=&quot;00244315&quot;/&gt;&lt;wsp:rsid wsp:val=&quot;00262FA8&quot;/&gt;&lt;wsp:rsid wsp:val=&quot;00307106&quot;/&gt;&lt;wsp:rsid wsp:val=&quot;004202DC&quot;/&gt;&lt;wsp:rsid wsp:val=&quot;00453488&quot;/&gt;&lt;wsp:rsid wsp:val=&quot;004D4B31&quot;/&gt;&lt;wsp:rsid wsp:val=&quot;005A23AF&quot;/&gt;&lt;wsp:rsid wsp:val=&quot;00671D70&quot;/&gt;&lt;wsp:rsid wsp:val=&quot;007167C6&quot;/&gt;&lt;wsp:rsid wsp:val=&quot;00772D35&quot;/&gt;&lt;wsp:rsid wsp:val=&quot;007877E7&quot;/&gt;&lt;wsp:rsid wsp:val=&quot;007A743C&quot;/&gt;&lt;wsp:rsid wsp:val=&quot;007F1B32&quot;/&gt;&lt;wsp:rsid wsp:val=&quot;00847E34&quot;/&gt;&lt;wsp:rsid wsp:val=&quot;00852DE0&quot;/&gt;&lt;wsp:rsid wsp:val=&quot;00856496&quot;/&gt;&lt;wsp:rsid wsp:val=&quot;00887E28&quot;/&gt;&lt;wsp:rsid wsp:val=&quot;008B4E50&quot;/&gt;&lt;wsp:rsid wsp:val=&quot;008C51FD&quot;/&gt;&lt;wsp:rsid wsp:val=&quot;00941D20&quot;/&gt;&lt;wsp:rsid wsp:val=&quot;00956C27&quot;/&gt;&lt;wsp:rsid wsp:val=&quot;009A5260&quot;/&gt;&lt;wsp:rsid wsp:val=&quot;009C2B89&quot;/&gt;&lt;wsp:rsid wsp:val=&quot;00A870EB&quot;/&gt;&lt;wsp:rsid wsp:val=&quot;00AE42FB&quot;/&gt;&lt;wsp:rsid wsp:val=&quot;00B1223C&quot;/&gt;&lt;wsp:rsid wsp:val=&quot;00B32262&quot;/&gt;&lt;wsp:rsid wsp:val=&quot;00BC633B&quot;/&gt;&lt;wsp:rsid wsp:val=&quot;00C15E2D&quot;/&gt;&lt;wsp:rsid wsp:val=&quot;00C51787&quot;/&gt;&lt;wsp:rsid wsp:val=&quot;00C55604&quot;/&gt;&lt;wsp:rsid wsp:val=&quot;00C86389&quot;/&gt;&lt;wsp:rsid wsp:val=&quot;00CA61F2&quot;/&gt;&lt;wsp:rsid wsp:val=&quot;00D0634F&quot;/&gt;&lt;wsp:rsid wsp:val=&quot;00D829C5&quot;/&gt;&lt;wsp:rsid wsp:val=&quot;00D86508&quot;/&gt;&lt;wsp:rsid wsp:val=&quot;00E45288&quot;/&gt;&lt;wsp:rsid wsp:val=&quot;00E566C4&quot;/&gt;&lt;wsp:rsid wsp:val=&quot;00E8551A&quot;/&gt;&lt;/wsp:rsids&gt;&lt;/w:docPr&gt;&lt;w:body&gt;&lt;w:p wsp:rsidR=&quot;00000000&quot; wsp:rsidRDefault=&quot;000738F3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/&gt;&lt;w:sz w:val=&quot;28&quot;/&gt;&lt;w:sz-cs w:val=&quot;28&quot;/&gt;&lt;w:lang w:val=&quot;EN-US&quot;/&gt;&lt;/w:rPr&gt;&lt;m:t&gt;О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AB080D">
        <w:rPr>
          <w:sz w:val="28"/>
          <w:szCs w:val="28"/>
        </w:rPr>
        <w:fldChar w:fldCharType="end"/>
      </w:r>
      <w:r w:rsidRPr="0000375F">
        <w:rPr>
          <w:sz w:val="28"/>
          <w:szCs w:val="28"/>
        </w:rPr>
        <w:t xml:space="preserve">,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Необходимая удельная магнитная сила для удерживания магнитных минералов, содержание которых в руде αм=0,3 ± 0,9,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Таким образом, основными механическими силами, определяющими удельную магнитную силу при сепарации в режиме удерживания, являются центробежная сила и сила тяжести зерна, причем при значениях угла α от 0 до 90° последняя уменьшает необходимую магнитную силу.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В зависимости от направления перемещения продуктов относительно друг друга различают следующие режимы сепарации (рисунок </w:t>
      </w:r>
      <w:r>
        <w:rPr>
          <w:sz w:val="28"/>
          <w:szCs w:val="28"/>
        </w:rPr>
        <w:t>2</w:t>
      </w:r>
      <w:r w:rsidRPr="00FF0E8A">
        <w:rPr>
          <w:sz w:val="28"/>
          <w:szCs w:val="28"/>
        </w:rPr>
        <w:t>):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прямоточный - продукты сепарации движутся в том же направлении, что и исходная руда; противоточный - магнитная фракция движется в направлении, противоположном направлению движения исходной руды;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полупротивоточный - исходная руда, направляемая на магнит, разделяется на магнитную и немагнитную фракции, отклоняющиеся под прямыми углами в разные стороны.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Pr="00FF0E8A" w:rsidRDefault="00A844D7" w:rsidP="00D829C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8" type="#_x0000_t75" style="width:375pt;height:155.25pt;visibility:visible">
            <v:imagedata r:id="rId9" o:title=""/>
          </v:shape>
        </w:pic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а - прямоточный; б - противоточный; в - полупротивоточный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Рисунок 4.5 - Режимы магнитной сепарации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Условия разделения при прямоточном режиме не обеспечивают полного извлечения магнитных зерен, поскольку слабомагнитные зерна, притягиваемые магнитом с меньшей скоростью, должны притягиваться к уже образовавшемуся на нем слою сильно магнитных зерен и в связи с этим возрастает вероятность их отрыва и попадания в немагнитный продукт.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Противоточный режим обеспечивает более благоприятные условия для извлечения магнитных зерен, так как слабо магнитные зерна могут притягиваться к поверхности магнита, свободной от сильно магнитных зерен.</w:t>
      </w:r>
    </w:p>
    <w:p w:rsidR="00171B29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При полупротивоточном режиме направление движения исходного питания совпадает с направлением магнитных сил, действующих на магнитные частицы, вследствие этого облегчается их извлечение.</w:t>
      </w:r>
    </w:p>
    <w:p w:rsidR="00171B29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сепараторов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Серийно выпускаются сепараторы двух типов: электромагнитные и с постоянными магнитами. Несмотря на конструктивные отличия магнитных систем и других узлов, все сепараторы делятся на две группы: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00375F">
        <w:rPr>
          <w:sz w:val="28"/>
          <w:szCs w:val="28"/>
        </w:rPr>
        <w:t>1</w:t>
      </w:r>
      <w:r w:rsidRPr="00FF0E8A">
        <w:rPr>
          <w:sz w:val="28"/>
          <w:szCs w:val="28"/>
        </w:rPr>
        <w:t xml:space="preserve">) сепараторы со слабым магнитным полем (напряженность магнитного поля от 70 до 120 кА/м и сила поля от 3·105 до 6·105 кА2/м3), предназначенные для выделения из руд сильномагнитных минералов;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00375F">
        <w:rPr>
          <w:sz w:val="28"/>
          <w:szCs w:val="28"/>
        </w:rPr>
        <w:t>2</w:t>
      </w:r>
      <w:r w:rsidRPr="00FF0E8A">
        <w:rPr>
          <w:sz w:val="28"/>
          <w:szCs w:val="28"/>
        </w:rPr>
        <w:t xml:space="preserve">) сепараторы с сильным магнитным полем (напряженность магнитного поля от 800 до 1600 кА/м и сила поля от 3·107 до 1210·107 кА2/м3), предназначенные для выделения из руд слабомагнитных минералов. Сепарация может осуществляться в воздушной или водной среде и магнитные сепараторы, в свою очередь, подразделяются на сухие и мокрые.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 xml:space="preserve">В зависимости от направления движения продуктов относительно друг друга различают сепараторы с прямоточной, противоточной и полу-противоточной ваннами. По конструктивному исполнению основного рабочего органа и виду среды, в которой происходит разделение, сепараторы делятся на: 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барабанные для мокрой сепарации, барабанные для сухой сепарации, валковые для мокрой сепарации, валковые для сухой сепарации, дисковые для сухой сепарации.</w:t>
      </w:r>
    </w:p>
    <w:p w:rsidR="00171B29" w:rsidRPr="00D829C5" w:rsidRDefault="00171B29" w:rsidP="00D829C5">
      <w:pPr>
        <w:spacing w:line="360" w:lineRule="auto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B29" w:rsidRPr="004204FC" w:rsidRDefault="00171B29" w:rsidP="00C86389">
      <w:pPr>
        <w:pStyle w:val="Style20"/>
        <w:widowControl/>
        <w:spacing w:line="360" w:lineRule="auto"/>
        <w:ind w:firstLine="567"/>
        <w:jc w:val="center"/>
        <w:rPr>
          <w:rStyle w:val="FontStyle120"/>
          <w:sz w:val="32"/>
          <w:szCs w:val="32"/>
          <w:lang w:val="sah-RU"/>
        </w:rPr>
      </w:pPr>
      <w:r>
        <w:rPr>
          <w:rStyle w:val="FontStyle120"/>
          <w:sz w:val="32"/>
          <w:szCs w:val="32"/>
        </w:rPr>
        <w:t xml:space="preserve">2. </w:t>
      </w:r>
      <w:r w:rsidRPr="004204FC">
        <w:rPr>
          <w:rStyle w:val="FontStyle120"/>
          <w:sz w:val="32"/>
          <w:szCs w:val="32"/>
          <w:lang w:val="sah-RU"/>
        </w:rPr>
        <w:t>Эксперимент</w:t>
      </w:r>
    </w:p>
    <w:p w:rsidR="00171B29" w:rsidRPr="00B83012" w:rsidRDefault="00171B29" w:rsidP="00C86389">
      <w:pPr>
        <w:pStyle w:val="Style20"/>
        <w:widowControl/>
        <w:spacing w:line="360" w:lineRule="auto"/>
        <w:ind w:firstLine="567"/>
        <w:rPr>
          <w:rStyle w:val="FontStyle120"/>
          <w:sz w:val="28"/>
          <w:szCs w:val="28"/>
          <w:lang w:val="sah-RU"/>
        </w:rPr>
      </w:pPr>
      <w:r>
        <w:rPr>
          <w:rStyle w:val="FontStyle120"/>
          <w:sz w:val="28"/>
          <w:szCs w:val="28"/>
        </w:rPr>
        <w:t xml:space="preserve">2.1 </w:t>
      </w:r>
      <w:r>
        <w:rPr>
          <w:rStyle w:val="FontStyle120"/>
          <w:sz w:val="28"/>
          <w:szCs w:val="28"/>
          <w:lang w:val="sah-RU"/>
        </w:rPr>
        <w:t xml:space="preserve"> Цель экспери</w:t>
      </w:r>
      <w:r w:rsidRPr="00B83012">
        <w:rPr>
          <w:rStyle w:val="FontStyle120"/>
          <w:sz w:val="28"/>
          <w:szCs w:val="28"/>
          <w:lang w:val="sah-RU"/>
        </w:rPr>
        <w:t>мента: изучение факторов влияюших на процес</w:t>
      </w:r>
      <w:r>
        <w:rPr>
          <w:rStyle w:val="FontStyle120"/>
          <w:sz w:val="28"/>
          <w:szCs w:val="28"/>
          <w:lang w:val="sah-RU"/>
        </w:rPr>
        <w:t>с обога</w:t>
      </w:r>
      <w:r w:rsidRPr="00B83012">
        <w:rPr>
          <w:rStyle w:val="FontStyle120"/>
          <w:sz w:val="28"/>
          <w:szCs w:val="28"/>
          <w:lang w:val="sah-RU"/>
        </w:rPr>
        <w:t xml:space="preserve">шения </w:t>
      </w:r>
      <w:r>
        <w:rPr>
          <w:rStyle w:val="FontStyle120"/>
          <w:sz w:val="28"/>
          <w:szCs w:val="28"/>
          <w:lang w:val="sah-RU"/>
        </w:rPr>
        <w:t>алмазных руд</w:t>
      </w:r>
      <w:r w:rsidRPr="00B83012">
        <w:rPr>
          <w:rStyle w:val="FontStyle120"/>
          <w:sz w:val="28"/>
          <w:szCs w:val="28"/>
          <w:lang w:val="sah-RU"/>
        </w:rPr>
        <w:t xml:space="preserve"> в </w:t>
      </w:r>
      <w:r>
        <w:rPr>
          <w:rStyle w:val="FontStyle120"/>
          <w:sz w:val="28"/>
          <w:szCs w:val="28"/>
        </w:rPr>
        <w:t>магнитном сепараторе</w:t>
      </w:r>
      <w:r w:rsidRPr="00B83012">
        <w:rPr>
          <w:rStyle w:val="FontStyle120"/>
          <w:sz w:val="28"/>
          <w:szCs w:val="28"/>
          <w:lang w:val="sah-RU"/>
        </w:rPr>
        <w:t xml:space="preserve"> и методы их регулирования для достижения максимального извлечения.</w:t>
      </w:r>
    </w:p>
    <w:p w:rsidR="00171B29" w:rsidRPr="00C86389" w:rsidRDefault="00171B29" w:rsidP="00D829C5">
      <w:pPr>
        <w:spacing w:line="360" w:lineRule="auto"/>
        <w:ind w:firstLine="709"/>
        <w:jc w:val="both"/>
        <w:rPr>
          <w:b/>
          <w:sz w:val="28"/>
          <w:szCs w:val="28"/>
          <w:lang w:val="sah-RU"/>
        </w:rPr>
      </w:pP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C86389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FF0E8A">
        <w:rPr>
          <w:sz w:val="28"/>
          <w:szCs w:val="28"/>
        </w:rPr>
        <w:t>Напряженность магнитного поля. Повышение напряженности поля приводит к увеличению магнитной силы и, как следствие, позволяет извлекать в магнитную фракцию минералы с более низкой магнитной восприимчивостью. Это оказывает влияние на выход и качество продуктов разделения. Однако чрезмерное увеличение напряженности магнитного поля может привести к повышенному засорению магнитной фракции. Недостаточная напряженность поля - причина потерь магнитных минералов с хвостами.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Если технологическая схема обогащения включает несколько последовательных операций магнитной сепарации, при перечистке немагнитной фракции напряженность магнитного поля в каждой последующей операции должна быть увеличена. Доводка же магнитных концентратов осуществляется при постепенном уменьшении напряженности поля.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C86389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FF0E8A">
        <w:rPr>
          <w:sz w:val="28"/>
          <w:szCs w:val="28"/>
        </w:rPr>
        <w:t>Параметры рабочей зоны (длина и высота), а также ширина питания определяют пропускную способность, т. е. производительность сепаратора. С увеличением диаметра барабана (валка) длина рабочей зоны возрастает, а это позволяет повысить извлечение магнитных минералов и производительность сепаратора. Повышение производительности достигается также при увеличении ширины приемного отверстия питания (длины барабана, валка).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Высота рабочей зоны определяется в процессе создания конструкции сепаратора и в определенных пределах может изменяться при технологической наладке сепаратора для обогащения минерального сырья данного вида. Уменьшение высоты рабочей зоны приводит к увеличению напряженности магнитного поля, и наоборот.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Частота вращения барабанов и валков сепаратора в значительной мере определяет его производительность и качество продуктов обогащения. Она выбирается в зависимости от метода обогащения (сухой или мокрый), способа подачи питания (верхний или нижний), удельной магнитной восприимчивости и крупности разделяемых минералов, необходимого качества продуктов обогащения (получение готовых концентратов или отвальных хвостов).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C86389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FF0E8A">
        <w:rPr>
          <w:sz w:val="28"/>
          <w:szCs w:val="28"/>
        </w:rPr>
        <w:t>Крупность и магнитные свойства обогащаемой руды. При резком различии в крупности разделяемых минералов затрудняется правильный выбор напряженности магнитного поля, параметров рабочей зоны, скоростного режима и производительности сепаратора. Все это приводит к ухудшению технологических показателей обогащения. Лучшие показатели обогащения получаются с применением предварительной классификации материала, максимально сближающей верхний и нижний пределы крупности разделяемых минералов.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C86389">
        <w:rPr>
          <w:b/>
          <w:sz w:val="28"/>
          <w:szCs w:val="28"/>
        </w:rPr>
        <w:t>4.</w:t>
      </w:r>
      <w:r w:rsidRPr="00FF0E8A">
        <w:rPr>
          <w:sz w:val="28"/>
          <w:szCs w:val="28"/>
        </w:rPr>
        <w:t>Непременным условием применения магнитного обогащения является достаточная контрастность магнитных свойств разделяемых минералов, т. е. если удельные магнитные восприимчивости будут соответственно χ 1 и χ 2, отношение χ 1/ χ 2 должно быть больше единицы (на практике не менее 3-5). Это отношение называется коэффициентом селективности магнитного обогащения.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Для извлечения сильномагнитных минералов на магнитных сепараторах применяются относительно слабые магнитные поля напряженностью до 120-150 кА/м. Для извлечения слабо магнитных минералов применяются сильные магнитные поля напряженностью 800-1500 кА/м и выше. Немагнитные минералы не извлекаются даже в полях высокой напряженности.</w:t>
      </w:r>
    </w:p>
    <w:p w:rsidR="00171B29" w:rsidRPr="00FF0E8A" w:rsidRDefault="00171B29" w:rsidP="00D829C5">
      <w:pPr>
        <w:spacing w:line="360" w:lineRule="auto"/>
        <w:ind w:firstLine="709"/>
        <w:jc w:val="both"/>
        <w:rPr>
          <w:sz w:val="28"/>
          <w:szCs w:val="28"/>
        </w:rPr>
      </w:pPr>
      <w:r w:rsidRPr="00FF0E8A">
        <w:rPr>
          <w:sz w:val="28"/>
          <w:szCs w:val="28"/>
        </w:rPr>
        <w:t>Магнитные методы нашли широкое применение для обогащения руд черных металлов, при доводке концентратов редких и цветных металлов, для регенерации сильно магнитных утяжелителей при тяжело среднем обогащении, для удаления железных примесей из фосфоритовых руд, кварцевых песков и других материалов.</w:t>
      </w:r>
    </w:p>
    <w:p w:rsidR="00171B29" w:rsidRDefault="00171B29" w:rsidP="00C86389">
      <w:pPr>
        <w:spacing w:line="360" w:lineRule="auto"/>
        <w:ind w:firstLine="709"/>
        <w:jc w:val="both"/>
        <w:rPr>
          <w:sz w:val="28"/>
          <w:szCs w:val="28"/>
        </w:rPr>
      </w:pPr>
      <w:r w:rsidRPr="00C86389">
        <w:rPr>
          <w:b/>
          <w:sz w:val="28"/>
          <w:szCs w:val="28"/>
        </w:rPr>
        <w:t>5.</w:t>
      </w:r>
      <w:r w:rsidRPr="00FF0E8A">
        <w:rPr>
          <w:sz w:val="28"/>
          <w:szCs w:val="28"/>
        </w:rPr>
        <w:t>Содержание твердого в питании сепараторов. С увеличением содержания твердого в пульпе при мокрой магнитной сепарации производительность сепаратора увеличивается, однако качество продуктов обогащения снижается. Увеличение разжиженности пульпы, как правило, обеспечивает повышение качества магнитной фракции, но одновременно возрастают также потери магнитных минералов с хвостами, так как увеличивается скорость прохождения пульпы через рабочую зону сепаратора. Оптимальное содержание твердого в питании сепараторов находится в пределах 30-40 %.</w:t>
      </w:r>
    </w:p>
    <w:p w:rsidR="00171B29" w:rsidRDefault="00171B29" w:rsidP="00C86389">
      <w:pPr>
        <w:spacing w:line="360" w:lineRule="auto"/>
        <w:ind w:firstLine="709"/>
        <w:jc w:val="both"/>
        <w:rPr>
          <w:sz w:val="28"/>
          <w:szCs w:val="28"/>
        </w:rPr>
      </w:pPr>
    </w:p>
    <w:p w:rsidR="00171B29" w:rsidRDefault="00171B29" w:rsidP="00C86389">
      <w:pPr>
        <w:pStyle w:val="Style54"/>
        <w:widowControl/>
        <w:spacing w:line="360" w:lineRule="auto"/>
        <w:ind w:firstLine="567"/>
        <w:rPr>
          <w:rStyle w:val="FontStyle126"/>
          <w:b/>
          <w:sz w:val="28"/>
          <w:szCs w:val="28"/>
        </w:rPr>
      </w:pPr>
      <w:r>
        <w:rPr>
          <w:rStyle w:val="FontStyle126"/>
          <w:b/>
          <w:sz w:val="28"/>
          <w:szCs w:val="28"/>
        </w:rPr>
        <w:t xml:space="preserve">2.2.  </w:t>
      </w:r>
      <w:r w:rsidRPr="00B83012">
        <w:rPr>
          <w:rStyle w:val="FontStyle126"/>
          <w:b/>
          <w:sz w:val="28"/>
          <w:szCs w:val="28"/>
        </w:rPr>
        <w:t>Проведение эксперимента:</w:t>
      </w:r>
    </w:p>
    <w:p w:rsidR="00171B29" w:rsidRDefault="00171B29" w:rsidP="00C863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  <w:r>
        <w:rPr>
          <w:sz w:val="28"/>
          <w:szCs w:val="28"/>
        </w:rPr>
        <w:t xml:space="preserve">исследовать факторы,  влияющие на  процесс  обогащения в магнитном сепараторе. </w:t>
      </w:r>
    </w:p>
    <w:p w:rsidR="00171B29" w:rsidRDefault="00171B29" w:rsidP="00C86389">
      <w:pPr>
        <w:spacing w:line="360" w:lineRule="auto"/>
        <w:jc w:val="both"/>
        <w:rPr>
          <w:sz w:val="28"/>
          <w:szCs w:val="28"/>
        </w:rPr>
      </w:pPr>
      <w:r w:rsidRPr="00C97AD1">
        <w:rPr>
          <w:b/>
          <w:sz w:val="28"/>
          <w:szCs w:val="28"/>
        </w:rPr>
        <w:t>Исследуемые факторы:</w:t>
      </w:r>
      <w:r>
        <w:rPr>
          <w:sz w:val="28"/>
          <w:szCs w:val="28"/>
        </w:rPr>
        <w:t xml:space="preserve"> Отношение извлечение от напряженности магнитного поля, и от класса крупности обогащаемой руды.</w:t>
      </w:r>
    </w:p>
    <w:p w:rsidR="00171B29" w:rsidRPr="007F1B32" w:rsidRDefault="00171B29" w:rsidP="007F1B32">
      <w:pPr>
        <w:pStyle w:val="Style54"/>
        <w:widowControl/>
        <w:spacing w:line="360" w:lineRule="auto"/>
        <w:ind w:firstLine="567"/>
        <w:rPr>
          <w:rStyle w:val="FontStyle126"/>
          <w:b/>
          <w:sz w:val="28"/>
          <w:szCs w:val="28"/>
          <w:u w:val="single"/>
          <w:lang w:val="sah-RU"/>
        </w:rPr>
      </w:pPr>
      <w:r w:rsidRPr="007F1B32">
        <w:rPr>
          <w:rStyle w:val="FontStyle126"/>
          <w:b/>
          <w:sz w:val="28"/>
          <w:szCs w:val="28"/>
          <w:u w:val="single"/>
        </w:rPr>
        <w:t>Опыт №1</w:t>
      </w:r>
    </w:p>
    <w:p w:rsidR="00171B29" w:rsidRPr="00133EB5" w:rsidRDefault="00171B29" w:rsidP="007F1B32">
      <w:pPr>
        <w:pStyle w:val="Style54"/>
        <w:widowControl/>
        <w:spacing w:line="360" w:lineRule="auto"/>
        <w:ind w:firstLine="567"/>
        <w:rPr>
          <w:rStyle w:val="FontStyle126"/>
          <w:sz w:val="28"/>
          <w:szCs w:val="28"/>
        </w:rPr>
      </w:pPr>
      <w:r w:rsidRPr="007F1B32">
        <w:rPr>
          <w:rStyle w:val="FontStyle126"/>
          <w:b/>
          <w:sz w:val="28"/>
          <w:szCs w:val="28"/>
        </w:rPr>
        <w:t>Фактор:</w:t>
      </w:r>
      <w:r>
        <w:rPr>
          <w:rStyle w:val="FontStyle126"/>
          <w:sz w:val="28"/>
          <w:szCs w:val="28"/>
        </w:rPr>
        <w:t xml:space="preserve"> Отношения извлечения от </w:t>
      </w:r>
      <w:r w:rsidRPr="007F1B32">
        <w:rPr>
          <w:rFonts w:ascii="Times New Roman" w:hAnsi="Times New Roman"/>
          <w:sz w:val="28"/>
          <w:szCs w:val="28"/>
        </w:rPr>
        <w:t>напряженности магнитного поля</w:t>
      </w:r>
      <w:r>
        <w:rPr>
          <w:sz w:val="28"/>
          <w:szCs w:val="28"/>
        </w:rPr>
        <w:t>.</w:t>
      </w:r>
      <w:r>
        <w:rPr>
          <w:rStyle w:val="FontStyle126"/>
          <w:sz w:val="28"/>
          <w:szCs w:val="28"/>
        </w:rPr>
        <w:t xml:space="preserve"> </w:t>
      </w:r>
    </w:p>
    <w:p w:rsidR="00171B29" w:rsidRDefault="00171B29" w:rsidP="001E1C39">
      <w:pPr>
        <w:pStyle w:val="Style54"/>
        <w:widowControl/>
        <w:spacing w:line="360" w:lineRule="auto"/>
        <w:ind w:firstLine="720"/>
        <w:rPr>
          <w:rStyle w:val="FontStyle126"/>
          <w:sz w:val="28"/>
          <w:szCs w:val="28"/>
        </w:rPr>
      </w:pPr>
      <w:r w:rsidRPr="001E1C39">
        <w:rPr>
          <w:rStyle w:val="FontStyle126"/>
          <w:b/>
          <w:sz w:val="28"/>
          <w:szCs w:val="28"/>
        </w:rPr>
        <w:t>Ход работы</w:t>
      </w:r>
      <w:r>
        <w:rPr>
          <w:rStyle w:val="FontStyle126"/>
          <w:sz w:val="28"/>
          <w:szCs w:val="28"/>
        </w:rPr>
        <w:t>:</w:t>
      </w:r>
      <w:r w:rsidRPr="001E1C39">
        <w:rPr>
          <w:rStyle w:val="FontStyle126"/>
          <w:sz w:val="28"/>
          <w:szCs w:val="28"/>
          <w:lang w:val="sah-RU"/>
        </w:rPr>
        <w:t xml:space="preserve"> </w:t>
      </w:r>
    </w:p>
    <w:p w:rsidR="00171B29" w:rsidRPr="00155C49" w:rsidRDefault="00171B29" w:rsidP="00155C49">
      <w:pPr>
        <w:pStyle w:val="Style54"/>
        <w:widowControl/>
        <w:numPr>
          <w:ilvl w:val="0"/>
          <w:numId w:val="10"/>
        </w:numPr>
        <w:spacing w:line="360" w:lineRule="auto"/>
        <w:jc w:val="both"/>
        <w:rPr>
          <w:rStyle w:val="FontStyle126"/>
          <w:sz w:val="28"/>
          <w:szCs w:val="28"/>
        </w:rPr>
      </w:pPr>
      <w:r w:rsidRPr="001E1C39">
        <w:rPr>
          <w:rStyle w:val="FontStyle126"/>
          <w:sz w:val="28"/>
          <w:szCs w:val="28"/>
          <w:lang w:val="sah-RU"/>
        </w:rPr>
        <w:t xml:space="preserve">Для опыта берем </w:t>
      </w:r>
      <w:r>
        <w:rPr>
          <w:rStyle w:val="FontStyle126"/>
          <w:sz w:val="28"/>
          <w:szCs w:val="28"/>
        </w:rPr>
        <w:t>1</w:t>
      </w:r>
      <w:r w:rsidRPr="001E1C39">
        <w:rPr>
          <w:rStyle w:val="FontStyle126"/>
          <w:sz w:val="28"/>
          <w:szCs w:val="28"/>
        </w:rPr>
        <w:t xml:space="preserve">50 </w:t>
      </w:r>
      <w:r>
        <w:rPr>
          <w:rStyle w:val="FontStyle126"/>
          <w:sz w:val="28"/>
          <w:szCs w:val="28"/>
        </w:rPr>
        <w:t>грамм руды</w:t>
      </w:r>
      <w:r w:rsidRPr="001E1C39">
        <w:rPr>
          <w:rStyle w:val="FontStyle126"/>
          <w:sz w:val="28"/>
          <w:szCs w:val="28"/>
        </w:rPr>
        <w:t xml:space="preserve"> с содержанием це</w:t>
      </w:r>
      <w:r>
        <w:rPr>
          <w:rStyle w:val="FontStyle126"/>
          <w:sz w:val="28"/>
          <w:szCs w:val="28"/>
        </w:rPr>
        <w:t>нного компонента α = 35%.</w:t>
      </w:r>
    </w:p>
    <w:p w:rsidR="00171B29" w:rsidRDefault="00171B29" w:rsidP="001E1C39">
      <w:pPr>
        <w:pStyle w:val="Style54"/>
        <w:widowControl/>
        <w:numPr>
          <w:ilvl w:val="0"/>
          <w:numId w:val="10"/>
        </w:numPr>
        <w:spacing w:line="360" w:lineRule="auto"/>
        <w:jc w:val="both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Затем с бункера забираем концентрат высушиваем, взвешиваем находим выход продукта обогащения, содержание ценного компонента, и извлечение.  </w:t>
      </w:r>
    </w:p>
    <w:p w:rsidR="00171B29" w:rsidRPr="001700F1" w:rsidRDefault="00171B29" w:rsidP="001E1C39">
      <w:pPr>
        <w:pStyle w:val="Style54"/>
        <w:widowControl/>
        <w:numPr>
          <w:ilvl w:val="0"/>
          <w:numId w:val="10"/>
        </w:numPr>
        <w:spacing w:line="360" w:lineRule="auto"/>
        <w:jc w:val="both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>Н</w:t>
      </w:r>
      <w:r w:rsidRPr="001700F1">
        <w:rPr>
          <w:rStyle w:val="FontStyle126"/>
          <w:sz w:val="28"/>
          <w:szCs w:val="28"/>
        </w:rPr>
        <w:t>апряженност</w:t>
      </w:r>
      <w:r>
        <w:rPr>
          <w:rStyle w:val="FontStyle126"/>
          <w:sz w:val="28"/>
          <w:szCs w:val="28"/>
        </w:rPr>
        <w:t>ь</w:t>
      </w:r>
      <w:r w:rsidRPr="001700F1">
        <w:rPr>
          <w:rStyle w:val="FontStyle126"/>
          <w:sz w:val="28"/>
          <w:szCs w:val="28"/>
        </w:rPr>
        <w:t xml:space="preserve"> магнитного поля</w:t>
      </w:r>
      <w:r>
        <w:rPr>
          <w:rStyle w:val="FontStyle126"/>
          <w:sz w:val="28"/>
          <w:szCs w:val="28"/>
        </w:rPr>
        <w:t xml:space="preserve"> №1=</w:t>
      </w:r>
      <w:r w:rsidRPr="001700F1">
        <w:rPr>
          <w:rStyle w:val="FontStyle126"/>
          <w:sz w:val="28"/>
          <w:szCs w:val="28"/>
        </w:rPr>
        <w:t xml:space="preserve"> 90кА/м.</w:t>
      </w:r>
      <w:r>
        <w:rPr>
          <w:rStyle w:val="FontStyle126"/>
          <w:sz w:val="28"/>
          <w:szCs w:val="28"/>
        </w:rPr>
        <w:t xml:space="preserve"> №2= 80 кА\м; №3=60кА\м; №4=110кА\м; №5=50кА\м.</w:t>
      </w:r>
    </w:p>
    <w:p w:rsidR="00171B29" w:rsidRPr="005A23AF" w:rsidRDefault="00171B29" w:rsidP="005A23AF">
      <w:pPr>
        <w:pStyle w:val="Style54"/>
        <w:widowControl/>
        <w:spacing w:line="360" w:lineRule="auto"/>
        <w:rPr>
          <w:rStyle w:val="FontStyle126"/>
          <w:sz w:val="28"/>
          <w:szCs w:val="28"/>
        </w:rPr>
      </w:pPr>
    </w:p>
    <w:p w:rsidR="00171B29" w:rsidRDefault="00171B29" w:rsidP="001E1C39">
      <w:pPr>
        <w:pStyle w:val="Style54"/>
        <w:widowControl/>
        <w:spacing w:line="360" w:lineRule="auto"/>
        <w:jc w:val="both"/>
        <w:rPr>
          <w:rStyle w:val="FontStyle126"/>
          <w:sz w:val="28"/>
          <w:szCs w:val="28"/>
        </w:rPr>
      </w:pPr>
    </w:p>
    <w:p w:rsidR="00171B29" w:rsidRPr="001E1C39" w:rsidRDefault="00171B29" w:rsidP="001E1C39">
      <w:pPr>
        <w:pStyle w:val="Style54"/>
        <w:widowControl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71B29" w:rsidRPr="00B83012" w:rsidRDefault="00171B29" w:rsidP="00C86389">
      <w:pPr>
        <w:pStyle w:val="Style54"/>
        <w:widowControl/>
        <w:spacing w:line="360" w:lineRule="auto"/>
        <w:ind w:firstLine="567"/>
        <w:rPr>
          <w:rStyle w:val="FontStyle126"/>
          <w:b/>
          <w:sz w:val="28"/>
          <w:szCs w:val="28"/>
        </w:rPr>
      </w:pPr>
    </w:p>
    <w:p w:rsidR="00171B29" w:rsidRDefault="00171B29" w:rsidP="007167C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72D35">
        <w:rPr>
          <w:b/>
          <w:sz w:val="28"/>
          <w:szCs w:val="28"/>
        </w:rPr>
        <w:t>Список использованной литературы</w:t>
      </w:r>
    </w:p>
    <w:p w:rsidR="00171B29" w:rsidRDefault="00171B29" w:rsidP="00772D3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71B29" w:rsidRPr="00772D35" w:rsidRDefault="00171B29" w:rsidP="000E65F5">
      <w:pPr>
        <w:pStyle w:val="10"/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772D35">
        <w:rPr>
          <w:sz w:val="28"/>
          <w:szCs w:val="28"/>
        </w:rPr>
        <w:t xml:space="preserve">урнал «Горная Промышленность» специально для РИА «Горная Промышленность» </w:t>
      </w:r>
      <w:r>
        <w:rPr>
          <w:sz w:val="28"/>
          <w:szCs w:val="28"/>
        </w:rPr>
        <w:t xml:space="preserve">М, 2007.  190 ст. </w:t>
      </w:r>
    </w:p>
    <w:p w:rsidR="00171B29" w:rsidRPr="00772D35" w:rsidRDefault="00171B29" w:rsidP="000E65F5">
      <w:pPr>
        <w:pStyle w:val="10"/>
        <w:numPr>
          <w:ilvl w:val="0"/>
          <w:numId w:val="4"/>
        </w:numPr>
        <w:spacing w:line="360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Карамзин В.В., Карамзин В.И. «Магнитные и электрические методы обогащения полезных ископаемых»-М-2005. 659 ст.</w:t>
      </w:r>
    </w:p>
    <w:p w:rsidR="00171B29" w:rsidRPr="00772D35" w:rsidRDefault="00171B29" w:rsidP="000E65F5">
      <w:pPr>
        <w:pStyle w:val="10"/>
        <w:numPr>
          <w:ilvl w:val="0"/>
          <w:numId w:val="4"/>
        </w:numPr>
        <w:spacing w:line="360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С. Б. Леонов, О.Н. Белькова «Исследование полезных ископаемых на обогатимость » М., 2001. 631 ст. </w:t>
      </w:r>
    </w:p>
    <w:p w:rsidR="00171B29" w:rsidRPr="00772D35" w:rsidRDefault="00171B29" w:rsidP="00772D35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171B29" w:rsidRDefault="00171B29" w:rsidP="00772D35">
      <w:pPr>
        <w:spacing w:line="360" w:lineRule="auto"/>
        <w:jc w:val="both"/>
        <w:rPr>
          <w:b/>
          <w:sz w:val="28"/>
          <w:szCs w:val="28"/>
        </w:rPr>
      </w:pPr>
    </w:p>
    <w:p w:rsidR="00171B29" w:rsidRDefault="00171B29" w:rsidP="00772D35">
      <w:pPr>
        <w:spacing w:line="360" w:lineRule="auto"/>
        <w:jc w:val="both"/>
        <w:rPr>
          <w:b/>
          <w:sz w:val="28"/>
          <w:szCs w:val="28"/>
        </w:rPr>
      </w:pPr>
    </w:p>
    <w:p w:rsidR="00171B29" w:rsidRPr="00772D35" w:rsidRDefault="00171B29" w:rsidP="00772D35">
      <w:pPr>
        <w:spacing w:line="360" w:lineRule="auto"/>
        <w:jc w:val="both"/>
        <w:rPr>
          <w:b/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</w:p>
    <w:p w:rsidR="00171B29" w:rsidRDefault="00171B29" w:rsidP="00244315">
      <w:pPr>
        <w:spacing w:line="360" w:lineRule="auto"/>
        <w:jc w:val="both"/>
        <w:rPr>
          <w:sz w:val="28"/>
          <w:szCs w:val="28"/>
        </w:rPr>
      </w:pPr>
    </w:p>
    <w:p w:rsidR="00171B29" w:rsidRDefault="00171B29" w:rsidP="00D829C5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171B29" w:rsidSect="008C51FD">
      <w:headerReference w:type="default" r:id="rId10"/>
      <w:footerReference w:type="default" r:id="rId11"/>
      <w:type w:val="continuous"/>
      <w:pgSz w:w="11909" w:h="16834"/>
      <w:pgMar w:top="1134" w:right="850" w:bottom="1134" w:left="1701" w:header="720" w:footer="720" w:gutter="0"/>
      <w:pgNumType w:start="2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29" w:rsidRDefault="00171B29" w:rsidP="00772D35">
      <w:r>
        <w:separator/>
      </w:r>
    </w:p>
  </w:endnote>
  <w:endnote w:type="continuationSeparator" w:id="0">
    <w:p w:rsidR="00171B29" w:rsidRDefault="00171B29" w:rsidP="0077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29" w:rsidRDefault="00171B29">
    <w:pPr>
      <w:pStyle w:val="a8"/>
    </w:pPr>
    <w:r>
      <w:t xml:space="preserve">                                                           </w:t>
    </w:r>
  </w:p>
  <w:p w:rsidR="00171B29" w:rsidRDefault="00171B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29" w:rsidRDefault="00171B29" w:rsidP="00772D35">
      <w:r>
        <w:separator/>
      </w:r>
    </w:p>
  </w:footnote>
  <w:footnote w:type="continuationSeparator" w:id="0">
    <w:p w:rsidR="00171B29" w:rsidRDefault="00171B29" w:rsidP="0077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29" w:rsidRDefault="00171B29">
    <w:pPr>
      <w:pStyle w:val="a6"/>
    </w:pPr>
  </w:p>
  <w:p w:rsidR="00171B29" w:rsidRDefault="00171B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70A"/>
    <w:multiLevelType w:val="hybridMultilevel"/>
    <w:tmpl w:val="EF8C5E4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2173B24"/>
    <w:multiLevelType w:val="hybridMultilevel"/>
    <w:tmpl w:val="3C52661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5CA66EB"/>
    <w:multiLevelType w:val="hybridMultilevel"/>
    <w:tmpl w:val="206E9DE0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288A6E20"/>
    <w:multiLevelType w:val="hybridMultilevel"/>
    <w:tmpl w:val="066A61D6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37C71A52"/>
    <w:multiLevelType w:val="hybridMultilevel"/>
    <w:tmpl w:val="CEE60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983905"/>
    <w:multiLevelType w:val="hybridMultilevel"/>
    <w:tmpl w:val="79ECD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255CB1"/>
    <w:multiLevelType w:val="hybridMultilevel"/>
    <w:tmpl w:val="93A0EA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4E70546"/>
    <w:multiLevelType w:val="hybridMultilevel"/>
    <w:tmpl w:val="17EE5BA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918238E"/>
    <w:multiLevelType w:val="hybridMultilevel"/>
    <w:tmpl w:val="74C65B8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0950356"/>
    <w:multiLevelType w:val="hybridMultilevel"/>
    <w:tmpl w:val="71C4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559C1"/>
    <w:multiLevelType w:val="hybridMultilevel"/>
    <w:tmpl w:val="1E505910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7F6F2094"/>
    <w:multiLevelType w:val="hybridMultilevel"/>
    <w:tmpl w:val="FF7CF7A6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516"/>
    <w:rsid w:val="00000045"/>
    <w:rsid w:val="0000375F"/>
    <w:rsid w:val="00035EF5"/>
    <w:rsid w:val="00042516"/>
    <w:rsid w:val="000E28AD"/>
    <w:rsid w:val="000E65F5"/>
    <w:rsid w:val="00133EB5"/>
    <w:rsid w:val="0013499A"/>
    <w:rsid w:val="00155C49"/>
    <w:rsid w:val="001700F1"/>
    <w:rsid w:val="00171B29"/>
    <w:rsid w:val="001E1C39"/>
    <w:rsid w:val="00233508"/>
    <w:rsid w:val="00244315"/>
    <w:rsid w:val="00262FA8"/>
    <w:rsid w:val="00307106"/>
    <w:rsid w:val="004202DC"/>
    <w:rsid w:val="004204FC"/>
    <w:rsid w:val="00453488"/>
    <w:rsid w:val="004757DF"/>
    <w:rsid w:val="004D4B31"/>
    <w:rsid w:val="005A23AF"/>
    <w:rsid w:val="00671D70"/>
    <w:rsid w:val="007167C6"/>
    <w:rsid w:val="00750FED"/>
    <w:rsid w:val="00772D35"/>
    <w:rsid w:val="007877E7"/>
    <w:rsid w:val="007A743C"/>
    <w:rsid w:val="007F1B32"/>
    <w:rsid w:val="00847E34"/>
    <w:rsid w:val="00852DE0"/>
    <w:rsid w:val="00856496"/>
    <w:rsid w:val="00887E28"/>
    <w:rsid w:val="008B4E50"/>
    <w:rsid w:val="008C51FD"/>
    <w:rsid w:val="00941D20"/>
    <w:rsid w:val="00956C27"/>
    <w:rsid w:val="009A5260"/>
    <w:rsid w:val="009C2B89"/>
    <w:rsid w:val="00A844D7"/>
    <w:rsid w:val="00A870EB"/>
    <w:rsid w:val="00AB080D"/>
    <w:rsid w:val="00AE42FB"/>
    <w:rsid w:val="00B1223C"/>
    <w:rsid w:val="00B32262"/>
    <w:rsid w:val="00B83012"/>
    <w:rsid w:val="00BC633B"/>
    <w:rsid w:val="00C15E2D"/>
    <w:rsid w:val="00C51787"/>
    <w:rsid w:val="00C55604"/>
    <w:rsid w:val="00C86389"/>
    <w:rsid w:val="00C97AD1"/>
    <w:rsid w:val="00CA61F2"/>
    <w:rsid w:val="00D0634F"/>
    <w:rsid w:val="00D75956"/>
    <w:rsid w:val="00D829C5"/>
    <w:rsid w:val="00D86508"/>
    <w:rsid w:val="00DC0AAB"/>
    <w:rsid w:val="00E45288"/>
    <w:rsid w:val="00E566C4"/>
    <w:rsid w:val="00E8551A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EC6AA47-6A7C-4D39-BDC2-53DF016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0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0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855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E8551A"/>
    <w:rPr>
      <w:rFonts w:ascii="Tahoma" w:hAnsi="Tahoma" w:cs="Tahoma"/>
      <w:sz w:val="16"/>
      <w:szCs w:val="16"/>
    </w:rPr>
  </w:style>
  <w:style w:type="character" w:customStyle="1" w:styleId="1">
    <w:name w:val="Замещающий текст1"/>
    <w:basedOn w:val="a0"/>
    <w:semiHidden/>
    <w:rsid w:val="00847E34"/>
    <w:rPr>
      <w:rFonts w:cs="Times New Roman"/>
      <w:color w:val="808080"/>
    </w:rPr>
  </w:style>
  <w:style w:type="paragraph" w:customStyle="1" w:styleId="10">
    <w:name w:val="Абзац списка1"/>
    <w:basedOn w:val="a"/>
    <w:rsid w:val="00772D35"/>
    <w:pPr>
      <w:ind w:left="720"/>
      <w:contextualSpacing/>
    </w:pPr>
  </w:style>
  <w:style w:type="paragraph" w:styleId="a6">
    <w:name w:val="header"/>
    <w:basedOn w:val="a"/>
    <w:link w:val="a7"/>
    <w:rsid w:val="00772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772D3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772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772D35"/>
    <w:rPr>
      <w:rFonts w:ascii="Times New Roman" w:hAnsi="Times New Roman" w:cs="Times New Roman"/>
      <w:sz w:val="20"/>
      <w:szCs w:val="20"/>
    </w:rPr>
  </w:style>
  <w:style w:type="character" w:customStyle="1" w:styleId="FontStyle120">
    <w:name w:val="Font Style120"/>
    <w:basedOn w:val="a0"/>
    <w:rsid w:val="00C8638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rsid w:val="00C86389"/>
    <w:rPr>
      <w:rFonts w:ascii="Trebuchet MS" w:hAnsi="Trebuchet MS"/>
      <w:sz w:val="24"/>
      <w:szCs w:val="24"/>
    </w:rPr>
  </w:style>
  <w:style w:type="character" w:customStyle="1" w:styleId="FontStyle126">
    <w:name w:val="Font Style126"/>
    <w:basedOn w:val="a0"/>
    <w:rsid w:val="00C86389"/>
    <w:rPr>
      <w:rFonts w:ascii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rsid w:val="00C86389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Paradise</dc:creator>
  <cp:keywords/>
  <dc:description/>
  <cp:lastModifiedBy>admin</cp:lastModifiedBy>
  <cp:revision>2</cp:revision>
  <cp:lastPrinted>2009-06-02T14:56:00Z</cp:lastPrinted>
  <dcterms:created xsi:type="dcterms:W3CDTF">2014-04-09T07:48:00Z</dcterms:created>
  <dcterms:modified xsi:type="dcterms:W3CDTF">2014-04-09T07:48:00Z</dcterms:modified>
</cp:coreProperties>
</file>