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C3" w:rsidRDefault="00A521C3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МОСКОВСКИЙ </w:t>
      </w:r>
      <w:r>
        <w:rPr>
          <w:b/>
          <w:bCs/>
          <w:spacing w:val="-2"/>
          <w:sz w:val="28"/>
          <w:szCs w:val="28"/>
        </w:rPr>
        <w:t>ИНСТИТУТ ПРЕДПРИНИМАТЕЛЬСТВА И ПРАВА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«ФИНАНСЫ И КРЕДИТ»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22"/>
        <w:jc w:val="center"/>
        <w:rPr>
          <w:b/>
          <w:bCs/>
          <w:color w:val="000000"/>
          <w:spacing w:val="-1"/>
          <w:sz w:val="52"/>
          <w:szCs w:val="52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22"/>
        <w:jc w:val="center"/>
        <w:rPr>
          <w:b/>
          <w:bCs/>
          <w:color w:val="000000"/>
          <w:spacing w:val="-1"/>
          <w:sz w:val="52"/>
          <w:szCs w:val="52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22"/>
        <w:jc w:val="center"/>
        <w:rPr>
          <w:b/>
          <w:bCs/>
          <w:color w:val="000000"/>
          <w:spacing w:val="-1"/>
          <w:sz w:val="52"/>
          <w:szCs w:val="52"/>
        </w:rPr>
      </w:pPr>
      <w:r>
        <w:rPr>
          <w:b/>
          <w:bCs/>
          <w:color w:val="000000"/>
          <w:spacing w:val="-1"/>
          <w:sz w:val="52"/>
          <w:szCs w:val="52"/>
        </w:rPr>
        <w:t>КОНТРОЛЬНАЯ    РАБОТА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before="322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по дисциплине </w:t>
      </w:r>
    </w:p>
    <w:p w:rsidR="004655C8" w:rsidRPr="004655C8" w:rsidRDefault="004655C8" w:rsidP="004655C8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4655C8">
        <w:rPr>
          <w:b/>
          <w:bCs/>
          <w:color w:val="000000"/>
          <w:spacing w:val="-1"/>
          <w:sz w:val="28"/>
          <w:szCs w:val="28"/>
        </w:rPr>
        <w:t>«</w:t>
      </w:r>
      <w:r w:rsidRPr="004655C8">
        <w:rPr>
          <w:b/>
          <w:sz w:val="28"/>
          <w:szCs w:val="28"/>
        </w:rPr>
        <w:t>НАЛОГИ И НАЛОГООБЛОЖЕНИЕ</w:t>
      </w:r>
      <w:r w:rsidRPr="004655C8">
        <w:rPr>
          <w:b/>
          <w:bCs/>
          <w:color w:val="000000"/>
          <w:spacing w:val="-1"/>
          <w:sz w:val="28"/>
          <w:szCs w:val="28"/>
        </w:rPr>
        <w:t>»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8"/>
          <w:szCs w:val="28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Выполнил студент</w:t>
      </w:r>
      <w:r>
        <w:rPr>
          <w:b/>
          <w:sz w:val="28"/>
          <w:szCs w:val="28"/>
        </w:rPr>
        <w:t>: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курс, экон. факультет</w:t>
      </w: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группы 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Расовский В.В.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  <w:u w:val="single"/>
        </w:rPr>
        <w:t>Проверил</w:t>
      </w:r>
      <w:r>
        <w:rPr>
          <w:b/>
          <w:sz w:val="28"/>
          <w:szCs w:val="28"/>
        </w:rPr>
        <w:t>:</w:t>
      </w: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Москва 201</w:t>
      </w:r>
      <w:r>
        <w:rPr>
          <w:b/>
          <w:sz w:val="32"/>
          <w:szCs w:val="32"/>
          <w:lang w:val="en-US"/>
        </w:rPr>
        <w:t>1</w:t>
      </w:r>
    </w:p>
    <w:p w:rsidR="009A2989" w:rsidRPr="004655C8" w:rsidRDefault="009A2989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  <w:lang w:val="en-US"/>
        </w:rPr>
      </w:pP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jc w:val="center"/>
        <w:rPr>
          <w:b/>
          <w:color w:val="000000"/>
          <w:sz w:val="24"/>
          <w:szCs w:val="24"/>
        </w:rPr>
      </w:pPr>
      <w:r w:rsidRPr="004655C8">
        <w:rPr>
          <w:b/>
          <w:color w:val="000000"/>
          <w:sz w:val="24"/>
          <w:szCs w:val="24"/>
        </w:rPr>
        <w:t>Задание 16</w:t>
      </w:r>
    </w:p>
    <w:p w:rsidR="004655C8" w:rsidRPr="004655C8" w:rsidRDefault="004655C8" w:rsidP="004655C8">
      <w:pPr>
        <w:pStyle w:val="a5"/>
        <w:widowControl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Таможенные пошлины: их виды, порядок исчисления и уплаты.</w:t>
      </w:r>
    </w:p>
    <w:p w:rsidR="004655C8" w:rsidRPr="004655C8" w:rsidRDefault="004655C8" w:rsidP="004655C8">
      <w:pPr>
        <w:pStyle w:val="a5"/>
        <w:widowControl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 xml:space="preserve">Задача. Определите сумму амортизационной премии и сумму амортизации в феврале </w:t>
      </w:r>
      <w:smartTag w:uri="urn:schemas-microsoft-com:office:smarttags" w:element="metricconverter">
        <w:smartTagPr>
          <w:attr w:name="ProductID" w:val="2010 г"/>
        </w:smartTagPr>
        <w:r w:rsidRPr="004655C8">
          <w:rPr>
            <w:color w:val="000000"/>
            <w:sz w:val="24"/>
            <w:szCs w:val="24"/>
          </w:rPr>
          <w:t>2010 г</w:t>
        </w:r>
      </w:smartTag>
      <w:r w:rsidRPr="004655C8">
        <w:rPr>
          <w:color w:val="000000"/>
          <w:sz w:val="24"/>
          <w:szCs w:val="24"/>
        </w:rPr>
        <w:t xml:space="preserve">. и сумму амортизации в марте </w:t>
      </w:r>
      <w:smartTag w:uri="urn:schemas-microsoft-com:office:smarttags" w:element="metricconverter">
        <w:smartTagPr>
          <w:attr w:name="ProductID" w:val="2010 г"/>
        </w:smartTagPr>
        <w:r w:rsidRPr="004655C8">
          <w:rPr>
            <w:color w:val="000000"/>
            <w:sz w:val="24"/>
            <w:szCs w:val="24"/>
          </w:rPr>
          <w:t>2010 г</w:t>
        </w:r>
      </w:smartTag>
      <w:r w:rsidRPr="004655C8">
        <w:rPr>
          <w:color w:val="000000"/>
          <w:sz w:val="24"/>
          <w:szCs w:val="24"/>
        </w:rPr>
        <w:t>.для целей налогообложения прибыли.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i/>
          <w:color w:val="000000"/>
          <w:sz w:val="24"/>
          <w:szCs w:val="24"/>
        </w:rPr>
        <w:t>Известно: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В январе 2010г. организация приобрела основное средство, первоначальная стоимость которого 160 000 руб. (без НДС) и в этом же месяце ввела его в эксплуатацию.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- Срок полезного использования основного средства – 36 месяцев.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 xml:space="preserve">- Организация применяет линейный метод начисления амортизации. 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- В учетной политике организации предусмотрена амортизационная премия для целей налогообложения прибыли ко всем объектам основных средств в размере 10%.</w:t>
      </w:r>
    </w:p>
    <w:p w:rsidR="004655C8" w:rsidRPr="004655C8" w:rsidRDefault="004655C8" w:rsidP="004655C8">
      <w:pPr>
        <w:pStyle w:val="a5"/>
        <w:widowControl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Тестовые задания:</w:t>
      </w:r>
    </w:p>
    <w:p w:rsidR="004655C8" w:rsidRPr="004655C8" w:rsidRDefault="004655C8" w:rsidP="004655C8">
      <w:pPr>
        <w:pStyle w:val="a5"/>
        <w:widowControl/>
        <w:numPr>
          <w:ilvl w:val="1"/>
          <w:numId w:val="5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Ставка налога на доходы физических лиц в размере 13% применима в отношении: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а) материальной выгоды, полученной от экономии на процентах за заемные средства организации;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 xml:space="preserve">б) всех доходов, полученных от работодателя за выполнение трудовых обязанностей; 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в) материальной выгоды, полученной от приобретения ценных бумаг;</w:t>
      </w:r>
    </w:p>
    <w:p w:rsidR="004655C8" w:rsidRPr="004655C8" w:rsidRDefault="004655C8" w:rsidP="004655C8">
      <w:pPr>
        <w:pStyle w:val="a5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0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г) доходов, полученных в натуральной форме.</w:t>
      </w:r>
    </w:p>
    <w:p w:rsidR="004655C8" w:rsidRPr="004655C8" w:rsidRDefault="004655C8" w:rsidP="004655C8">
      <w:pPr>
        <w:pStyle w:val="a5"/>
        <w:widowControl/>
        <w:numPr>
          <w:ilvl w:val="1"/>
          <w:numId w:val="6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Документы, подтверждающие право организации на освобождение от уплаты НДС:</w:t>
      </w:r>
    </w:p>
    <w:p w:rsidR="004655C8" w:rsidRPr="004655C8" w:rsidRDefault="004655C8" w:rsidP="004655C8">
      <w:pPr>
        <w:pStyle w:val="a5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а) выписка из книги продаж;</w:t>
      </w:r>
    </w:p>
    <w:p w:rsidR="004655C8" w:rsidRPr="004655C8" w:rsidRDefault="004655C8" w:rsidP="004655C8">
      <w:pPr>
        <w:pStyle w:val="a5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б) справка налогового органа об отсутствии задолжности по налогам;</w:t>
      </w:r>
    </w:p>
    <w:p w:rsidR="004655C8" w:rsidRPr="004655C8" w:rsidRDefault="004655C8" w:rsidP="004655C8">
      <w:pPr>
        <w:pStyle w:val="a5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в) копия журнала полученных и выставленных счетов-фактур;</w:t>
      </w:r>
    </w:p>
    <w:p w:rsidR="004655C8" w:rsidRPr="004655C8" w:rsidRDefault="004655C8" w:rsidP="004655C8">
      <w:pPr>
        <w:pStyle w:val="a5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г) выписка из бухгалтерского баланса;</w:t>
      </w:r>
    </w:p>
    <w:p w:rsidR="004655C8" w:rsidRPr="004655C8" w:rsidRDefault="004655C8" w:rsidP="004655C8">
      <w:pPr>
        <w:pStyle w:val="a5"/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655C8">
        <w:rPr>
          <w:color w:val="000000"/>
          <w:sz w:val="24"/>
          <w:szCs w:val="24"/>
        </w:rPr>
        <w:t>д) документы, подтверждающие сумму образовавшейся дебиторской задолжности.</w:t>
      </w: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</w:rP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</w:rP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</w:rP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</w:rP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</w:rP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  <w:lang w:val="en-US"/>
        </w:rPr>
      </w:pPr>
    </w:p>
    <w:p w:rsidR="00C401B6" w:rsidRPr="00C401B6" w:rsidRDefault="00C401B6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0000"/>
          <w:sz w:val="24"/>
          <w:szCs w:val="24"/>
          <w:lang w:val="en-US"/>
        </w:rP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P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b/>
          <w:sz w:val="32"/>
          <w:szCs w:val="32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стр.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4655C8" w:rsidRPr="00391FEA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b/>
          <w:sz w:val="28"/>
          <w:szCs w:val="28"/>
        </w:rPr>
      </w:pPr>
      <w:smartTag w:uri="urn:schemas-microsoft-com:office:smarttags" w:element="place">
        <w:r w:rsidRPr="00391FEA">
          <w:rPr>
            <w:b/>
            <w:bCs/>
            <w:sz w:val="28"/>
            <w:szCs w:val="28"/>
            <w:lang w:val="en-US"/>
          </w:rPr>
          <w:t>I</w:t>
        </w:r>
        <w:r w:rsidRPr="00391FEA">
          <w:rPr>
            <w:b/>
            <w:bCs/>
            <w:sz w:val="28"/>
            <w:szCs w:val="28"/>
          </w:rPr>
          <w:t>.</w:t>
        </w:r>
      </w:smartTag>
      <w:r w:rsidRPr="00391FEA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Сущность таможенных пошлин……………………..……………………</w:t>
      </w:r>
      <w:r w:rsidR="004C63B7">
        <w:rPr>
          <w:b/>
          <w:color w:val="000000"/>
          <w:sz w:val="28"/>
          <w:szCs w:val="28"/>
        </w:rPr>
        <w:t>5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391F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.1 Виды таможенных пошлин……………………………………...........</w:t>
      </w:r>
      <w:r w:rsidR="004C63B7">
        <w:rPr>
          <w:b/>
          <w:color w:val="000000"/>
          <w:sz w:val="28"/>
          <w:szCs w:val="28"/>
        </w:rPr>
        <w:t>5</w:t>
      </w:r>
    </w:p>
    <w:p w:rsidR="004655C8" w:rsidRDefault="00A203D0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3D0">
        <w:rPr>
          <w:b/>
          <w:bCs/>
          <w:sz w:val="28"/>
          <w:szCs w:val="28"/>
        </w:rPr>
        <w:t>Порядок исчисления таможенных пошлин</w:t>
      </w:r>
      <w:r>
        <w:rPr>
          <w:b/>
          <w:sz w:val="28"/>
          <w:szCs w:val="28"/>
        </w:rPr>
        <w:t xml:space="preserve"> ……</w:t>
      </w:r>
      <w:r w:rsidR="004655C8">
        <w:rPr>
          <w:b/>
          <w:sz w:val="28"/>
          <w:szCs w:val="28"/>
        </w:rPr>
        <w:t>…………………</w:t>
      </w:r>
      <w:r>
        <w:rPr>
          <w:b/>
          <w:sz w:val="28"/>
          <w:szCs w:val="28"/>
        </w:rPr>
        <w:t>..</w:t>
      </w:r>
      <w:r w:rsidR="004C63B7">
        <w:rPr>
          <w:b/>
          <w:sz w:val="28"/>
          <w:szCs w:val="28"/>
        </w:rPr>
        <w:t>9</w:t>
      </w:r>
    </w:p>
    <w:p w:rsidR="004655C8" w:rsidRPr="009E76C5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9E76C5">
        <w:rPr>
          <w:b/>
          <w:sz w:val="28"/>
          <w:szCs w:val="28"/>
        </w:rPr>
        <w:t xml:space="preserve">1.3 </w:t>
      </w:r>
      <w:r w:rsidR="00A203D0" w:rsidRPr="00A203D0">
        <w:rPr>
          <w:b/>
          <w:sz w:val="28"/>
          <w:szCs w:val="28"/>
        </w:rPr>
        <w:t>Порядок уплаты таможенных пошлин</w:t>
      </w:r>
      <w:r w:rsidR="00A203D0" w:rsidRPr="009E76C5">
        <w:rPr>
          <w:b/>
          <w:sz w:val="28"/>
          <w:szCs w:val="28"/>
        </w:rPr>
        <w:t xml:space="preserve"> </w:t>
      </w:r>
      <w:r w:rsidRPr="009E76C5">
        <w:rPr>
          <w:b/>
          <w:sz w:val="28"/>
          <w:szCs w:val="28"/>
        </w:rPr>
        <w:t>…</w:t>
      </w:r>
      <w:r w:rsidR="00A203D0">
        <w:rPr>
          <w:b/>
          <w:sz w:val="28"/>
          <w:szCs w:val="28"/>
        </w:rPr>
        <w:t>………………………….</w:t>
      </w:r>
      <w:r w:rsidR="004C63B7">
        <w:rPr>
          <w:b/>
          <w:sz w:val="28"/>
          <w:szCs w:val="28"/>
        </w:rPr>
        <w:t>9</w:t>
      </w:r>
    </w:p>
    <w:p w:rsidR="004655C8" w:rsidRPr="002C5431" w:rsidRDefault="004655C8" w:rsidP="004655C8">
      <w:pPr>
        <w:pStyle w:val="a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. </w:t>
      </w:r>
      <w:r w:rsidRPr="00FE0331">
        <w:rPr>
          <w:b/>
          <w:sz w:val="28"/>
          <w:szCs w:val="28"/>
        </w:rPr>
        <w:t>Задача……………………………………………………………</w:t>
      </w:r>
      <w:r>
        <w:rPr>
          <w:b/>
          <w:sz w:val="28"/>
          <w:szCs w:val="28"/>
        </w:rPr>
        <w:t>………….</w:t>
      </w:r>
      <w:r w:rsidR="004C63B7">
        <w:rPr>
          <w:b/>
          <w:sz w:val="28"/>
          <w:szCs w:val="28"/>
        </w:rPr>
        <w:t>11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Style w:val="a7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 w:rsidRPr="00FE0331">
        <w:rPr>
          <w:rStyle w:val="a7"/>
          <w:sz w:val="28"/>
          <w:szCs w:val="28"/>
        </w:rPr>
        <w:t>Тестовые</w:t>
      </w:r>
      <w:r w:rsidRPr="00FE0331">
        <w:rPr>
          <w:sz w:val="28"/>
          <w:szCs w:val="28"/>
        </w:rPr>
        <w:t xml:space="preserve"> </w:t>
      </w:r>
      <w:r w:rsidRPr="00FE0331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>…………………………………………………………</w:t>
      </w:r>
      <w:r w:rsidR="004C63B7">
        <w:rPr>
          <w:b/>
          <w:sz w:val="28"/>
          <w:szCs w:val="28"/>
        </w:rPr>
        <w:t>11</w:t>
      </w: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655C8" w:rsidRDefault="004655C8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Default="00B13FFB" w:rsidP="00465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13FFB" w:rsidRPr="00570133" w:rsidRDefault="00570133" w:rsidP="0057013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570133">
        <w:rPr>
          <w:b/>
          <w:sz w:val="28"/>
          <w:szCs w:val="28"/>
        </w:rPr>
        <w:t>Введение</w:t>
      </w:r>
    </w:p>
    <w:p w:rsidR="00570133" w:rsidRPr="00570133" w:rsidRDefault="00570133" w:rsidP="00570133">
      <w:pPr>
        <w:pStyle w:val="a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570133">
        <w:rPr>
          <w:sz w:val="28"/>
          <w:szCs w:val="28"/>
        </w:rPr>
        <w:t xml:space="preserve">Таможенная политика государства играет решающую  роль  во  внешнеэкономических  отношениях   России. </w:t>
      </w:r>
    </w:p>
    <w:p w:rsidR="00570133" w:rsidRPr="00570133" w:rsidRDefault="00570133" w:rsidP="00570133">
      <w:pPr>
        <w:pStyle w:val="a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570133">
        <w:rPr>
          <w:sz w:val="28"/>
          <w:szCs w:val="28"/>
        </w:rPr>
        <w:t xml:space="preserve">Актуальность данной темы обусловлена в первую очередь неизбежным сотрудничеством стран мира между собой посредством международной торговли. Таким образом, грамотная таможенная политика государства лежит в основе его стабильности и значимости на мировой арене. </w:t>
      </w:r>
    </w:p>
    <w:p w:rsidR="00570133" w:rsidRPr="00570133" w:rsidRDefault="00570133" w:rsidP="0057013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570133">
        <w:rPr>
          <w:sz w:val="28"/>
          <w:szCs w:val="28"/>
        </w:rPr>
        <w:t>Основная задача государства в области международной торговли – помочь экспортерам вывезти как можно больше своей продукции, сделав их товары более конкурентными на мировом рынке и ограничить импорт, сделав иностранные товары менее конкурентоспособными на внутреннем рынке. Поэтому часть методов государственного регулирования направлена на защиту внутреннего рынка от иностранных конкурентов и поэтому относится, прежде всего, к импорту. Другая часть методов имеет своей задачей формирование экспорта.</w:t>
      </w:r>
    </w:p>
    <w:p w:rsidR="00570133" w:rsidRPr="00570133" w:rsidRDefault="00570133" w:rsidP="0057013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570133">
        <w:rPr>
          <w:sz w:val="28"/>
          <w:szCs w:val="28"/>
        </w:rPr>
        <w:t>Средства регулирования внешней торговли могут принимать различные формы, включая как, непосредст</w:t>
      </w:r>
      <w:r w:rsidRPr="00570133">
        <w:rPr>
          <w:sz w:val="28"/>
          <w:szCs w:val="28"/>
        </w:rPr>
        <w:softHyphen/>
        <w:t>венно воздействующие на цену товара (тарифы, налоги, акцизные и прочие сборы), так и ограничиваю</w:t>
      </w:r>
      <w:r w:rsidRPr="00570133">
        <w:rPr>
          <w:sz w:val="28"/>
          <w:szCs w:val="28"/>
        </w:rPr>
        <w:softHyphen/>
        <w:t>щие стоимостные объемы или количество поступающего товара.</w:t>
      </w:r>
    </w:p>
    <w:p w:rsidR="00570133" w:rsidRPr="00570133" w:rsidRDefault="00570133" w:rsidP="0057013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570133">
        <w:rPr>
          <w:sz w:val="28"/>
          <w:szCs w:val="28"/>
        </w:rPr>
        <w:t>Наиболее распространенными средствами служат та</w:t>
      </w:r>
      <w:r w:rsidRPr="00570133">
        <w:rPr>
          <w:sz w:val="28"/>
          <w:szCs w:val="28"/>
        </w:rPr>
        <w:softHyphen/>
        <w:t>моженные тарифы, целями использования которых явля</w:t>
      </w:r>
      <w:r w:rsidRPr="00570133">
        <w:rPr>
          <w:sz w:val="28"/>
          <w:szCs w:val="28"/>
        </w:rPr>
        <w:softHyphen/>
        <w:t>ются получение дополнительных финансовых средств (как правило, для развивающихся стран), регулирова</w:t>
      </w:r>
      <w:r w:rsidRPr="00570133">
        <w:rPr>
          <w:sz w:val="28"/>
          <w:szCs w:val="28"/>
        </w:rPr>
        <w:softHyphen/>
        <w:t>ние внешнеторговых потоков (более типично для раз</w:t>
      </w:r>
      <w:r w:rsidRPr="00570133">
        <w:rPr>
          <w:sz w:val="28"/>
          <w:szCs w:val="28"/>
        </w:rPr>
        <w:softHyphen/>
        <w:t>витых государств) или защита национальных произво</w:t>
      </w:r>
      <w:r w:rsidRPr="00570133">
        <w:rPr>
          <w:sz w:val="28"/>
          <w:szCs w:val="28"/>
        </w:rPr>
        <w:softHyphen/>
        <w:t>дителей (главным образом в трудоемких отраслях).</w:t>
      </w:r>
    </w:p>
    <w:p w:rsidR="00570133" w:rsidRPr="00570133" w:rsidRDefault="00570133" w:rsidP="0057013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570133">
        <w:rPr>
          <w:sz w:val="28"/>
          <w:szCs w:val="28"/>
        </w:rPr>
        <w:t>Именно поэтому важно оценить эффективность та</w:t>
      </w:r>
      <w:r w:rsidRPr="00570133">
        <w:rPr>
          <w:sz w:val="28"/>
          <w:szCs w:val="28"/>
        </w:rPr>
        <w:softHyphen/>
        <w:t>моженного налогообложения, дать общую характеристи</w:t>
      </w:r>
      <w:r w:rsidRPr="00570133">
        <w:rPr>
          <w:sz w:val="28"/>
          <w:szCs w:val="28"/>
        </w:rPr>
        <w:softHyphen/>
        <w:t>ку таможенных пошлин, а также проанализировать таможенные тарифы как реестр налогооблагаемых товар</w:t>
      </w:r>
      <w:r w:rsidRPr="00570133">
        <w:rPr>
          <w:sz w:val="28"/>
          <w:szCs w:val="28"/>
        </w:rPr>
        <w:softHyphen/>
        <w:t>ных позиций.</w:t>
      </w:r>
    </w:p>
    <w:p w:rsidR="00570133" w:rsidRPr="00391FEA" w:rsidRDefault="00570133" w:rsidP="001C42E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 w:rsidRPr="00391FEA">
          <w:rPr>
            <w:b/>
            <w:bCs/>
            <w:sz w:val="28"/>
            <w:szCs w:val="28"/>
            <w:lang w:val="en-US"/>
          </w:rPr>
          <w:t>I</w:t>
        </w:r>
        <w:r w:rsidRPr="00391FEA">
          <w:rPr>
            <w:b/>
            <w:bCs/>
            <w:sz w:val="28"/>
            <w:szCs w:val="28"/>
          </w:rPr>
          <w:t>.</w:t>
        </w:r>
      </w:smartTag>
      <w:r w:rsidRPr="00391FEA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Сущность таможенных пошлин</w:t>
      </w:r>
    </w:p>
    <w:p w:rsidR="00B13FFB" w:rsidRDefault="00570133" w:rsidP="001C42E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391F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.1 Виды таможенных пошлин</w:t>
      </w:r>
    </w:p>
    <w:p w:rsidR="001C42E5" w:rsidRPr="001C42E5" w:rsidRDefault="001C42E5" w:rsidP="001C42E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C549E9">
        <w:rPr>
          <w:sz w:val="28"/>
          <w:szCs w:val="28"/>
        </w:rPr>
        <w:t>Таможенные пошлины являются одним из ста</w:t>
      </w:r>
      <w:r>
        <w:rPr>
          <w:sz w:val="28"/>
          <w:szCs w:val="28"/>
        </w:rPr>
        <w:t xml:space="preserve">рейших видов косвенных налогов. </w:t>
      </w:r>
      <w:r w:rsidRPr="00C549E9">
        <w:rPr>
          <w:sz w:val="28"/>
          <w:szCs w:val="28"/>
        </w:rPr>
        <w:t>Они взимаются государством с товаров пр</w:t>
      </w:r>
      <w:r>
        <w:rPr>
          <w:sz w:val="28"/>
          <w:szCs w:val="28"/>
        </w:rPr>
        <w:t xml:space="preserve">и ввозе и вывозе их по ставкам, </w:t>
      </w:r>
      <w:r w:rsidRPr="00C549E9">
        <w:rPr>
          <w:sz w:val="28"/>
          <w:szCs w:val="28"/>
        </w:rPr>
        <w:t>предусмотренным таможенным тарифом.</w:t>
      </w:r>
    </w:p>
    <w:p w:rsidR="001C42E5" w:rsidRDefault="001C42E5" w:rsidP="001C42E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49E9">
        <w:rPr>
          <w:sz w:val="28"/>
          <w:szCs w:val="28"/>
        </w:rPr>
        <w:t>таможенной практике различают: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</w:r>
      <w:r w:rsidRPr="001C42E5">
        <w:rPr>
          <w:b/>
          <w:sz w:val="28"/>
          <w:szCs w:val="28"/>
        </w:rPr>
        <w:t>и м п о р т н у ю таможенную пошлину</w:t>
      </w:r>
      <w:r w:rsidRPr="00C549E9">
        <w:rPr>
          <w:sz w:val="28"/>
          <w:szCs w:val="28"/>
        </w:rPr>
        <w:t xml:space="preserve"> — сбор в связи с ввозом</w:t>
      </w:r>
      <w:r w:rsidRPr="00C549E9">
        <w:rPr>
          <w:sz w:val="28"/>
          <w:szCs w:val="28"/>
        </w:rPr>
        <w:br/>
        <w:t>иностранного товара в страну. Применение этой пошлины способствует</w:t>
      </w:r>
      <w:r w:rsidRPr="00C549E9">
        <w:rPr>
          <w:sz w:val="28"/>
          <w:szCs w:val="28"/>
        </w:rPr>
        <w:br/>
        <w:t>повышению цен на импортные товары внутри страны и снижению их</w:t>
      </w:r>
      <w:r w:rsidRPr="00C549E9">
        <w:rPr>
          <w:sz w:val="28"/>
          <w:szCs w:val="28"/>
        </w:rPr>
        <w:br/>
        <w:t>конкурентоспособности по сравнению с местными товарами;</w:t>
      </w:r>
      <w:r w:rsidRPr="00C549E9">
        <w:rPr>
          <w:sz w:val="28"/>
          <w:szCs w:val="28"/>
        </w:rPr>
        <w:br/>
      </w:r>
      <w:r w:rsidRPr="001C42E5">
        <w:rPr>
          <w:b/>
          <w:sz w:val="28"/>
          <w:szCs w:val="28"/>
        </w:rPr>
        <w:br/>
        <w:t>э к с п о р т н у ю таможенную пошлину</w:t>
      </w:r>
      <w:r w:rsidRPr="00C549E9">
        <w:rPr>
          <w:sz w:val="28"/>
          <w:szCs w:val="28"/>
        </w:rPr>
        <w:t xml:space="preserve"> — сбор в связи с вывозом</w:t>
      </w:r>
      <w:r w:rsidRPr="00C549E9">
        <w:rPr>
          <w:sz w:val="28"/>
          <w:szCs w:val="28"/>
        </w:rPr>
        <w:br/>
        <w:t>отечественного товара за границу. Применение этой пошлины обеспечивает</w:t>
      </w:r>
      <w:r w:rsidRPr="00C549E9">
        <w:rPr>
          <w:sz w:val="28"/>
          <w:szCs w:val="28"/>
        </w:rPr>
        <w:br/>
        <w:t>увеличение доходов государственного бюджета за счет развития экспорта и</w:t>
      </w:r>
      <w:r w:rsidRPr="00C549E9">
        <w:rPr>
          <w:sz w:val="28"/>
          <w:szCs w:val="28"/>
        </w:rPr>
        <w:br/>
        <w:t>стимулирование поставок товара на внутренний рынок за счет снижения</w:t>
      </w:r>
      <w:r w:rsidRPr="00C549E9">
        <w:rPr>
          <w:sz w:val="28"/>
          <w:szCs w:val="28"/>
        </w:rPr>
        <w:br/>
        <w:t>прибыли при экспорте;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</w:r>
      <w:r w:rsidRPr="001C42E5">
        <w:rPr>
          <w:b/>
          <w:sz w:val="28"/>
          <w:szCs w:val="28"/>
        </w:rPr>
        <w:t>т р а н з и т н у ю таможенную пошлину</w:t>
      </w:r>
      <w:r w:rsidRPr="00C549E9">
        <w:rPr>
          <w:sz w:val="28"/>
          <w:szCs w:val="28"/>
        </w:rPr>
        <w:t xml:space="preserve"> — сбор при провозе иностранного</w:t>
      </w:r>
      <w:r w:rsidRPr="00C549E9">
        <w:rPr>
          <w:sz w:val="28"/>
          <w:szCs w:val="28"/>
        </w:rPr>
        <w:br/>
        <w:t>товара через территорию страны. Международный транзит — это перевозки</w:t>
      </w:r>
      <w:r w:rsidRPr="00C549E9">
        <w:rPr>
          <w:sz w:val="28"/>
          <w:szCs w:val="28"/>
        </w:rPr>
        <w:br/>
        <w:t>иностранных грузов, при которых пункты направления и назначения</w:t>
      </w:r>
      <w:r w:rsidRPr="00C549E9">
        <w:rPr>
          <w:sz w:val="28"/>
          <w:szCs w:val="28"/>
        </w:rPr>
        <w:br/>
        <w:t>находятся за пределами данной страны. Доходы от таких перевозок являются</w:t>
      </w:r>
      <w:r w:rsidRPr="00C549E9">
        <w:rPr>
          <w:sz w:val="28"/>
          <w:szCs w:val="28"/>
        </w:rPr>
        <w:br/>
        <w:t>активной статьей в балансе услуг государства. Благодаря географическому</w:t>
      </w:r>
      <w:r w:rsidRPr="00C549E9">
        <w:rPr>
          <w:sz w:val="28"/>
          <w:szCs w:val="28"/>
        </w:rPr>
        <w:br/>
        <w:t>положению важными странами транзита являю</w:t>
      </w:r>
      <w:r>
        <w:rPr>
          <w:sz w:val="28"/>
          <w:szCs w:val="28"/>
        </w:rPr>
        <w:t xml:space="preserve">тся Германия, Швейцария, Россия </w:t>
      </w:r>
      <w:r w:rsidRPr="00C549E9">
        <w:rPr>
          <w:sz w:val="28"/>
          <w:szCs w:val="28"/>
        </w:rPr>
        <w:t>и ряд других. Было время, когда транз</w:t>
      </w:r>
      <w:r>
        <w:rPr>
          <w:sz w:val="28"/>
          <w:szCs w:val="28"/>
        </w:rPr>
        <w:t xml:space="preserve">итные пошлины были существенным </w:t>
      </w:r>
      <w:r w:rsidRPr="00C549E9">
        <w:rPr>
          <w:sz w:val="28"/>
          <w:szCs w:val="28"/>
        </w:rPr>
        <w:t>источником дохода, но сейчас они по</w:t>
      </w:r>
      <w:r>
        <w:rPr>
          <w:sz w:val="28"/>
          <w:szCs w:val="28"/>
        </w:rPr>
        <w:t xml:space="preserve">чти повсеместно ликвидированы в </w:t>
      </w:r>
      <w:r w:rsidRPr="00C549E9">
        <w:rPr>
          <w:sz w:val="28"/>
          <w:szCs w:val="28"/>
        </w:rPr>
        <w:t>соответствии с международными договорами.</w:t>
      </w:r>
      <w:r w:rsidRPr="00C549E9">
        <w:rPr>
          <w:sz w:val="28"/>
          <w:szCs w:val="28"/>
        </w:rPr>
        <w:br/>
      </w:r>
    </w:p>
    <w:p w:rsidR="001C42E5" w:rsidRDefault="001C42E5" w:rsidP="001C42E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</w:p>
    <w:p w:rsidR="00CD6324" w:rsidRDefault="001C42E5" w:rsidP="006E28C9">
      <w:pPr>
        <w:pBdr>
          <w:top w:val="thinThickSmallGap" w:sz="24" w:space="1" w:color="auto"/>
          <w:left w:val="thinThickSmallGap" w:sz="24" w:space="1" w:color="auto"/>
          <w:bottom w:val="thickThinSmallGap" w:sz="24" w:space="0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 w:rsidRPr="00C549E9">
        <w:rPr>
          <w:sz w:val="28"/>
          <w:szCs w:val="28"/>
        </w:rPr>
        <w:br/>
        <w:t>По способу исчисления различают следующие виды таможенных пошлин:</w:t>
      </w:r>
      <w:r w:rsidRPr="00C549E9">
        <w:rPr>
          <w:sz w:val="28"/>
          <w:szCs w:val="28"/>
        </w:rPr>
        <w:br/>
      </w:r>
      <w:r w:rsidRPr="00CD6324">
        <w:rPr>
          <w:b/>
          <w:sz w:val="28"/>
          <w:szCs w:val="28"/>
        </w:rPr>
        <w:br/>
        <w:t>а д в а л о р н у ю п о ш л и н у,</w:t>
      </w:r>
      <w:r w:rsidRPr="00C549E9">
        <w:rPr>
          <w:sz w:val="28"/>
          <w:szCs w:val="28"/>
        </w:rPr>
        <w:t xml:space="preserve"> взимаемую с грузовладельца в</w:t>
      </w:r>
      <w:r w:rsidRPr="00C549E9">
        <w:rPr>
          <w:sz w:val="28"/>
          <w:szCs w:val="28"/>
        </w:rPr>
        <w:br/>
        <w:t>процентах от таможенной стоимости облагаемого товара. В современной</w:t>
      </w:r>
      <w:r w:rsidRPr="00C549E9">
        <w:rPr>
          <w:sz w:val="28"/>
          <w:szCs w:val="28"/>
        </w:rPr>
        <w:br/>
        <w:t>таможенной политике роль адвалорных пошлин растет (например, в Японии</w:t>
      </w:r>
      <w:r w:rsidRPr="00C549E9">
        <w:rPr>
          <w:sz w:val="28"/>
          <w:szCs w:val="28"/>
        </w:rPr>
        <w:br/>
        <w:t>большинство пошлин в таможенном тарифе адвалорные), и к настоящему</w:t>
      </w:r>
      <w:r w:rsidRPr="00C549E9">
        <w:rPr>
          <w:sz w:val="28"/>
          <w:szCs w:val="28"/>
        </w:rPr>
        <w:br/>
        <w:t>времени 70—80% всех таможенных пошлин пр</w:t>
      </w:r>
      <w:r w:rsidR="00CD6324">
        <w:rPr>
          <w:sz w:val="28"/>
          <w:szCs w:val="28"/>
        </w:rPr>
        <w:t xml:space="preserve">иходится на их долю. Адвалорные </w:t>
      </w:r>
      <w:r w:rsidRPr="00C549E9">
        <w:rPr>
          <w:sz w:val="28"/>
          <w:szCs w:val="28"/>
        </w:rPr>
        <w:t>пошлины более приемлемы при импорте машинотехничес</w:t>
      </w:r>
      <w:r w:rsidR="00CD6324">
        <w:rPr>
          <w:sz w:val="28"/>
          <w:szCs w:val="28"/>
        </w:rPr>
        <w:t xml:space="preserve">ких изделий, для </w:t>
      </w:r>
      <w:r w:rsidRPr="00C549E9">
        <w:rPr>
          <w:sz w:val="28"/>
          <w:szCs w:val="28"/>
        </w:rPr>
        <w:t>которых характерна значитель</w:t>
      </w:r>
      <w:r w:rsidR="00CD6324">
        <w:rPr>
          <w:sz w:val="28"/>
          <w:szCs w:val="28"/>
        </w:rPr>
        <w:t xml:space="preserve">ная дифференциация производимой продукции. </w:t>
      </w:r>
      <w:r w:rsidRPr="00C549E9">
        <w:rPr>
          <w:sz w:val="28"/>
          <w:szCs w:val="28"/>
        </w:rPr>
        <w:t>Эта пошлина чутко реаги</w:t>
      </w:r>
      <w:r w:rsidR="00CD6324">
        <w:rPr>
          <w:sz w:val="28"/>
          <w:szCs w:val="28"/>
        </w:rPr>
        <w:t xml:space="preserve">рует на колебания цен, оставляя неизменным </w:t>
      </w:r>
      <w:r w:rsidRPr="00C549E9">
        <w:rPr>
          <w:sz w:val="28"/>
          <w:szCs w:val="28"/>
        </w:rPr>
        <w:t>уровень защиты от попыток избежать налогообложения;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</w:r>
      <w:r w:rsidRPr="00CD6324">
        <w:rPr>
          <w:b/>
          <w:sz w:val="28"/>
          <w:szCs w:val="28"/>
        </w:rPr>
        <w:t>с п е ц и ф и ч е с к у ю п о ш л и н у,</w:t>
      </w:r>
      <w:r w:rsidRPr="00C549E9">
        <w:rPr>
          <w:sz w:val="28"/>
          <w:szCs w:val="28"/>
        </w:rPr>
        <w:t xml:space="preserve"> взимаемую с грузовладельца по</w:t>
      </w:r>
      <w:r w:rsidRPr="00C549E9">
        <w:rPr>
          <w:sz w:val="28"/>
          <w:szCs w:val="28"/>
        </w:rPr>
        <w:br/>
        <w:t>твердым ставкам в зависимости от физических характеристик товара (веса,</w:t>
      </w:r>
      <w:r w:rsidRPr="00C549E9">
        <w:rPr>
          <w:sz w:val="28"/>
          <w:szCs w:val="28"/>
        </w:rPr>
        <w:br/>
        <w:t>количества, площади, объема и т. п.). Так, на основании веса</w:t>
      </w:r>
      <w:r w:rsidRPr="00C549E9">
        <w:rPr>
          <w:sz w:val="28"/>
          <w:szCs w:val="28"/>
        </w:rPr>
        <w:br/>
        <w:t>устанавливаются пошлины на кофе, табак и др.; на основании длины в</w:t>
      </w:r>
      <w:r w:rsidRPr="00C549E9">
        <w:rPr>
          <w:sz w:val="28"/>
          <w:szCs w:val="28"/>
        </w:rPr>
        <w:br/>
        <w:t>метрах — на игровые фильмы; на основании количества в литрах — на вино,</w:t>
      </w:r>
      <w:r w:rsidRPr="00C549E9">
        <w:rPr>
          <w:sz w:val="28"/>
          <w:szCs w:val="28"/>
        </w:rPr>
        <w:br/>
        <w:t>коньяк и др. При применении специфических пошлин требуется более</w:t>
      </w:r>
      <w:r w:rsidRPr="00C549E9">
        <w:rPr>
          <w:sz w:val="28"/>
          <w:szCs w:val="28"/>
        </w:rPr>
        <w:br/>
        <w:t>детальная разбивка товаров по позициям с тем, чтобы каждый товар имел</w:t>
      </w:r>
      <w:r w:rsidRPr="00C549E9">
        <w:rPr>
          <w:sz w:val="28"/>
          <w:szCs w:val="28"/>
        </w:rPr>
        <w:br/>
        <w:t>свой фиксированный уровень налогообложения. Их практическое</w:t>
      </w:r>
      <w:r w:rsidRPr="00C549E9">
        <w:rPr>
          <w:sz w:val="28"/>
          <w:szCs w:val="28"/>
        </w:rPr>
        <w:br/>
        <w:t>использование не связано с техническими сложностями. Специфическими</w:t>
      </w:r>
      <w:r w:rsidRPr="00C549E9">
        <w:rPr>
          <w:sz w:val="28"/>
          <w:szCs w:val="28"/>
        </w:rPr>
        <w:br/>
        <w:t>являются по преимуществу экспортные таможенные пошлины на сырьевые</w:t>
      </w:r>
      <w:r w:rsidRPr="00C549E9">
        <w:rPr>
          <w:sz w:val="28"/>
          <w:szCs w:val="28"/>
        </w:rPr>
        <w:br/>
        <w:t>товары, т. е. стандартные, большие по объему товарные массы;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</w:r>
      <w:r w:rsidRPr="00CD6324">
        <w:rPr>
          <w:b/>
          <w:sz w:val="28"/>
          <w:szCs w:val="28"/>
        </w:rPr>
        <w:t>а л ь т е р н а т и в н у ю, или к о м б и н и р о в а н н у ю, п о ш</w:t>
      </w:r>
      <w:r w:rsidRPr="00CD6324">
        <w:rPr>
          <w:b/>
          <w:sz w:val="28"/>
          <w:szCs w:val="28"/>
        </w:rPr>
        <w:br/>
        <w:t>л и н у</w:t>
      </w:r>
      <w:r w:rsidRPr="00C549E9">
        <w:rPr>
          <w:sz w:val="28"/>
          <w:szCs w:val="28"/>
        </w:rPr>
        <w:t>, взимаемую по ставкам, сочетающим оба вышеприведенные метода</w:t>
      </w:r>
      <w:r w:rsidRPr="00C549E9">
        <w:rPr>
          <w:sz w:val="28"/>
          <w:szCs w:val="28"/>
        </w:rPr>
        <w:br/>
        <w:t>начисления. Такая пошлина устанавливается в зависимости от стоимости, но</w:t>
      </w:r>
    </w:p>
    <w:p w:rsidR="000044A4" w:rsidRDefault="001C42E5" w:rsidP="00FE66CD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 w:rsidRPr="00C549E9">
        <w:rPr>
          <w:sz w:val="28"/>
          <w:szCs w:val="28"/>
        </w:rPr>
        <w:br/>
        <w:t>не менее фиксированной величины за единицу товара. Перспективным</w:t>
      </w:r>
      <w:r w:rsidRPr="00C549E9">
        <w:rPr>
          <w:sz w:val="28"/>
          <w:szCs w:val="28"/>
        </w:rPr>
        <w:br/>
        <w:t>направлением развития импортных таможенных пошлин является р</w:t>
      </w:r>
      <w:r w:rsidR="00EB3D4F">
        <w:rPr>
          <w:sz w:val="28"/>
          <w:szCs w:val="28"/>
        </w:rPr>
        <w:t xml:space="preserve">асширение </w:t>
      </w:r>
      <w:r w:rsidRPr="00C549E9">
        <w:rPr>
          <w:sz w:val="28"/>
          <w:szCs w:val="28"/>
        </w:rPr>
        <w:t>номенклатуры товаров, в отно</w:t>
      </w:r>
      <w:r w:rsidR="00EB3D4F">
        <w:rPr>
          <w:sz w:val="28"/>
          <w:szCs w:val="28"/>
        </w:rPr>
        <w:t xml:space="preserve">шении которых будут применяться </w:t>
      </w:r>
      <w:r w:rsidRPr="00C549E9">
        <w:rPr>
          <w:sz w:val="28"/>
          <w:szCs w:val="28"/>
        </w:rPr>
        <w:t>комбинированные ставки. Пр</w:t>
      </w:r>
      <w:r w:rsidR="007B45E5">
        <w:rPr>
          <w:sz w:val="28"/>
          <w:szCs w:val="28"/>
        </w:rPr>
        <w:t xml:space="preserve">именение комбинированных ставок препятствует </w:t>
      </w:r>
      <w:r w:rsidRPr="00C549E9">
        <w:rPr>
          <w:sz w:val="28"/>
          <w:szCs w:val="28"/>
        </w:rPr>
        <w:t>потерям, которые воз</w:t>
      </w:r>
      <w:r w:rsidR="007B45E5">
        <w:rPr>
          <w:sz w:val="28"/>
          <w:szCs w:val="28"/>
        </w:rPr>
        <w:t xml:space="preserve">никают при занижении таможенной стоимости со стороны </w:t>
      </w:r>
      <w:r w:rsidRPr="00C549E9">
        <w:rPr>
          <w:sz w:val="28"/>
          <w:szCs w:val="28"/>
        </w:rPr>
        <w:t>импортеров. В России комбинированными пошл</w:t>
      </w:r>
      <w:r w:rsidR="007B45E5">
        <w:rPr>
          <w:sz w:val="28"/>
          <w:szCs w:val="28"/>
        </w:rPr>
        <w:t>инами с 1995</w:t>
      </w:r>
      <w:r w:rsidRPr="00C549E9">
        <w:rPr>
          <w:sz w:val="28"/>
          <w:szCs w:val="28"/>
        </w:rPr>
        <w:t>г. облагается</w:t>
      </w:r>
      <w:r w:rsidRPr="00C549E9">
        <w:rPr>
          <w:sz w:val="28"/>
          <w:szCs w:val="28"/>
        </w:rPr>
        <w:br/>
        <w:t>ввоз автомобилей, готовых мясных продуктов, чая в розничной упаковке,</w:t>
      </w:r>
      <w:r w:rsidRPr="00C549E9">
        <w:rPr>
          <w:sz w:val="28"/>
          <w:szCs w:val="28"/>
        </w:rPr>
        <w:br/>
        <w:t>одежды, автомобильных шин, телевизоров и видеомагнитофонов, меховых</w:t>
      </w:r>
      <w:r w:rsidRPr="00C549E9">
        <w:rPr>
          <w:sz w:val="28"/>
          <w:szCs w:val="28"/>
        </w:rPr>
        <w:br/>
        <w:t>изделий, мебели, часов. При этом уровень адвалорных таможенных пошлин</w:t>
      </w:r>
      <w:r w:rsidRPr="00C549E9">
        <w:rPr>
          <w:sz w:val="28"/>
          <w:szCs w:val="28"/>
        </w:rPr>
        <w:br/>
        <w:t>дифференцирован от 3 до 25%, специфических — от 1</w:t>
      </w:r>
      <w:r w:rsidR="007B45E5">
        <w:rPr>
          <w:sz w:val="28"/>
          <w:szCs w:val="28"/>
        </w:rPr>
        <w:t xml:space="preserve"> до 64 000 ЭКЮ за 1 т</w:t>
      </w:r>
      <w:r w:rsidR="007B45E5">
        <w:rPr>
          <w:sz w:val="28"/>
          <w:szCs w:val="28"/>
        </w:rPr>
        <w:br/>
        <w:t xml:space="preserve">ввозимого </w:t>
      </w:r>
      <w:r w:rsidRPr="00C549E9">
        <w:rPr>
          <w:sz w:val="28"/>
          <w:szCs w:val="28"/>
        </w:rPr>
        <w:t>груза.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  <w:t>В зависимости от способа установления различают: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</w:r>
      <w:r w:rsidRPr="007B45E5">
        <w:rPr>
          <w:b/>
          <w:sz w:val="28"/>
          <w:szCs w:val="28"/>
        </w:rPr>
        <w:t>к о н в е н ц и о н н ы е п о ш л и н ы,</w:t>
      </w:r>
      <w:r w:rsidRPr="00C549E9">
        <w:rPr>
          <w:sz w:val="28"/>
          <w:szCs w:val="28"/>
        </w:rPr>
        <w:t xml:space="preserve"> устанавливаемые в</w:t>
      </w:r>
      <w:r w:rsidRPr="00C549E9">
        <w:rPr>
          <w:sz w:val="28"/>
          <w:szCs w:val="28"/>
        </w:rPr>
        <w:br/>
        <w:t>соответствии с международным соглашением (конвенцией). Как правило, эти</w:t>
      </w:r>
      <w:r w:rsidRPr="00C549E9">
        <w:rPr>
          <w:sz w:val="28"/>
          <w:szCs w:val="28"/>
        </w:rPr>
        <w:br/>
        <w:t xml:space="preserve">пошлины взимаются по пониженным ставкам </w:t>
      </w:r>
      <w:r w:rsidR="007B45E5">
        <w:rPr>
          <w:sz w:val="28"/>
          <w:szCs w:val="28"/>
        </w:rPr>
        <w:t xml:space="preserve">и не могут изменяться в течение </w:t>
      </w:r>
      <w:r w:rsidRPr="00C549E9">
        <w:rPr>
          <w:sz w:val="28"/>
          <w:szCs w:val="28"/>
        </w:rPr>
        <w:t>срока действия соглашения, без обоюдного согласия сторон;</w:t>
      </w:r>
      <w:r w:rsidRPr="00C549E9">
        <w:rPr>
          <w:sz w:val="28"/>
          <w:szCs w:val="28"/>
        </w:rPr>
        <w:br/>
      </w:r>
      <w:r w:rsidRPr="007B45E5">
        <w:rPr>
          <w:b/>
          <w:sz w:val="28"/>
          <w:szCs w:val="28"/>
        </w:rPr>
        <w:br/>
        <w:t>а в т о н о м н ы е п о ш л и н ы</w:t>
      </w:r>
      <w:r w:rsidRPr="00C549E9">
        <w:rPr>
          <w:sz w:val="28"/>
          <w:szCs w:val="28"/>
        </w:rPr>
        <w:t>, устанавливаемые страной</w:t>
      </w:r>
      <w:r w:rsidRPr="00C549E9">
        <w:rPr>
          <w:sz w:val="28"/>
          <w:szCs w:val="28"/>
        </w:rPr>
        <w:br/>
        <w:t>самостоятельно независимо от каких-либо международных документов. По</w:t>
      </w:r>
      <w:r w:rsidRPr="00C549E9">
        <w:rPr>
          <w:sz w:val="28"/>
          <w:szCs w:val="28"/>
        </w:rPr>
        <w:br/>
        <w:t>этим пошлинам устанавливаются, как правило, повышенные ставки.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  <w:t>В рамках регулирования таможенными пошлинами ценовых пропорций</w:t>
      </w:r>
      <w:r w:rsidRPr="00C549E9">
        <w:rPr>
          <w:sz w:val="28"/>
          <w:szCs w:val="28"/>
        </w:rPr>
        <w:br/>
        <w:t>конкретная страна может устанавливать: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</w:r>
    </w:p>
    <w:p w:rsidR="00B13FFB" w:rsidRPr="00570133" w:rsidRDefault="001C42E5" w:rsidP="00FE66CD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 w:rsidRPr="007B45E5">
        <w:rPr>
          <w:b/>
          <w:sz w:val="28"/>
          <w:szCs w:val="28"/>
        </w:rPr>
        <w:t>с п е ц и а л ь н ы е п о ш л и н ы</w:t>
      </w:r>
      <w:r w:rsidRPr="00C549E9">
        <w:rPr>
          <w:sz w:val="28"/>
          <w:szCs w:val="28"/>
        </w:rPr>
        <w:t xml:space="preserve"> — пошлины, применяемые как защитная</w:t>
      </w:r>
      <w:r w:rsidRPr="00C549E9">
        <w:rPr>
          <w:sz w:val="28"/>
          <w:szCs w:val="28"/>
        </w:rPr>
        <w:br/>
        <w:t>мера, если товары ввозятся на территорию данной страны в количествах и</w:t>
      </w:r>
      <w:r w:rsidRPr="00C549E9">
        <w:rPr>
          <w:sz w:val="28"/>
          <w:szCs w:val="28"/>
        </w:rPr>
        <w:br/>
        <w:t>на условиях, наносящих или могущих нанести ущерб отечественным</w:t>
      </w:r>
      <w:r w:rsidRPr="00C549E9">
        <w:rPr>
          <w:sz w:val="28"/>
          <w:szCs w:val="28"/>
        </w:rPr>
        <w:br/>
        <w:t>производителям подобных или непосредственно конкурирующих товаров.</w:t>
      </w:r>
      <w:r w:rsidRPr="00C549E9">
        <w:rPr>
          <w:sz w:val="28"/>
          <w:szCs w:val="28"/>
        </w:rPr>
        <w:br/>
        <w:t>Данный вид пошлин может использоваться в качестве ответной меры на</w:t>
      </w:r>
      <w:r w:rsidRPr="00C549E9">
        <w:rPr>
          <w:sz w:val="28"/>
          <w:szCs w:val="28"/>
        </w:rPr>
        <w:br/>
        <w:t>дискриминационные или иные ущемляющие ин</w:t>
      </w:r>
      <w:r w:rsidR="00DD69AE">
        <w:rPr>
          <w:sz w:val="28"/>
          <w:szCs w:val="28"/>
        </w:rPr>
        <w:t xml:space="preserve">тересы лиц-резидентов, действия </w:t>
      </w:r>
      <w:r w:rsidRPr="00C549E9">
        <w:rPr>
          <w:sz w:val="28"/>
          <w:szCs w:val="28"/>
        </w:rPr>
        <w:t>других государств или их союзов;</w:t>
      </w:r>
      <w:r w:rsidRPr="00C549E9">
        <w:rPr>
          <w:sz w:val="28"/>
          <w:szCs w:val="28"/>
        </w:rPr>
        <w:br/>
      </w:r>
      <w:r w:rsidRPr="00DD69AE">
        <w:rPr>
          <w:b/>
          <w:sz w:val="28"/>
          <w:szCs w:val="28"/>
        </w:rPr>
        <w:br/>
        <w:t>а н т и д е м п и н г о в ы е п о ш л и н ы —</w:t>
      </w:r>
      <w:r w:rsidRPr="00C549E9">
        <w:rPr>
          <w:sz w:val="28"/>
          <w:szCs w:val="28"/>
        </w:rPr>
        <w:t xml:space="preserve"> дополнительные пошлины</w:t>
      </w:r>
      <w:r w:rsidRPr="00C549E9">
        <w:rPr>
          <w:sz w:val="28"/>
          <w:szCs w:val="28"/>
        </w:rPr>
        <w:br/>
        <w:t>на импорт, которыми облагаются товары, импортируемые по ценам ниже</w:t>
      </w:r>
      <w:r w:rsidRPr="00C549E9">
        <w:rPr>
          <w:sz w:val="28"/>
          <w:szCs w:val="28"/>
        </w:rPr>
        <w:br/>
        <w:t>нормальных цен мирового рынка или внутренних цен страны, в которую эти</w:t>
      </w:r>
      <w:r w:rsidRPr="00C549E9">
        <w:rPr>
          <w:sz w:val="28"/>
          <w:szCs w:val="28"/>
        </w:rPr>
        <w:br/>
        <w:t>товары импортируются. Антидемпинговые пошлины применяются: если ввоз</w:t>
      </w:r>
      <w:r w:rsidRPr="00C549E9">
        <w:rPr>
          <w:sz w:val="28"/>
          <w:szCs w:val="28"/>
        </w:rPr>
        <w:br/>
        <w:t>таких товаров наносит или может нанести м</w:t>
      </w:r>
      <w:r w:rsidR="00DD69AE">
        <w:rPr>
          <w:sz w:val="28"/>
          <w:szCs w:val="28"/>
        </w:rPr>
        <w:t xml:space="preserve">атериальный ущерб отечественным </w:t>
      </w:r>
      <w:r w:rsidRPr="00C549E9">
        <w:rPr>
          <w:sz w:val="28"/>
          <w:szCs w:val="28"/>
        </w:rPr>
        <w:t xml:space="preserve">товаропроизводителям либо препятствует организации или </w:t>
      </w:r>
      <w:r w:rsidR="00DD69AE">
        <w:rPr>
          <w:sz w:val="28"/>
          <w:szCs w:val="28"/>
        </w:rPr>
        <w:t xml:space="preserve"> </w:t>
      </w:r>
      <w:r w:rsidRPr="00C549E9">
        <w:rPr>
          <w:sz w:val="28"/>
          <w:szCs w:val="28"/>
        </w:rPr>
        <w:t>расширению</w:t>
      </w:r>
      <w:r w:rsidR="00DD69AE">
        <w:rPr>
          <w:sz w:val="28"/>
          <w:szCs w:val="28"/>
        </w:rPr>
        <w:t xml:space="preserve"> </w:t>
      </w:r>
      <w:r w:rsidRPr="00C549E9">
        <w:rPr>
          <w:sz w:val="28"/>
          <w:szCs w:val="28"/>
        </w:rPr>
        <w:t>производства подобных товаров;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</w:r>
      <w:r w:rsidRPr="00DD69AE">
        <w:rPr>
          <w:b/>
          <w:sz w:val="28"/>
          <w:szCs w:val="28"/>
        </w:rPr>
        <w:t>к о м п е н с а ц и о н н ы е п о ш л и н ы</w:t>
      </w:r>
      <w:r w:rsidRPr="00C549E9">
        <w:rPr>
          <w:sz w:val="28"/>
          <w:szCs w:val="28"/>
        </w:rPr>
        <w:t xml:space="preserve"> — пошлины повышенного</w:t>
      </w:r>
      <w:r w:rsidRPr="00C549E9">
        <w:rPr>
          <w:sz w:val="28"/>
          <w:szCs w:val="28"/>
        </w:rPr>
        <w:br/>
        <w:t>размера, призванные уравнять внутренние и импортные товары путем</w:t>
      </w:r>
      <w:r w:rsidRPr="00C549E9">
        <w:rPr>
          <w:sz w:val="28"/>
          <w:szCs w:val="28"/>
        </w:rPr>
        <w:br/>
        <w:t>компенсации разницы в ценах. Эти пошлины — форма защиты внутреннего</w:t>
      </w:r>
      <w:r w:rsidRPr="00C549E9">
        <w:rPr>
          <w:sz w:val="28"/>
          <w:szCs w:val="28"/>
        </w:rPr>
        <w:br/>
        <w:t>рынка от субсидированного другими странами производства или ввоза</w:t>
      </w:r>
      <w:r w:rsidRPr="00C549E9">
        <w:rPr>
          <w:sz w:val="28"/>
          <w:szCs w:val="28"/>
        </w:rPr>
        <w:br/>
        <w:t>товаров.</w:t>
      </w:r>
      <w:r w:rsidRPr="00C549E9">
        <w:rPr>
          <w:sz w:val="28"/>
          <w:szCs w:val="28"/>
        </w:rPr>
        <w:br/>
      </w:r>
      <w:r w:rsidRPr="00C549E9">
        <w:rPr>
          <w:sz w:val="28"/>
          <w:szCs w:val="28"/>
        </w:rPr>
        <w:br/>
        <w:t>В целях оперативного регулирования ввоза и вывоза отдельных товаров</w:t>
      </w:r>
      <w:r w:rsidRPr="00C549E9">
        <w:rPr>
          <w:sz w:val="28"/>
          <w:szCs w:val="28"/>
        </w:rPr>
        <w:br/>
        <w:t xml:space="preserve">применяются </w:t>
      </w:r>
      <w:r w:rsidRPr="00DD69AE">
        <w:rPr>
          <w:b/>
          <w:sz w:val="28"/>
          <w:szCs w:val="28"/>
        </w:rPr>
        <w:t xml:space="preserve">с е з о н н ы е </w:t>
      </w:r>
      <w:r w:rsidRPr="00C549E9">
        <w:rPr>
          <w:sz w:val="28"/>
          <w:szCs w:val="28"/>
        </w:rPr>
        <w:t>таможенные пошлины. При этом ставки</w:t>
      </w:r>
      <w:r w:rsidRPr="00C549E9">
        <w:rPr>
          <w:sz w:val="28"/>
          <w:szCs w:val="28"/>
        </w:rPr>
        <w:br/>
        <w:t>таможенных пошлин, предусмотренные таможенным тарифом, не используются.</w:t>
      </w:r>
      <w:r w:rsidRPr="00C549E9">
        <w:rPr>
          <w:sz w:val="28"/>
          <w:szCs w:val="28"/>
        </w:rPr>
        <w:br/>
        <w:t>В РФ сезонные пошлины устанавливаются фед</w:t>
      </w:r>
      <w:r w:rsidR="00DD69AE">
        <w:rPr>
          <w:sz w:val="28"/>
          <w:szCs w:val="28"/>
        </w:rPr>
        <w:t xml:space="preserve">еральным правительством, причем </w:t>
      </w:r>
      <w:r w:rsidRPr="00C549E9">
        <w:rPr>
          <w:sz w:val="28"/>
          <w:szCs w:val="28"/>
        </w:rPr>
        <w:t>срок их действия не может превышать шести месяцев в году.</w:t>
      </w:r>
    </w:p>
    <w:p w:rsidR="00651DCC" w:rsidRDefault="00651DCC" w:rsidP="007745E8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B13FFB" w:rsidRDefault="00FE66CD" w:rsidP="007745E8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3D0">
        <w:rPr>
          <w:b/>
          <w:bCs/>
          <w:sz w:val="28"/>
          <w:szCs w:val="28"/>
        </w:rPr>
        <w:t>Порядок исчисления таможенных пошлин</w:t>
      </w:r>
    </w:p>
    <w:p w:rsidR="009D6504" w:rsidRPr="00E00320" w:rsidRDefault="007745E8" w:rsidP="00E0032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A22432">
        <w:rPr>
          <w:sz w:val="28"/>
          <w:szCs w:val="28"/>
        </w:rPr>
        <w:t xml:space="preserve">В соответствии с пунктом 1 статьи 324 Таможенного кодекса таможенные пошлины, налоги исчисляются декларантом или иными лицами, ответственными за уплату таможенных пошлин, налогов, самостоятельно, за исключением случая пересылки товаров в международных почтовых отправлениях (пункт 3 статьи 295 Таможенного кодекса) и при выставлении плательщику требования об уплате таможенных платежей. </w:t>
      </w:r>
      <w:r w:rsidRPr="00A22432">
        <w:rPr>
          <w:sz w:val="28"/>
          <w:szCs w:val="28"/>
        </w:rPr>
        <w:br/>
      </w:r>
      <w:r w:rsidRPr="00A224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A22432">
        <w:rPr>
          <w:sz w:val="28"/>
          <w:szCs w:val="28"/>
        </w:rPr>
        <w:t xml:space="preserve">При выставлении требования об уплате таможенных платежей в соответствии со статьей 350 Таможенного кодекса исчисление подлежащих уплате таможенных пошлин, налогов производится таможенным органом. </w:t>
      </w:r>
      <w:r w:rsidRPr="00A22432">
        <w:rPr>
          <w:sz w:val="28"/>
          <w:szCs w:val="28"/>
        </w:rPr>
        <w:br/>
      </w:r>
      <w:r w:rsidRPr="00A224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A22432">
        <w:rPr>
          <w:sz w:val="28"/>
          <w:szCs w:val="28"/>
        </w:rPr>
        <w:t xml:space="preserve">Исчисление сумм подлежащих уплате таможенных пошлин, налогов производится в валюте Российской Федерации. При исчислении таможенных пошлин, налогов полученные суммы округляются по правилам округления до второго знака после запятой. </w:t>
      </w:r>
      <w:r w:rsidRPr="00A22432">
        <w:rPr>
          <w:sz w:val="28"/>
          <w:szCs w:val="28"/>
        </w:rPr>
        <w:br/>
      </w:r>
      <w:r w:rsidRPr="00A224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A22432">
        <w:rPr>
          <w:sz w:val="28"/>
          <w:szCs w:val="28"/>
        </w:rPr>
        <w:t>Изменение срока уплаты таможенных пошлин, налогов производится в форме отсрочки или рассрочки. Отсрочка или рассрочка уплаты таможенных пошлин, налогов предоставляется в соответствии с главой 30 Таможенного кодекса. Отсрочка или рассрочка уплаты таможенных пошлин, налогов предоставляется по решению ФТС России.</w:t>
      </w:r>
    </w:p>
    <w:p w:rsidR="00FE66CD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9E76C5">
        <w:rPr>
          <w:b/>
          <w:sz w:val="28"/>
          <w:szCs w:val="28"/>
        </w:rPr>
        <w:t xml:space="preserve">1.3 </w:t>
      </w:r>
      <w:r w:rsidRPr="00A203D0">
        <w:rPr>
          <w:b/>
          <w:sz w:val="28"/>
          <w:szCs w:val="28"/>
        </w:rPr>
        <w:t>Порядок уплаты таможенных пошлин</w:t>
      </w:r>
    </w:p>
    <w:p w:rsidR="00ED787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 w:rsidRPr="00A22432">
        <w:rPr>
          <w:sz w:val="28"/>
          <w:szCs w:val="28"/>
        </w:rPr>
        <w:t xml:space="preserve">1. Таможенные пошлины, налоги уплачиваются (взыскиваются) в государстве-члене таможенного союза, таможенным органом которого производится выпуск товаров, за исключением товаров, выпущенных в таможенной </w:t>
      </w:r>
      <w:hyperlink r:id="rId7" w:anchor="63200" w:history="1">
        <w:r w:rsidRPr="00F26FE5">
          <w:rPr>
            <w:rStyle w:val="a8"/>
            <w:color w:val="000000"/>
            <w:sz w:val="28"/>
            <w:szCs w:val="28"/>
          </w:rPr>
          <w:t>процедуре таможенного транзита</w:t>
        </w:r>
      </w:hyperlink>
      <w:r w:rsidRPr="00F26FE5">
        <w:rPr>
          <w:color w:val="000000"/>
          <w:sz w:val="28"/>
          <w:szCs w:val="28"/>
        </w:rPr>
        <w:t>,</w:t>
      </w:r>
      <w:r w:rsidRPr="00A22432">
        <w:rPr>
          <w:sz w:val="28"/>
          <w:szCs w:val="28"/>
        </w:rPr>
        <w:t xml:space="preserve"> или на территории которого выявлен факт незаконного перемещения товаров через таможенную границу.</w:t>
      </w:r>
    </w:p>
    <w:p w:rsidR="00404A9F" w:rsidRPr="00A22432" w:rsidRDefault="00404A9F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</w:p>
    <w:p w:rsidR="009D6504" w:rsidRPr="00F26FE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A22432">
        <w:rPr>
          <w:sz w:val="28"/>
          <w:szCs w:val="28"/>
        </w:rPr>
        <w:t>2</w:t>
      </w:r>
      <w:r w:rsidRPr="00F26FE5">
        <w:rPr>
          <w:color w:val="000000"/>
          <w:sz w:val="28"/>
          <w:szCs w:val="28"/>
        </w:rPr>
        <w:t xml:space="preserve">. В случае возникновения обязанности по уплате таможенных пошлин, налогов в отношении товаров, помещенных под таможенную процедуру таможенного транзита, таможенные пошлины, налоги подлежат уплате в государстве-члене таможенного союза, таможенный орган которого выпустил товары в соответствии с таможенной процедурой таможенного транзита, если иное не установлено </w:t>
      </w:r>
      <w:hyperlink r:id="rId8" w:anchor="84202" w:history="1">
        <w:r w:rsidRPr="00F26FE5">
          <w:rPr>
            <w:rStyle w:val="a8"/>
            <w:color w:val="000000"/>
            <w:sz w:val="28"/>
            <w:szCs w:val="28"/>
          </w:rPr>
          <w:t>частью второй</w:t>
        </w:r>
      </w:hyperlink>
      <w:r w:rsidRPr="00F26FE5">
        <w:rPr>
          <w:color w:val="000000"/>
          <w:sz w:val="28"/>
          <w:szCs w:val="28"/>
        </w:rPr>
        <w:t xml:space="preserve"> настоящего пункта.</w:t>
      </w:r>
    </w:p>
    <w:p w:rsidR="009D6504" w:rsidRPr="00F26FE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F26FE5">
        <w:rPr>
          <w:color w:val="000000"/>
          <w:sz w:val="28"/>
          <w:szCs w:val="28"/>
        </w:rPr>
        <w:t xml:space="preserve">Когда будет установлено (подтверждено) в порядке, определенном </w:t>
      </w:r>
      <w:hyperlink r:id="rId9" w:history="1">
        <w:r w:rsidRPr="00F26FE5">
          <w:rPr>
            <w:rStyle w:val="a8"/>
            <w:color w:val="000000"/>
            <w:sz w:val="28"/>
            <w:szCs w:val="28"/>
          </w:rPr>
          <w:t>международным договором</w:t>
        </w:r>
      </w:hyperlink>
      <w:r w:rsidRPr="00F26FE5">
        <w:rPr>
          <w:color w:val="000000"/>
          <w:sz w:val="28"/>
          <w:szCs w:val="28"/>
        </w:rPr>
        <w:t xml:space="preserve"> государств-членов таможенного союза, что товары, помещенные под процедуру таможенного транзита, находятся на территории другого государства-члена таможенного союза, таможенные пошлины, налоги подлежат уплате в этом государстве-члене таможенного союза.</w:t>
      </w:r>
    </w:p>
    <w:p w:rsidR="009D6504" w:rsidRPr="00F26FE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F26FE5">
        <w:rPr>
          <w:color w:val="000000"/>
          <w:sz w:val="28"/>
          <w:szCs w:val="28"/>
        </w:rPr>
        <w:t>3. Таможенные пошлины, налоги уплачиваются в валюте государства-члена таможенного союза, в котором подлежат уплате таможенные пошлины, налоги.</w:t>
      </w:r>
    </w:p>
    <w:p w:rsidR="009D6504" w:rsidRPr="00F26FE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F26FE5">
        <w:rPr>
          <w:color w:val="000000"/>
          <w:sz w:val="28"/>
          <w:szCs w:val="28"/>
        </w:rPr>
        <w:t>4. Формы уплаты таможенных пошлин, налогов и момент исполнения обязанности по их уплате (дата уплаты) определяются законодательством государств-членов таможенного союза, в котором подлежат уплате таможенные пошлины, налоги.</w:t>
      </w:r>
    </w:p>
    <w:p w:rsidR="009D6504" w:rsidRPr="00F26FE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F26FE5">
        <w:rPr>
          <w:color w:val="000000"/>
          <w:sz w:val="28"/>
          <w:szCs w:val="28"/>
        </w:rPr>
        <w:t xml:space="preserve">5. Уплаченные (взысканные) суммы ввозных таможенных пошлин подлежат зачислению и распределению между государствами-членами таможенного союза в порядке, установленном </w:t>
      </w:r>
      <w:hyperlink r:id="rId10" w:history="1">
        <w:r w:rsidRPr="00F26FE5">
          <w:rPr>
            <w:rStyle w:val="a8"/>
            <w:color w:val="000000"/>
            <w:sz w:val="28"/>
            <w:szCs w:val="28"/>
          </w:rPr>
          <w:t>международным договором</w:t>
        </w:r>
      </w:hyperlink>
      <w:r w:rsidRPr="00F26FE5">
        <w:rPr>
          <w:color w:val="000000"/>
          <w:sz w:val="28"/>
          <w:szCs w:val="28"/>
        </w:rPr>
        <w:t xml:space="preserve"> государств-членов таможенного союза.</w:t>
      </w:r>
    </w:p>
    <w:p w:rsidR="009D6504" w:rsidRPr="00F26FE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F26FE5">
        <w:rPr>
          <w:color w:val="000000"/>
          <w:sz w:val="28"/>
          <w:szCs w:val="28"/>
        </w:rPr>
        <w:t xml:space="preserve">6. Порядок уплаты вывозных таможенных пошлин устанавливается </w:t>
      </w:r>
      <w:hyperlink r:id="rId11" w:history="1">
        <w:r w:rsidRPr="00F26FE5">
          <w:rPr>
            <w:rStyle w:val="a8"/>
            <w:color w:val="000000"/>
            <w:sz w:val="28"/>
            <w:szCs w:val="28"/>
          </w:rPr>
          <w:t>международным договором</w:t>
        </w:r>
      </w:hyperlink>
      <w:r w:rsidRPr="00F26FE5">
        <w:rPr>
          <w:color w:val="000000"/>
          <w:sz w:val="28"/>
          <w:szCs w:val="28"/>
        </w:rPr>
        <w:t xml:space="preserve"> государств-членов таможенного союза.</w:t>
      </w:r>
    </w:p>
    <w:p w:rsidR="003B43E5" w:rsidRDefault="009D6504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F26FE5">
        <w:rPr>
          <w:color w:val="000000"/>
          <w:sz w:val="28"/>
          <w:szCs w:val="28"/>
        </w:rPr>
        <w:t>7. При наличии денежных средств (денег) на счете плательщика банк не вправе задерживать исполнение поручения плательщика на перечисление сумм таможенных пошлин, налогов и обязан исполнить его в течение одного операционного дня.</w:t>
      </w:r>
    </w:p>
    <w:p w:rsidR="003B43E5" w:rsidRDefault="003B43E5" w:rsidP="009D6504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</w:p>
    <w:p w:rsidR="0051030F" w:rsidRDefault="0051030F" w:rsidP="00ED7875">
      <w:pPr>
        <w:pStyle w:val="HTML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. </w:t>
      </w:r>
      <w:r w:rsidRPr="00FE0331">
        <w:rPr>
          <w:b/>
          <w:sz w:val="28"/>
          <w:szCs w:val="28"/>
        </w:rPr>
        <w:t>Задача</w:t>
      </w:r>
      <w:r w:rsidRPr="00ED7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F9" w:rsidRPr="00ED7875" w:rsidRDefault="00CC16F9" w:rsidP="00ED7875">
      <w:pPr>
        <w:pStyle w:val="HTML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875">
        <w:rPr>
          <w:rFonts w:ascii="Times New Roman" w:hAnsi="Times New Roman" w:cs="Times New Roman"/>
          <w:sz w:val="28"/>
          <w:szCs w:val="28"/>
        </w:rPr>
        <w:t>Линейный метод представляет собой равномерное списание стоимости, ежемесячное начисление одних и тех же сумм в процентах от первоначальной (восстановительной стоимости)  имущества. Сумма отчислений получается путем деления первоначальной стоимости  на  срок полезного использования объекта в месяцах.</w:t>
      </w:r>
    </w:p>
    <w:p w:rsidR="00CC16F9" w:rsidRDefault="00ED7875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D71EE" w:rsidRDefault="002D71EE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A57">
        <w:rPr>
          <w:sz w:val="28"/>
          <w:szCs w:val="28"/>
        </w:rPr>
        <w:t>Рассчитываем сумму</w:t>
      </w:r>
      <w:r w:rsidRPr="002D71EE">
        <w:rPr>
          <w:sz w:val="28"/>
          <w:szCs w:val="28"/>
        </w:rPr>
        <w:t xml:space="preserve"> амортизационной премии</w:t>
      </w:r>
      <w:r w:rsidR="00ED7875" w:rsidRPr="002D71EE">
        <w:rPr>
          <w:sz w:val="28"/>
          <w:szCs w:val="28"/>
        </w:rPr>
        <w:t>:</w:t>
      </w:r>
    </w:p>
    <w:p w:rsidR="002D71EE" w:rsidRPr="002D71EE" w:rsidRDefault="002D71EE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160 000 х 10% = 16</w:t>
      </w:r>
      <w:r w:rsidR="003B43E5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3B43E5">
        <w:rPr>
          <w:sz w:val="28"/>
          <w:szCs w:val="28"/>
        </w:rPr>
        <w:t xml:space="preserve"> рублей</w:t>
      </w:r>
    </w:p>
    <w:p w:rsidR="00A51498" w:rsidRDefault="00A51498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3E5" w:rsidRPr="003B43E5">
        <w:rPr>
          <w:sz w:val="28"/>
          <w:szCs w:val="28"/>
        </w:rPr>
        <w:t>Расчет суммы амортизации</w:t>
      </w:r>
      <w:r w:rsidR="003B43E5">
        <w:rPr>
          <w:color w:val="000000"/>
          <w:sz w:val="28"/>
          <w:szCs w:val="28"/>
        </w:rPr>
        <w:t>:</w:t>
      </w:r>
    </w:p>
    <w:p w:rsidR="003B43E5" w:rsidRDefault="003B43E5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(160 000руб-16 000руб)/36 месяцев = 4 000 рублей</w:t>
      </w:r>
    </w:p>
    <w:p w:rsidR="005643AA" w:rsidRDefault="005643AA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</w:p>
    <w:p w:rsidR="005643AA" w:rsidRPr="00D10472" w:rsidRDefault="005643AA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color w:val="000000"/>
          <w:sz w:val="32"/>
          <w:szCs w:val="32"/>
        </w:rPr>
      </w:pPr>
      <w:r w:rsidRPr="00D10472">
        <w:rPr>
          <w:b/>
          <w:color w:val="000000"/>
          <w:sz w:val="32"/>
          <w:szCs w:val="32"/>
        </w:rPr>
        <w:t>Ответ:</w:t>
      </w:r>
    </w:p>
    <w:p w:rsidR="005643AA" w:rsidRPr="00D10472" w:rsidRDefault="005643AA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color w:val="000000"/>
          <w:sz w:val="32"/>
          <w:szCs w:val="32"/>
          <w:u w:val="single"/>
        </w:rPr>
      </w:pPr>
      <w:r w:rsidRPr="00D10472">
        <w:rPr>
          <w:b/>
          <w:color w:val="000000"/>
          <w:sz w:val="32"/>
          <w:szCs w:val="32"/>
        </w:rPr>
        <w:t xml:space="preserve">1. </w:t>
      </w:r>
      <w:r w:rsidR="00F12D63" w:rsidRPr="00D10472">
        <w:rPr>
          <w:b/>
          <w:color w:val="000000"/>
          <w:sz w:val="32"/>
          <w:szCs w:val="32"/>
          <w:u w:val="single"/>
        </w:rPr>
        <w:t>Сумма амортизационной премии 16 000 рублей</w:t>
      </w:r>
    </w:p>
    <w:p w:rsidR="00F12D63" w:rsidRPr="00D10472" w:rsidRDefault="00F12D63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color w:val="000000"/>
          <w:sz w:val="32"/>
          <w:szCs w:val="32"/>
          <w:u w:val="single"/>
        </w:rPr>
      </w:pPr>
      <w:r w:rsidRPr="00D10472">
        <w:rPr>
          <w:b/>
          <w:sz w:val="32"/>
          <w:szCs w:val="32"/>
        </w:rPr>
        <w:t xml:space="preserve">2. </w:t>
      </w:r>
      <w:r w:rsidRPr="00D10472">
        <w:rPr>
          <w:b/>
          <w:color w:val="000000"/>
          <w:sz w:val="32"/>
          <w:szCs w:val="32"/>
          <w:u w:val="single"/>
        </w:rPr>
        <w:t xml:space="preserve">Сумма амортизации в феврале </w:t>
      </w:r>
      <w:smartTag w:uri="urn:schemas-microsoft-com:office:smarttags" w:element="metricconverter">
        <w:smartTagPr>
          <w:attr w:name="ProductID" w:val="2010 г"/>
        </w:smartTagPr>
        <w:r w:rsidRPr="00D10472">
          <w:rPr>
            <w:b/>
            <w:color w:val="000000"/>
            <w:sz w:val="32"/>
            <w:szCs w:val="32"/>
            <w:u w:val="single"/>
          </w:rPr>
          <w:t>2010 г</w:t>
        </w:r>
      </w:smartTag>
      <w:r w:rsidRPr="00D10472">
        <w:rPr>
          <w:b/>
          <w:color w:val="000000"/>
          <w:sz w:val="32"/>
          <w:szCs w:val="32"/>
          <w:u w:val="single"/>
        </w:rPr>
        <w:t>. = 4000 рублей</w:t>
      </w:r>
    </w:p>
    <w:p w:rsidR="00F12D63" w:rsidRDefault="00F12D63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color w:val="000000"/>
          <w:sz w:val="32"/>
          <w:szCs w:val="32"/>
          <w:u w:val="single"/>
        </w:rPr>
      </w:pPr>
      <w:r w:rsidRPr="00D10472">
        <w:rPr>
          <w:b/>
          <w:color w:val="000000"/>
          <w:sz w:val="32"/>
          <w:szCs w:val="32"/>
          <w:u w:val="single"/>
        </w:rPr>
        <w:t xml:space="preserve">    и сумма амортизации в марте </w:t>
      </w:r>
      <w:smartTag w:uri="urn:schemas-microsoft-com:office:smarttags" w:element="metricconverter">
        <w:smartTagPr>
          <w:attr w:name="ProductID" w:val="2010 г"/>
        </w:smartTagPr>
        <w:r w:rsidRPr="00D10472">
          <w:rPr>
            <w:b/>
            <w:color w:val="000000"/>
            <w:sz w:val="32"/>
            <w:szCs w:val="32"/>
            <w:u w:val="single"/>
          </w:rPr>
          <w:t>2010 г</w:t>
        </w:r>
      </w:smartTag>
      <w:r w:rsidRPr="00D10472">
        <w:rPr>
          <w:b/>
          <w:color w:val="000000"/>
          <w:sz w:val="32"/>
          <w:szCs w:val="32"/>
          <w:u w:val="single"/>
        </w:rPr>
        <w:t>. = 4000 рублей</w:t>
      </w:r>
    </w:p>
    <w:p w:rsidR="00D10472" w:rsidRDefault="00D10472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color w:val="000000"/>
          <w:sz w:val="32"/>
          <w:szCs w:val="32"/>
          <w:u w:val="single"/>
        </w:rPr>
      </w:pPr>
    </w:p>
    <w:p w:rsidR="00D10472" w:rsidRDefault="0051030F" w:rsidP="00ED787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 w:rsidRPr="00FE0331">
        <w:rPr>
          <w:rStyle w:val="a7"/>
          <w:sz w:val="28"/>
          <w:szCs w:val="28"/>
        </w:rPr>
        <w:t>Тестовые</w:t>
      </w:r>
      <w:r w:rsidRPr="00FE0331">
        <w:rPr>
          <w:sz w:val="28"/>
          <w:szCs w:val="28"/>
        </w:rPr>
        <w:t xml:space="preserve"> </w:t>
      </w:r>
      <w:r w:rsidRPr="00FE0331">
        <w:rPr>
          <w:b/>
          <w:sz w:val="28"/>
          <w:szCs w:val="28"/>
        </w:rPr>
        <w:t>задания</w:t>
      </w:r>
    </w:p>
    <w:p w:rsidR="0051030F" w:rsidRPr="0051030F" w:rsidRDefault="0051030F" w:rsidP="0051030F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sz w:val="28"/>
          <w:szCs w:val="28"/>
        </w:rPr>
      </w:pPr>
      <w:r w:rsidRPr="0051030F">
        <w:rPr>
          <w:b/>
          <w:sz w:val="28"/>
          <w:szCs w:val="28"/>
        </w:rPr>
        <w:t>3.1 Ответ</w:t>
      </w:r>
    </w:p>
    <w:p w:rsidR="00E407E3" w:rsidRDefault="0051030F" w:rsidP="00E407E3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51030F">
        <w:rPr>
          <w:sz w:val="28"/>
          <w:szCs w:val="28"/>
        </w:rPr>
        <w:t xml:space="preserve">б) всех доходов, полученных от работодателя за выполнение трудовых обязанностей; </w:t>
      </w:r>
    </w:p>
    <w:p w:rsidR="00E407E3" w:rsidRPr="00E407E3" w:rsidRDefault="0051030F" w:rsidP="00E407E3">
      <w:pPr>
        <w:numPr>
          <w:ilvl w:val="1"/>
          <w:numId w:val="6"/>
        </w:num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E407E3">
        <w:rPr>
          <w:b/>
          <w:sz w:val="28"/>
          <w:szCs w:val="28"/>
        </w:rPr>
        <w:t>Ответ</w:t>
      </w:r>
    </w:p>
    <w:p w:rsidR="00E407E3" w:rsidRPr="00E407E3" w:rsidRDefault="00E407E3" w:rsidP="00E407E3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 w:rsidRPr="00183B1A">
        <w:rPr>
          <w:sz w:val="28"/>
          <w:szCs w:val="28"/>
        </w:rPr>
        <w:t>а)</w:t>
      </w:r>
      <w:r w:rsidRPr="00E407E3">
        <w:rPr>
          <w:b/>
          <w:sz w:val="28"/>
          <w:szCs w:val="28"/>
        </w:rPr>
        <w:t xml:space="preserve"> </w:t>
      </w:r>
      <w:r w:rsidRPr="00E407E3">
        <w:rPr>
          <w:sz w:val="28"/>
          <w:szCs w:val="28"/>
        </w:rPr>
        <w:t>выписка из книги продаж;</w:t>
      </w:r>
    </w:p>
    <w:p w:rsidR="00E407E3" w:rsidRPr="00E407E3" w:rsidRDefault="00E407E3" w:rsidP="00E407E3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sz w:val="28"/>
          <w:szCs w:val="28"/>
        </w:rPr>
      </w:pPr>
      <w:r w:rsidRPr="00E407E3">
        <w:rPr>
          <w:sz w:val="28"/>
          <w:szCs w:val="28"/>
        </w:rPr>
        <w:t>в) копия журнала полученных и выставленных счетов-фактур;</w:t>
      </w:r>
    </w:p>
    <w:p w:rsidR="00E407E3" w:rsidRDefault="00E407E3" w:rsidP="00E407E3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 w:rsidRPr="00E407E3">
        <w:rPr>
          <w:color w:val="000000"/>
          <w:sz w:val="28"/>
          <w:szCs w:val="28"/>
        </w:rPr>
        <w:t>г) выписка из бухгалтерского баланса;</w:t>
      </w:r>
    </w:p>
    <w:p w:rsidR="00E407E3" w:rsidRDefault="00E407E3" w:rsidP="00E407E3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</w:p>
    <w:p w:rsidR="00D52B2F" w:rsidRDefault="00D52B2F" w:rsidP="00E407E3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line="360" w:lineRule="auto"/>
        <w:jc w:val="both"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jc w:val="center"/>
        <w:rPr>
          <w:sz w:val="28"/>
          <w:szCs w:val="28"/>
        </w:rPr>
      </w:pPr>
    </w:p>
    <w:p w:rsidR="00D52B2F" w:rsidRP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jc w:val="center"/>
        <w:rPr>
          <w:sz w:val="28"/>
          <w:szCs w:val="28"/>
        </w:rPr>
      </w:pPr>
      <w:r w:rsidRPr="00D52B2F">
        <w:rPr>
          <w:sz w:val="28"/>
          <w:szCs w:val="28"/>
        </w:rPr>
        <w:t>Литература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sz w:val="28"/>
          <w:szCs w:val="28"/>
        </w:rPr>
      </w:pPr>
      <w:r w:rsidRPr="00D52B2F">
        <w:rPr>
          <w:sz w:val="28"/>
          <w:szCs w:val="28"/>
        </w:rPr>
        <w:t xml:space="preserve">Таможенный кодекс Российской Федерации от 28 мая </w:t>
      </w:r>
      <w:smartTag w:uri="urn:schemas-microsoft-com:office:smarttags" w:element="metricconverter">
        <w:smartTagPr>
          <w:attr w:name="ProductID" w:val="2003 г"/>
        </w:smartTagPr>
        <w:r w:rsidRPr="00D52B2F">
          <w:rPr>
            <w:sz w:val="28"/>
            <w:szCs w:val="28"/>
          </w:rPr>
          <w:t>2003 г</w:t>
        </w:r>
      </w:smartTag>
      <w:r w:rsidRPr="00D52B2F">
        <w:rPr>
          <w:sz w:val="28"/>
          <w:szCs w:val="28"/>
        </w:rPr>
        <w:t>. N 61-ФЗ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sz w:val="28"/>
          <w:szCs w:val="28"/>
        </w:rPr>
      </w:pPr>
      <w:r w:rsidRPr="00D52B2F">
        <w:rPr>
          <w:sz w:val="28"/>
          <w:szCs w:val="28"/>
        </w:rPr>
        <w:t>НАЛОГОВЫЙ КОДЕКС РОССИЙСКОЙ ФЕДЕРАЦИИ (ЧАСТЬ ПЕРВАЯ ) от 31 июля 1998 года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sz w:val="28"/>
          <w:szCs w:val="28"/>
        </w:rPr>
      </w:pPr>
      <w:r w:rsidRPr="00D52B2F">
        <w:rPr>
          <w:sz w:val="28"/>
          <w:szCs w:val="28"/>
        </w:rPr>
        <w:t>Налоговый кодекс Российской Федерации (часть вторая) от 5 августа 2000 года N 117-ФЗ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sz w:val="28"/>
          <w:szCs w:val="28"/>
        </w:rPr>
      </w:pPr>
      <w:r w:rsidRPr="00D52B2F">
        <w:rPr>
          <w:sz w:val="28"/>
          <w:szCs w:val="28"/>
        </w:rPr>
        <w:t>Закон РФ «О таможенном тарифе» от 21 мая 1993 года № 5003-1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left="0" w:firstLine="0"/>
        <w:rPr>
          <w:sz w:val="28"/>
          <w:szCs w:val="28"/>
        </w:rPr>
      </w:pPr>
      <w:r w:rsidRPr="00D52B2F">
        <w:rPr>
          <w:sz w:val="28"/>
          <w:szCs w:val="28"/>
        </w:rPr>
        <w:t>Александров И. М. Налоги и налогообложение: Учебник. — 4-е изд., перераб. и доп. — М.: Издательско-торговая корпорация «Дашков и К°», 2006. — 318 с.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left="0" w:firstLine="0"/>
        <w:rPr>
          <w:sz w:val="28"/>
          <w:szCs w:val="28"/>
        </w:rPr>
      </w:pPr>
      <w:r w:rsidRPr="00D52B2F">
        <w:rPr>
          <w:iCs/>
          <w:sz w:val="28"/>
          <w:szCs w:val="28"/>
        </w:rPr>
        <w:t xml:space="preserve">Лебедев В.А. </w:t>
      </w:r>
      <w:r w:rsidRPr="00D52B2F">
        <w:rPr>
          <w:sz w:val="28"/>
          <w:szCs w:val="28"/>
        </w:rPr>
        <w:t>Финансовое право: Учебник. Т. 2. — М.: Статут, 2003. — С. 269—270.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left="0" w:firstLine="0"/>
        <w:rPr>
          <w:sz w:val="28"/>
          <w:szCs w:val="28"/>
        </w:rPr>
      </w:pPr>
      <w:r w:rsidRPr="00D52B2F">
        <w:rPr>
          <w:bCs/>
          <w:sz w:val="28"/>
          <w:szCs w:val="28"/>
        </w:rPr>
        <w:t xml:space="preserve">Миляков Н.В. </w:t>
      </w:r>
      <w:r w:rsidRPr="00D52B2F">
        <w:rPr>
          <w:sz w:val="28"/>
          <w:szCs w:val="28"/>
        </w:rPr>
        <w:t xml:space="preserve">  Таможенная пошлина. - М.: Финансы и статистика, 2004. -256с.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left="0" w:firstLine="0"/>
        <w:rPr>
          <w:sz w:val="28"/>
          <w:szCs w:val="28"/>
        </w:rPr>
      </w:pPr>
      <w:r w:rsidRPr="00D52B2F">
        <w:rPr>
          <w:bCs/>
          <w:sz w:val="28"/>
          <w:szCs w:val="28"/>
        </w:rPr>
        <w:t xml:space="preserve">Налоги: </w:t>
      </w:r>
      <w:r w:rsidRPr="00D52B2F">
        <w:rPr>
          <w:sz w:val="28"/>
          <w:szCs w:val="28"/>
        </w:rPr>
        <w:t>Учебник для вузов /Под ред. проф. Д.Г. Черника. М.: ЮНИТИ-ДАНА, 2002. - 444 с.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left="0" w:firstLine="0"/>
        <w:rPr>
          <w:sz w:val="28"/>
          <w:szCs w:val="28"/>
        </w:rPr>
      </w:pPr>
      <w:r w:rsidRPr="00D52B2F">
        <w:rPr>
          <w:iCs/>
          <w:sz w:val="28"/>
          <w:szCs w:val="28"/>
        </w:rPr>
        <w:t xml:space="preserve">Свинухов В.Г. </w:t>
      </w:r>
      <w:r w:rsidRPr="00D52B2F">
        <w:rPr>
          <w:sz w:val="28"/>
          <w:szCs w:val="28"/>
        </w:rPr>
        <w:t>Таможенно-тарифное регулирование внешнеэкономической дея</w:t>
      </w:r>
      <w:r w:rsidRPr="00D52B2F">
        <w:rPr>
          <w:sz w:val="28"/>
          <w:szCs w:val="28"/>
        </w:rPr>
        <w:softHyphen/>
        <w:t>тельности: Учеб. пособие. — М.: Экономиста, 2004. — С. 35.</w:t>
      </w:r>
    </w:p>
    <w:p w:rsidR="002B0F58" w:rsidRP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ind w:left="0" w:firstLine="0"/>
        <w:rPr>
          <w:sz w:val="28"/>
          <w:szCs w:val="28"/>
        </w:rPr>
      </w:pPr>
      <w:r w:rsidRPr="00D52B2F">
        <w:rPr>
          <w:bCs/>
          <w:sz w:val="28"/>
          <w:szCs w:val="28"/>
        </w:rPr>
        <w:t xml:space="preserve">Таможенное </w:t>
      </w:r>
      <w:r w:rsidRPr="00D52B2F">
        <w:rPr>
          <w:sz w:val="28"/>
          <w:szCs w:val="28"/>
        </w:rPr>
        <w:t>право: Учебник для вузов Под ред. М.М. Рассолова, Н.Д. Эриашвили. — 2-е изд., перераб. и доп. — М.: ЮНИТИ-ДАНА, 2005. — 384 с.</w:t>
      </w:r>
    </w:p>
    <w:p w:rsidR="00D52B2F" w:rsidRDefault="002B0F58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sz w:val="28"/>
          <w:szCs w:val="28"/>
        </w:rPr>
      </w:pPr>
      <w:r w:rsidRPr="00D52B2F">
        <w:rPr>
          <w:sz w:val="28"/>
          <w:szCs w:val="28"/>
        </w:rPr>
        <w:t>Халипов С.В. Таможенное право (Таможенное регулирование внешнеэкономической деятельности). 2-е изд., исправл. и доп.  – М.: ИКД Зерцало, 2004. – 276 с.</w:t>
      </w:r>
    </w:p>
    <w:p w:rsidR="00D52B2F" w:rsidRDefault="00D52B2F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sz w:val="28"/>
          <w:szCs w:val="28"/>
        </w:rPr>
      </w:pPr>
      <w:r w:rsidRPr="00D52B2F">
        <w:rPr>
          <w:sz w:val="28"/>
          <w:szCs w:val="28"/>
        </w:rPr>
        <w:t>"Финансовая газета. Региональный выпуск", 2009, N 2</w:t>
      </w:r>
    </w:p>
    <w:p w:rsidR="00D52B2F" w:rsidRPr="00D52B2F" w:rsidRDefault="00E14B69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color w:val="000000"/>
          <w:sz w:val="28"/>
          <w:szCs w:val="28"/>
        </w:rPr>
      </w:pPr>
      <w:hyperlink r:id="rId12" w:history="1">
        <w:r w:rsidR="00D52B2F" w:rsidRPr="00D52B2F">
          <w:rPr>
            <w:color w:val="000000"/>
            <w:sz w:val="28"/>
            <w:szCs w:val="28"/>
          </w:rPr>
          <w:t>Освобождение от НДС по ст. 145 НК РФ</w:t>
        </w:r>
      </w:hyperlink>
    </w:p>
    <w:p w:rsidR="00D52B2F" w:rsidRDefault="00E14B69" w:rsidP="00D52B2F">
      <w:pPr>
        <w:widowControl/>
        <w:numPr>
          <w:ilvl w:val="0"/>
          <w:numId w:val="9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ind w:left="0" w:firstLine="0"/>
        <w:rPr>
          <w:color w:val="000000"/>
          <w:sz w:val="28"/>
          <w:szCs w:val="28"/>
        </w:rPr>
      </w:pPr>
      <w:hyperlink r:id="rId13" w:history="1">
        <w:r w:rsidR="00D52B2F" w:rsidRPr="00D52B2F">
          <w:rPr>
            <w:color w:val="000000"/>
            <w:sz w:val="28"/>
            <w:szCs w:val="28"/>
          </w:rPr>
          <w:t>Освобождение от НДС по ст. 149 НК РФ</w:t>
        </w:r>
      </w:hyperlink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</w:p>
    <w:p w:rsidR="00D52B2F" w:rsidRDefault="00D52B2F" w:rsidP="00D52B2F">
      <w:pPr>
        <w:widowControl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/>
        <w:autoSpaceDN/>
        <w:adjustRightInd/>
        <w:rPr>
          <w:color w:val="000000"/>
          <w:sz w:val="28"/>
          <w:szCs w:val="28"/>
        </w:rPr>
      </w:pPr>
      <w:bookmarkStart w:id="0" w:name="_GoBack"/>
      <w:bookmarkEnd w:id="0"/>
    </w:p>
    <w:sectPr w:rsidR="00D52B2F" w:rsidSect="004C63B7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52" w:rsidRDefault="005C2352">
      <w:r>
        <w:separator/>
      </w:r>
    </w:p>
  </w:endnote>
  <w:endnote w:type="continuationSeparator" w:id="0">
    <w:p w:rsidR="005C2352" w:rsidRDefault="005C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52" w:rsidRDefault="005C2352">
      <w:r>
        <w:separator/>
      </w:r>
    </w:p>
  </w:footnote>
  <w:footnote w:type="continuationSeparator" w:id="0">
    <w:p w:rsidR="005C2352" w:rsidRDefault="005C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8C" w:rsidRDefault="005B588C" w:rsidP="004C63B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588C" w:rsidRDefault="005B588C" w:rsidP="00183B1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8C" w:rsidRDefault="005B588C" w:rsidP="004C63B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21C3">
      <w:rPr>
        <w:rStyle w:val="aa"/>
        <w:noProof/>
      </w:rPr>
      <w:t>- 2 -</w:t>
    </w:r>
    <w:r>
      <w:rPr>
        <w:rStyle w:val="aa"/>
      </w:rPr>
      <w:fldChar w:fldCharType="end"/>
    </w:r>
  </w:p>
  <w:p w:rsidR="005B588C" w:rsidRDefault="005B588C" w:rsidP="00183B1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1B72"/>
    <w:multiLevelType w:val="multilevel"/>
    <w:tmpl w:val="DF6CDF1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53E54BC"/>
    <w:multiLevelType w:val="multilevel"/>
    <w:tmpl w:val="F55EE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D17864"/>
    <w:multiLevelType w:val="hybridMultilevel"/>
    <w:tmpl w:val="B5B47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9B2"/>
    <w:multiLevelType w:val="hybridMultilevel"/>
    <w:tmpl w:val="38989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C3ED9"/>
    <w:multiLevelType w:val="hybridMultilevel"/>
    <w:tmpl w:val="8A9ADBB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207E49C8"/>
    <w:multiLevelType w:val="hybridMultilevel"/>
    <w:tmpl w:val="0A2E0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26BBD"/>
    <w:multiLevelType w:val="hybridMultilevel"/>
    <w:tmpl w:val="BDFE2976"/>
    <w:lvl w:ilvl="0" w:tplc="652CD5F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707D42AF"/>
    <w:multiLevelType w:val="multilevel"/>
    <w:tmpl w:val="D4A44F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0A94D02"/>
    <w:multiLevelType w:val="multilevel"/>
    <w:tmpl w:val="E33279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04" w:hanging="45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5C8"/>
    <w:rsid w:val="000044A4"/>
    <w:rsid w:val="00183B1A"/>
    <w:rsid w:val="001B5D82"/>
    <w:rsid w:val="001C42E5"/>
    <w:rsid w:val="002B0F58"/>
    <w:rsid w:val="002D71EE"/>
    <w:rsid w:val="003B43E5"/>
    <w:rsid w:val="00404A9F"/>
    <w:rsid w:val="0041730F"/>
    <w:rsid w:val="004655C8"/>
    <w:rsid w:val="004C63B7"/>
    <w:rsid w:val="0051030F"/>
    <w:rsid w:val="005643AA"/>
    <w:rsid w:val="00570133"/>
    <w:rsid w:val="005B588C"/>
    <w:rsid w:val="005C2352"/>
    <w:rsid w:val="00651DCC"/>
    <w:rsid w:val="006E28C9"/>
    <w:rsid w:val="007745E8"/>
    <w:rsid w:val="007B45E5"/>
    <w:rsid w:val="009A2989"/>
    <w:rsid w:val="009B4DF3"/>
    <w:rsid w:val="009D6504"/>
    <w:rsid w:val="00A203D0"/>
    <w:rsid w:val="00A51498"/>
    <w:rsid w:val="00A521C3"/>
    <w:rsid w:val="00B13FFB"/>
    <w:rsid w:val="00B2757E"/>
    <w:rsid w:val="00C401B6"/>
    <w:rsid w:val="00C816E8"/>
    <w:rsid w:val="00CC16F9"/>
    <w:rsid w:val="00CD6324"/>
    <w:rsid w:val="00D10472"/>
    <w:rsid w:val="00D52B2F"/>
    <w:rsid w:val="00DD69AE"/>
    <w:rsid w:val="00E00320"/>
    <w:rsid w:val="00E14B69"/>
    <w:rsid w:val="00E407E3"/>
    <w:rsid w:val="00EB3D4F"/>
    <w:rsid w:val="00ED6A57"/>
    <w:rsid w:val="00ED7875"/>
    <w:rsid w:val="00F12D63"/>
    <w:rsid w:val="00F26FE5"/>
    <w:rsid w:val="00F507E4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D905F-B4BE-47FE-B922-FB5D0E69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C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55C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4655C8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4655C8"/>
    <w:pPr>
      <w:spacing w:after="120"/>
      <w:ind w:left="283"/>
    </w:pPr>
  </w:style>
  <w:style w:type="paragraph" w:styleId="a6">
    <w:name w:val="Normal (Web)"/>
    <w:basedOn w:val="a"/>
    <w:rsid w:val="004655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4655C8"/>
    <w:rPr>
      <w:b/>
      <w:bCs/>
    </w:rPr>
  </w:style>
  <w:style w:type="character" w:styleId="a8">
    <w:name w:val="Hyperlink"/>
    <w:basedOn w:val="a0"/>
    <w:rsid w:val="009D6504"/>
    <w:rPr>
      <w:color w:val="0000FF"/>
      <w:u w:val="single"/>
    </w:rPr>
  </w:style>
  <w:style w:type="paragraph" w:styleId="HTML">
    <w:name w:val="HTML Preformatted"/>
    <w:basedOn w:val="a"/>
    <w:rsid w:val="00CC16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9">
    <w:name w:val="header"/>
    <w:basedOn w:val="a"/>
    <w:rsid w:val="00183B1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8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1455/11/" TargetMode="External"/><Relationship Id="rId13" Type="http://schemas.openxmlformats.org/officeDocument/2006/relationships/hyperlink" Target="http://www.nds-ks.ru/catview.php?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71455/32/" TargetMode="External"/><Relationship Id="rId12" Type="http://schemas.openxmlformats.org/officeDocument/2006/relationships/hyperlink" Target="http://www.nds-ks.ru/catview.php?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256750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ase.garant.ru/121763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604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15799</CharactersWithSpaces>
  <SharedDoc>false</SharedDoc>
  <HLinks>
    <vt:vector size="42" baseType="variant">
      <vt:variant>
        <vt:i4>5963864</vt:i4>
      </vt:variant>
      <vt:variant>
        <vt:i4>18</vt:i4>
      </vt:variant>
      <vt:variant>
        <vt:i4>0</vt:i4>
      </vt:variant>
      <vt:variant>
        <vt:i4>5</vt:i4>
      </vt:variant>
      <vt:variant>
        <vt:lpwstr>http://www.nds-ks.ru/catview.php?id=2</vt:lpwstr>
      </vt:variant>
      <vt:variant>
        <vt:lpwstr/>
      </vt:variant>
      <vt:variant>
        <vt:i4>5963864</vt:i4>
      </vt:variant>
      <vt:variant>
        <vt:i4>15</vt:i4>
      </vt:variant>
      <vt:variant>
        <vt:i4>0</vt:i4>
      </vt:variant>
      <vt:variant>
        <vt:i4>5</vt:i4>
      </vt:variant>
      <vt:variant>
        <vt:lpwstr>http://www.nds-ks.ru/catview.php?id=1</vt:lpwstr>
      </vt:variant>
      <vt:variant>
        <vt:lpwstr/>
      </vt:variant>
      <vt:variant>
        <vt:i4>2097189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http://base.garant.ru/2567509/</vt:lpwstr>
      </vt:variant>
      <vt:variant>
        <vt:lpwstr/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http://base.garant.ru/12176306/</vt:lpwstr>
      </vt:variant>
      <vt:variant>
        <vt:lpwstr/>
      </vt:variant>
      <vt:variant>
        <vt:i4>3211311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http://base.garant.ru/12176049/</vt:lpwstr>
      </vt:variant>
      <vt:variant>
        <vt:lpwstr/>
      </vt:variant>
      <vt:variant>
        <vt:i4>2293821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http://base.garant.ru/12171455/11/</vt:lpwstr>
      </vt:variant>
      <vt:variant>
        <vt:lpwstr>84202</vt:lpwstr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http://base.garant.ru/12171455/32/</vt:lpwstr>
      </vt:variant>
      <vt:variant>
        <vt:lpwstr>63200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dcterms:created xsi:type="dcterms:W3CDTF">2014-04-09T01:44:00Z</dcterms:created>
  <dcterms:modified xsi:type="dcterms:W3CDTF">2014-04-09T01:44:00Z</dcterms:modified>
</cp:coreProperties>
</file>