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36" w:rsidRDefault="00731ACD">
      <w:pPr>
        <w:pStyle w:val="a3"/>
        <w:jc w:val="center"/>
        <w:rPr>
          <w:b/>
          <w:bCs/>
        </w:rPr>
      </w:pPr>
      <w:r>
        <w:rPr>
          <w:b/>
          <w:bCs/>
        </w:rPr>
        <w:t>ВОЛЕЙБОЛ</w:t>
      </w:r>
    </w:p>
    <w:p w:rsidR="00176536" w:rsidRDefault="00731ACD">
      <w:pPr>
        <w:pStyle w:val="a3"/>
      </w:pPr>
      <w:r>
        <w:tab/>
        <w:t>Навчання основам волейболу є складовою частиною програми з фізичного виховання для вищих учбових закладів. В процесі навчання студенти знайомляться зі змістом і основними правилами гри, опановують техніку ігрових прийомів, засвоюють найпростіші тактичні комбінації.</w:t>
      </w:r>
    </w:p>
    <w:p w:rsidR="00176536" w:rsidRDefault="00731ACD">
      <w:pPr>
        <w:jc w:val="both"/>
        <w:rPr>
          <w:lang w:val="uk-UA"/>
        </w:rPr>
      </w:pPr>
      <w:r>
        <w:rPr>
          <w:lang w:val="uk-UA"/>
        </w:rPr>
        <w:tab/>
        <w:t>Учбовим планом вищих учбових закладів навчання програмному матеріалу за розділом “</w:t>
      </w:r>
      <w:r>
        <w:rPr>
          <w:i/>
          <w:iCs/>
          <w:lang w:val="uk-UA"/>
        </w:rPr>
        <w:t>Волейбол</w:t>
      </w:r>
      <w:r>
        <w:rPr>
          <w:lang w:val="uk-UA"/>
        </w:rPr>
        <w:t xml:space="preserve">” розраховано на 29 годин з розривом їх на курси: І – 7 год, ІІ – 6 год, ІІІ – 6 год, </w:t>
      </w:r>
      <w:r>
        <w:rPr>
          <w:lang w:val="en-US"/>
        </w:rPr>
        <w:t>IV</w:t>
      </w:r>
      <w:r>
        <w:rPr>
          <w:lang w:val="uk-UA"/>
        </w:rPr>
        <w:t xml:space="preserve"> – 10 год. Матеріал, який вивчається, вноситься в робочий план-графік, на основі якого складаються конспекти занять.</w:t>
      </w:r>
    </w:p>
    <w:p w:rsidR="00176536" w:rsidRDefault="00176536">
      <w:pPr>
        <w:jc w:val="both"/>
        <w:rPr>
          <w:lang w:val="uk-UA"/>
        </w:rPr>
      </w:pPr>
    </w:p>
    <w:p w:rsidR="00176536" w:rsidRDefault="00731ACD">
      <w:pPr>
        <w:pStyle w:val="1"/>
      </w:pPr>
      <w:r>
        <w:t>І курс</w:t>
      </w:r>
    </w:p>
    <w:p w:rsidR="00176536" w:rsidRDefault="00731ACD">
      <w:pPr>
        <w:ind w:firstLine="708"/>
        <w:jc w:val="both"/>
        <w:rPr>
          <w:lang w:val="uk-UA"/>
        </w:rPr>
      </w:pPr>
      <w:r>
        <w:rPr>
          <w:b/>
          <w:bCs/>
          <w:lang w:val="uk-UA"/>
        </w:rPr>
        <w:t>Теорія</w:t>
      </w:r>
      <w:r>
        <w:rPr>
          <w:lang w:val="uk-UA"/>
        </w:rPr>
        <w:t>. Аналіз – технічних прийомів гри, їх застосування. Основні правила гри. Вивчення теоретичного матеріалу проходить в процесі проведення бесіди на практичних заняттях.</w:t>
      </w:r>
    </w:p>
    <w:p w:rsidR="00176536" w:rsidRDefault="00731ACD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Практика.</w:t>
      </w:r>
    </w:p>
    <w:p w:rsidR="00176536" w:rsidRDefault="00731ACD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Різностороння фізична підготовка (РФП). Її основними засобами є загально розвиваючі фізичні вправи, направлення на розвиток всіх фізичних якостей в процесі ходіння, бігу, стрибків, метання, вправ з предметами, естафет, спортивних ігор.</w:t>
      </w:r>
    </w:p>
    <w:p w:rsidR="00176536" w:rsidRDefault="00731ACD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Спеціальна фізична підготовка (СФП). Засоби СФП – вправи, направлені на розвиток сили і швидкості скорочення м’язів, які беруть участь у виконанні технічних прийомів, швидкості, пружності, витривалості (швидкісної, стрибкової, силової) і швидкодії реакції. Вправи подібні до основного виду діяння не тільки за характером нервово-м</w:t>
      </w:r>
      <w:r>
        <w:t>’</w:t>
      </w:r>
      <w:r>
        <w:rPr>
          <w:lang w:val="uk-UA"/>
        </w:rPr>
        <w:t>язевих зусиль, але і за структурою рухів. Акробатичні вправи. Спеціальна естафета і контрольні вправи (тести).</w:t>
      </w:r>
    </w:p>
    <w:p w:rsidR="00176536" w:rsidRDefault="00731ACD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Техніка ігрових прийомів. Стійка і переміщення. Стійка – вихідне положення перед виконанням технічних прийомів. Переміщення – біг, ходьба, приставні кроки (вправо, вліво), стрибки, падіння і т.д. Передача м</w:t>
      </w:r>
      <w:r>
        <w:t>’</w:t>
      </w:r>
      <w:r>
        <w:rPr>
          <w:lang w:val="uk-UA"/>
        </w:rPr>
        <w:t>яча зверху і знизу двома руками.</w:t>
      </w:r>
    </w:p>
    <w:p w:rsidR="00176536" w:rsidRDefault="00731ACD">
      <w:pPr>
        <w:ind w:left="720" w:firstLine="696"/>
        <w:jc w:val="both"/>
        <w:rPr>
          <w:lang w:val="uk-UA"/>
        </w:rPr>
      </w:pPr>
      <w:r>
        <w:rPr>
          <w:lang w:val="uk-UA"/>
        </w:rPr>
        <w:t>Нижня і верхня подача. Засоби – підготовляючи, підводячи і спеціальні вправи. Навчання починається з нижньої прямої подачі. По мірі оволодіння технікою подач проходить вивчення їх тактичного застосування.</w:t>
      </w:r>
    </w:p>
    <w:p w:rsidR="00176536" w:rsidRDefault="00731ACD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Естафети і рухливі ігри. Являються важливим засобом на початковому етапі вивчення технічних прийомів (стійки і переміщення, передачі м</w:t>
      </w:r>
      <w:r>
        <w:t>’</w:t>
      </w:r>
      <w:r>
        <w:rPr>
          <w:lang w:val="uk-UA"/>
        </w:rPr>
        <w:t>яча).</w:t>
      </w:r>
    </w:p>
    <w:p w:rsidR="00176536" w:rsidRDefault="00731ACD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Учбові і двосторонні ігри. Двосторонні ігри необхідно починати проводити тоді, коли учасники навчилися приймати і передавати м</w:t>
      </w:r>
      <w:r>
        <w:t>’</w:t>
      </w:r>
      <w:r>
        <w:rPr>
          <w:lang w:val="uk-UA"/>
        </w:rPr>
        <w:t>яч, а також виконувати подачу. В процесі проведення двосторонньої гри здійснюється ознайомлення з основними правилами гри, розміщення і функцією учасників гри на площадці і найпростішими тактичними діяннями.</w:t>
      </w:r>
    </w:p>
    <w:p w:rsidR="00176536" w:rsidRDefault="00731ACD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Контрольні заміри з фізичної і технічної підготовки:</w:t>
      </w:r>
    </w:p>
    <w:p w:rsidR="00176536" w:rsidRDefault="00731ACD">
      <w:pPr>
        <w:ind w:left="708"/>
        <w:jc w:val="both"/>
        <w:rPr>
          <w:lang w:val="uk-UA"/>
        </w:rPr>
      </w:pPr>
      <w:r>
        <w:rPr>
          <w:lang w:val="uk-UA"/>
        </w:rPr>
        <w:t>а) “спурти” на відрізках 6-9 метрів;</w:t>
      </w:r>
    </w:p>
    <w:p w:rsidR="00176536" w:rsidRDefault="00731ACD">
      <w:pPr>
        <w:ind w:left="708"/>
        <w:jc w:val="both"/>
        <w:rPr>
          <w:lang w:val="uk-UA"/>
        </w:rPr>
      </w:pPr>
      <w:r>
        <w:rPr>
          <w:lang w:val="uk-UA"/>
        </w:rPr>
        <w:t>б) стрибок в довжину з місця;</w:t>
      </w:r>
    </w:p>
    <w:p w:rsidR="00176536" w:rsidRDefault="00731ACD">
      <w:pPr>
        <w:ind w:left="708"/>
        <w:jc w:val="both"/>
        <w:rPr>
          <w:lang w:val="uk-UA"/>
        </w:rPr>
      </w:pPr>
      <w:r>
        <w:rPr>
          <w:lang w:val="uk-UA"/>
        </w:rPr>
        <w:t>в) підтягування на перекладині, підняття і опускання тулуба;</w:t>
      </w:r>
    </w:p>
    <w:p w:rsidR="00176536" w:rsidRDefault="00731ACD">
      <w:pPr>
        <w:ind w:left="708"/>
        <w:jc w:val="both"/>
        <w:rPr>
          <w:lang w:val="uk-UA"/>
        </w:rPr>
      </w:pPr>
      <w:r>
        <w:rPr>
          <w:lang w:val="uk-UA"/>
        </w:rPr>
        <w:t>г) передача м</w:t>
      </w:r>
      <w:r>
        <w:t>’</w:t>
      </w:r>
      <w:r>
        <w:rPr>
          <w:lang w:val="uk-UA"/>
        </w:rPr>
        <w:t>яча зверху двома руками над собою;</w:t>
      </w:r>
    </w:p>
    <w:p w:rsidR="00176536" w:rsidRDefault="00731ACD">
      <w:pPr>
        <w:ind w:left="708"/>
        <w:jc w:val="both"/>
        <w:rPr>
          <w:lang w:val="uk-UA"/>
        </w:rPr>
      </w:pPr>
      <w:r>
        <w:rPr>
          <w:lang w:val="uk-UA"/>
        </w:rPr>
        <w:t>д) нижня пряма подача.</w:t>
      </w:r>
    </w:p>
    <w:p w:rsidR="00176536" w:rsidRDefault="00176536">
      <w:pPr>
        <w:ind w:left="708"/>
        <w:jc w:val="both"/>
        <w:rPr>
          <w:lang w:val="uk-UA"/>
        </w:rPr>
      </w:pPr>
    </w:p>
    <w:p w:rsidR="00176536" w:rsidRDefault="00731ACD">
      <w:pPr>
        <w:pStyle w:val="2"/>
      </w:pPr>
      <w:r>
        <w:t>ІІ курс</w:t>
      </w:r>
    </w:p>
    <w:p w:rsidR="00176536" w:rsidRDefault="00731ACD">
      <w:pPr>
        <w:pStyle w:val="a4"/>
        <w:numPr>
          <w:ilvl w:val="0"/>
          <w:numId w:val="3"/>
        </w:numPr>
      </w:pPr>
      <w:r>
        <w:t>Фізична підготовка – загальна і спеціальна. Із ростом рівня фізичної підготовленості учасників питома вага СФП в заняттях поступово збільшується.</w:t>
      </w:r>
    </w:p>
    <w:p w:rsidR="00176536" w:rsidRDefault="00731ACD">
      <w:pPr>
        <w:pStyle w:val="a4"/>
        <w:numPr>
          <w:ilvl w:val="0"/>
          <w:numId w:val="3"/>
        </w:numPr>
      </w:pPr>
      <w:r>
        <w:t>Технічна підготовка. Передача м</w:t>
      </w:r>
      <w:r>
        <w:rPr>
          <w:lang w:val="ru-RU"/>
        </w:rPr>
        <w:t>’яча зверху і знизу двома руками</w:t>
      </w:r>
      <w:r>
        <w:t xml:space="preserve"> після переміщення. Прийом – передача м</w:t>
      </w:r>
      <w:r>
        <w:rPr>
          <w:lang w:val="ru-RU"/>
        </w:rPr>
        <w:t>’яча з подачі. Засоби – підготовляючі, підводячі і спеціальн</w:t>
      </w:r>
      <w:r>
        <w:t>і вправи. Тактичне застосування других передач (організація нападаючих дій).</w:t>
      </w:r>
    </w:p>
    <w:p w:rsidR="00176536" w:rsidRDefault="00731ACD">
      <w:pPr>
        <w:pStyle w:val="a4"/>
        <w:ind w:left="708"/>
        <w:rPr>
          <w:lang w:val="ru-RU"/>
        </w:rPr>
      </w:pPr>
      <w:r>
        <w:t>Верхня пряма подача. Засоби – підводячи і спеціальні вправи. Тактичне застосування нижньої прямої подачі (виконання подачі у визначену зону площадки, на учасника гри, який слабо володіє прийомом м</w:t>
      </w:r>
      <w:r>
        <w:rPr>
          <w:lang w:val="ru-RU"/>
        </w:rPr>
        <w:t>’яча).</w:t>
      </w:r>
    </w:p>
    <w:p w:rsidR="00176536" w:rsidRDefault="00731ACD">
      <w:pPr>
        <w:pStyle w:val="a4"/>
        <w:ind w:left="708"/>
      </w:pPr>
      <w:r>
        <w:rPr>
          <w:lang w:val="ru-RU"/>
        </w:rPr>
        <w:t xml:space="preserve">Прямий нападаючий удар. </w:t>
      </w:r>
      <w:r>
        <w:t>Засоби – розвиток швидкісно-силових якостей, координації рухів, використання підводячи вправ (імітація, ударний рух по нерухливому м</w:t>
      </w:r>
      <w:r>
        <w:rPr>
          <w:lang w:val="ru-RU"/>
        </w:rPr>
        <w:t xml:space="preserve">’ячеві, кидок набивного баскетбольного м’яча із-за голови однією і двома руками), </w:t>
      </w:r>
      <w:r>
        <w:t>спеціальні вправи (удар по м</w:t>
      </w:r>
      <w:r>
        <w:rPr>
          <w:lang w:val="ru-RU"/>
        </w:rPr>
        <w:t>’ячі без стрибка і в стрибкові з місця, після одного-трьох кроків розбігу з накидання і передачі м’яч</w:t>
      </w:r>
      <w:r>
        <w:t>а партнером).</w:t>
      </w:r>
    </w:p>
    <w:p w:rsidR="00176536" w:rsidRDefault="00731ACD">
      <w:pPr>
        <w:pStyle w:val="a4"/>
        <w:numPr>
          <w:ilvl w:val="0"/>
          <w:numId w:val="3"/>
        </w:numPr>
      </w:pPr>
      <w:r>
        <w:t>Двостороння гра. Правила гри: розміщення і перехід учасників гри на подачу. Виграш очка і втрата подачі. Тактичне застосування подач і других передач.</w:t>
      </w:r>
    </w:p>
    <w:p w:rsidR="00176536" w:rsidRDefault="00731ACD">
      <w:pPr>
        <w:pStyle w:val="a4"/>
        <w:numPr>
          <w:ilvl w:val="0"/>
          <w:numId w:val="3"/>
        </w:numPr>
      </w:pPr>
      <w:r>
        <w:t>Контрольні заміри по фізичній і технічній підготовці – на основі пройденого матеріалу.</w:t>
      </w:r>
    </w:p>
    <w:p w:rsidR="00176536" w:rsidRDefault="00176536">
      <w:pPr>
        <w:pStyle w:val="a4"/>
      </w:pPr>
    </w:p>
    <w:p w:rsidR="00176536" w:rsidRDefault="00731ACD">
      <w:pPr>
        <w:pStyle w:val="a4"/>
        <w:jc w:val="center"/>
        <w:rPr>
          <w:b/>
          <w:bCs/>
        </w:rPr>
      </w:pPr>
      <w:r>
        <w:rPr>
          <w:b/>
          <w:bCs/>
        </w:rPr>
        <w:t>ІІІ курс</w:t>
      </w:r>
    </w:p>
    <w:p w:rsidR="00176536" w:rsidRDefault="00731ACD">
      <w:pPr>
        <w:pStyle w:val="a4"/>
        <w:numPr>
          <w:ilvl w:val="0"/>
          <w:numId w:val="4"/>
        </w:numPr>
      </w:pPr>
      <w:r>
        <w:t>Фізична підготовка – загальна і спеціальна. Об’єм засобів СФП на заняттях значно хростає.</w:t>
      </w:r>
    </w:p>
    <w:p w:rsidR="00176536" w:rsidRDefault="00731ACD">
      <w:pPr>
        <w:pStyle w:val="a4"/>
        <w:numPr>
          <w:ilvl w:val="0"/>
          <w:numId w:val="4"/>
        </w:numPr>
      </w:pPr>
      <w:r>
        <w:t xml:space="preserve">Технічна підготовка. Передача </w:t>
      </w:r>
      <w:r>
        <w:rPr>
          <w:lang w:val="ru-RU"/>
        </w:rPr>
        <w:t>м’яча зверху</w:t>
      </w:r>
      <w:r>
        <w:t xml:space="preserve"> і знизу двома руками. Прийом м’яча з подач з наступною передачею для нападаючого удару. Передача м’яча з врахуванням розміщення учасників гри на площадці: 6-3-4, 6-3-2. Засоби – підводячи (імітація виконання, багатократне підкидання м’яча і ударний рух) і спеціальні (подача у визначену зону площадки) вправи.</w:t>
      </w:r>
    </w:p>
    <w:p w:rsidR="00176536" w:rsidRDefault="00731ACD">
      <w:pPr>
        <w:pStyle w:val="a4"/>
        <w:ind w:left="708"/>
      </w:pPr>
      <w:r>
        <w:t>Прямий нападаючий удар. Засоби – розвиток швидкісно-силових якостей, підводячи вправи (удар в підлогу – стіну, удар після особистого підкидання м’яча в упорному положенні і в стрибку і удари з передачі м’яча через сітку). Тактика застосування нападаючого удару (удар у визначену зону площадки).</w:t>
      </w:r>
    </w:p>
    <w:p w:rsidR="00176536" w:rsidRDefault="00731ACD">
      <w:pPr>
        <w:pStyle w:val="a4"/>
        <w:ind w:left="708"/>
      </w:pPr>
      <w:r>
        <w:t>Блокіровка (</w:t>
      </w:r>
      <w:r>
        <w:rPr>
          <w:i/>
          <w:iCs/>
        </w:rPr>
        <w:t>одинична</w:t>
      </w:r>
      <w:r>
        <w:t xml:space="preserve">). Основні засоби: </w:t>
      </w:r>
    </w:p>
    <w:p w:rsidR="00176536" w:rsidRDefault="00731ACD">
      <w:pPr>
        <w:pStyle w:val="a4"/>
        <w:ind w:left="708" w:firstLine="0"/>
      </w:pPr>
      <w:r>
        <w:t>а) підводячи вправи – імітації прийома, багатократні стрибки біля стінки з торканням кісті рук, блокіровка нерухомого м’яча над сіткою, переміщення вздовж сітки з імітацією прийома;</w:t>
      </w:r>
    </w:p>
    <w:p w:rsidR="00176536" w:rsidRDefault="00731ACD">
      <w:pPr>
        <w:pStyle w:val="a4"/>
        <w:ind w:left="708" w:firstLine="0"/>
      </w:pPr>
      <w:r>
        <w:t>б) спеціальні вправи – блокіровка м’яча на пониженій сітці, те ж на належній висоті сітки;</w:t>
      </w:r>
    </w:p>
    <w:p w:rsidR="00176536" w:rsidRDefault="00731ACD">
      <w:pPr>
        <w:pStyle w:val="a4"/>
        <w:ind w:left="708" w:firstLine="0"/>
      </w:pPr>
      <w:r>
        <w:t>в) розвиток необхідних фізичних якостей (швидкісно-силові швидкості реакції, координації рухів).</w:t>
      </w:r>
    </w:p>
    <w:p w:rsidR="00176536" w:rsidRDefault="00731ACD">
      <w:pPr>
        <w:pStyle w:val="a4"/>
        <w:ind w:left="708"/>
      </w:pPr>
      <w:r>
        <w:t>Двостороння гра. Тактика нападу з двома нападниками: 6-3-4 або 6-3-2. Виконання верхньої подачі в зону 1,5. Правила гри: фіксація помилок при прийомі і передачі м’яча (подвійне торкання, затримка м’яча).</w:t>
      </w:r>
    </w:p>
    <w:p w:rsidR="00176536" w:rsidRDefault="00731ACD">
      <w:pPr>
        <w:pStyle w:val="a4"/>
        <w:numPr>
          <w:ilvl w:val="0"/>
          <w:numId w:val="4"/>
        </w:numPr>
      </w:pPr>
      <w:r>
        <w:t>Контрольні заміри по фізичній і технічній підготовці – на основі пройденого матеріалу.</w:t>
      </w:r>
    </w:p>
    <w:p w:rsidR="00176536" w:rsidRDefault="00176536">
      <w:pPr>
        <w:pStyle w:val="a4"/>
      </w:pPr>
    </w:p>
    <w:p w:rsidR="00176536" w:rsidRDefault="00731ACD">
      <w:pPr>
        <w:pStyle w:val="a4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 курс</w:t>
      </w:r>
    </w:p>
    <w:p w:rsidR="00176536" w:rsidRDefault="00731ACD">
      <w:pPr>
        <w:pStyle w:val="a4"/>
        <w:numPr>
          <w:ilvl w:val="0"/>
          <w:numId w:val="5"/>
        </w:numPr>
      </w:pPr>
      <w:r>
        <w:t>Фізична підготовка – різностороння і спеціальна. Засоби СФП мають перевагу.</w:t>
      </w:r>
    </w:p>
    <w:p w:rsidR="00176536" w:rsidRDefault="00731ACD">
      <w:pPr>
        <w:pStyle w:val="a4"/>
        <w:numPr>
          <w:ilvl w:val="0"/>
          <w:numId w:val="5"/>
        </w:numPr>
      </w:pPr>
      <w:r>
        <w:t>Технічна підготовка. Прийом-передача м’яча зверху і знизу двома руками. Засоби – спеціальні вправи (прийом – передача м’яча після подач і нападаючих ударів, подача – прийом – передача – нападаючий удар).</w:t>
      </w:r>
    </w:p>
    <w:p w:rsidR="00176536" w:rsidRDefault="00731ACD">
      <w:pPr>
        <w:pStyle w:val="a4"/>
        <w:ind w:left="708"/>
      </w:pPr>
      <w:r>
        <w:t>Прямий нападаючий удар. Засоби:</w:t>
      </w:r>
    </w:p>
    <w:p w:rsidR="00176536" w:rsidRDefault="00731ACD">
      <w:pPr>
        <w:pStyle w:val="a4"/>
        <w:ind w:left="708" w:firstLine="0"/>
      </w:pPr>
      <w:r>
        <w:t>а) підводячи вправи (нападаючі удари підлога – стінка) удари через сітку після особистого підкидання м’яча з місця і після розбігу);</w:t>
      </w:r>
    </w:p>
    <w:p w:rsidR="00176536" w:rsidRDefault="00731ACD">
      <w:pPr>
        <w:pStyle w:val="a4"/>
        <w:ind w:left="708" w:firstLine="0"/>
      </w:pPr>
      <w:r>
        <w:t>б) спеціальні вправи (удар з різних по висоті і швидкості передач);</w:t>
      </w:r>
    </w:p>
    <w:p w:rsidR="00176536" w:rsidRDefault="00731ACD">
      <w:pPr>
        <w:pStyle w:val="a4"/>
        <w:ind w:left="708" w:firstLine="0"/>
      </w:pPr>
      <w:r>
        <w:t>в) організація нападаючих дій з двома нападниками;</w:t>
      </w:r>
    </w:p>
    <w:p w:rsidR="00176536" w:rsidRDefault="00731ACD">
      <w:pPr>
        <w:pStyle w:val="a4"/>
        <w:ind w:left="708" w:firstLine="0"/>
      </w:pPr>
      <w:r>
        <w:t>г) розвиток швидкісно-силових якостей, спритності.</w:t>
      </w:r>
    </w:p>
    <w:p w:rsidR="00176536" w:rsidRDefault="00731ACD">
      <w:pPr>
        <w:pStyle w:val="a4"/>
        <w:ind w:left="708"/>
      </w:pPr>
      <w:r>
        <w:t>Блокіровка (одинична). Засоби:</w:t>
      </w:r>
    </w:p>
    <w:p w:rsidR="00176536" w:rsidRDefault="00731ACD">
      <w:pPr>
        <w:pStyle w:val="a4"/>
        <w:ind w:left="708" w:firstLine="0"/>
      </w:pPr>
      <w:r>
        <w:t>а) підводячи вправи (багатократні стрибки біля стінки, біля сітки; біля баскетбольного щита з місця і після переміщення);</w:t>
      </w:r>
    </w:p>
    <w:p w:rsidR="00176536" w:rsidRDefault="00731ACD">
      <w:pPr>
        <w:pStyle w:val="a4"/>
        <w:ind w:left="708" w:firstLine="0"/>
      </w:pPr>
      <w:r>
        <w:t>б) спец. вправи (блокіровка нападаючих ударів із різних по висоті і швидкості передач м’яча );</w:t>
      </w:r>
    </w:p>
    <w:p w:rsidR="00176536" w:rsidRDefault="00731ACD">
      <w:pPr>
        <w:pStyle w:val="a4"/>
        <w:ind w:left="708" w:firstLine="0"/>
      </w:pPr>
      <w:r>
        <w:t>в) розвиток швидкісно-силових якостей, швидкості реакції і координації рухів.</w:t>
      </w:r>
    </w:p>
    <w:p w:rsidR="00176536" w:rsidRDefault="00731ACD">
      <w:pPr>
        <w:pStyle w:val="a4"/>
        <w:ind w:left="708"/>
      </w:pPr>
      <w:r>
        <w:t>Для того, щоб створити найбільш сприятливі умови для вивчення ігрових прийомів, навчання повинно дотримуватися наступних дій:</w:t>
      </w:r>
    </w:p>
    <w:p w:rsidR="00176536" w:rsidRDefault="00731ACD">
      <w:pPr>
        <w:pStyle w:val="a4"/>
        <w:numPr>
          <w:ilvl w:val="0"/>
          <w:numId w:val="6"/>
        </w:numPr>
      </w:pPr>
      <w:r>
        <w:t>Загальне знайомство з ігровим прийомом;</w:t>
      </w:r>
    </w:p>
    <w:p w:rsidR="00176536" w:rsidRDefault="00731ACD">
      <w:pPr>
        <w:pStyle w:val="a4"/>
        <w:numPr>
          <w:ilvl w:val="0"/>
          <w:numId w:val="6"/>
        </w:numPr>
      </w:pPr>
      <w:r>
        <w:t>Виконання ігрового прийому в спрощених умовах.</w:t>
      </w:r>
    </w:p>
    <w:p w:rsidR="00176536" w:rsidRDefault="00731ACD">
      <w:pPr>
        <w:pStyle w:val="a4"/>
        <w:numPr>
          <w:ilvl w:val="0"/>
          <w:numId w:val="6"/>
        </w:numPr>
      </w:pPr>
      <w:r>
        <w:t>Вивчення технічного прийому в умовах, наближених до ігрових.</w:t>
      </w:r>
    </w:p>
    <w:p w:rsidR="00176536" w:rsidRDefault="00731ACD">
      <w:pPr>
        <w:pStyle w:val="a4"/>
        <w:numPr>
          <w:ilvl w:val="0"/>
          <w:numId w:val="6"/>
        </w:numPr>
      </w:pPr>
      <w:r>
        <w:t>Досконалість технічного прийому в групових вправах і в грі.</w:t>
      </w:r>
    </w:p>
    <w:p w:rsidR="00176536" w:rsidRDefault="00731ACD">
      <w:pPr>
        <w:pStyle w:val="a4"/>
        <w:ind w:left="360"/>
      </w:pPr>
      <w:r>
        <w:t>Підвищується інтерес до заняття, якщо вчитель використовує змагальний метод. Щоб процес вивчення проходив успішно, потрібно постійно проставляти оцінку успішності тим, хто займається на основі контрольних замірів по фізичній і технічній підготовці.</w:t>
      </w:r>
    </w:p>
    <w:p w:rsidR="00176536" w:rsidRDefault="00176536">
      <w:pPr>
        <w:pStyle w:val="a4"/>
        <w:ind w:left="360" w:firstLine="0"/>
      </w:pPr>
    </w:p>
    <w:p w:rsidR="00176536" w:rsidRDefault="00176536">
      <w:pPr>
        <w:pStyle w:val="a4"/>
        <w:ind w:left="360" w:firstLine="0"/>
      </w:pPr>
      <w:bookmarkStart w:id="0" w:name="_GoBack"/>
      <w:bookmarkEnd w:id="0"/>
    </w:p>
    <w:sectPr w:rsidR="001765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70F02"/>
    <w:multiLevelType w:val="hybridMultilevel"/>
    <w:tmpl w:val="C4C43934"/>
    <w:lvl w:ilvl="0" w:tplc="C38A087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EE0562"/>
    <w:multiLevelType w:val="hybridMultilevel"/>
    <w:tmpl w:val="1256C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344F9"/>
    <w:multiLevelType w:val="hybridMultilevel"/>
    <w:tmpl w:val="4F5E18D2"/>
    <w:lvl w:ilvl="0" w:tplc="2A242BC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A3271F"/>
    <w:multiLevelType w:val="hybridMultilevel"/>
    <w:tmpl w:val="73921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EF1762"/>
    <w:multiLevelType w:val="hybridMultilevel"/>
    <w:tmpl w:val="439E6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926793"/>
    <w:multiLevelType w:val="hybridMultilevel"/>
    <w:tmpl w:val="81B46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ACD"/>
    <w:rsid w:val="00176536"/>
    <w:rsid w:val="00731ACD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97B3-E372-4B9E-8B77-DB4ED882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ind w:left="708"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lang w:val="uk-UA"/>
    </w:rPr>
  </w:style>
  <w:style w:type="paragraph" w:styleId="a4">
    <w:name w:val="Body Text Indent"/>
    <w:basedOn w:val="a"/>
    <w:semiHidden/>
    <w:pPr>
      <w:ind w:firstLine="708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6802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</dc:description>
  <cp:lastModifiedBy>admin</cp:lastModifiedBy>
  <cp:revision>2</cp:revision>
  <dcterms:created xsi:type="dcterms:W3CDTF">2014-04-08T20:23:00Z</dcterms:created>
  <dcterms:modified xsi:type="dcterms:W3CDTF">2014-04-08T20:23:00Z</dcterms:modified>
  <cp:category>Медицина. Безпека життєдіяльності</cp:category>
</cp:coreProperties>
</file>