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2B" w:rsidRDefault="00292F9F">
      <w:pPr>
        <w:spacing w:line="360" w:lineRule="auto"/>
        <w:jc w:val="center"/>
      </w:pPr>
      <w:r>
        <w:t>Коломийське ВПУ №17</w:t>
      </w: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  <w:rPr>
          <w:sz w:val="44"/>
          <w:lang w:val="en-US"/>
        </w:rPr>
      </w:pPr>
    </w:p>
    <w:p w:rsidR="00B6252B" w:rsidRDefault="00B6252B">
      <w:pPr>
        <w:spacing w:line="360" w:lineRule="auto"/>
        <w:jc w:val="center"/>
        <w:rPr>
          <w:sz w:val="44"/>
          <w:lang w:val="en-US"/>
        </w:rPr>
      </w:pPr>
    </w:p>
    <w:p w:rsidR="00B6252B" w:rsidRDefault="00292F9F">
      <w:pPr>
        <w:spacing w:line="360" w:lineRule="auto"/>
        <w:jc w:val="center"/>
        <w:rPr>
          <w:b/>
          <w:bCs/>
          <w:sz w:val="44"/>
        </w:rPr>
      </w:pPr>
      <w:r>
        <w:rPr>
          <w:b/>
          <w:bCs/>
          <w:sz w:val="44"/>
        </w:rPr>
        <w:t>Методична розробка:</w:t>
      </w:r>
    </w:p>
    <w:p w:rsidR="00B6252B" w:rsidRDefault="00292F9F">
      <w:pPr>
        <w:pStyle w:val="a5"/>
      </w:pPr>
      <w:r>
        <w:t>“Використання роздаткового матеріалу на уроках</w:t>
      </w:r>
    </w:p>
    <w:p w:rsidR="00B6252B" w:rsidRDefault="00292F9F">
      <w:pPr>
        <w:spacing w:line="360" w:lineRule="auto"/>
        <w:jc w:val="center"/>
      </w:pPr>
      <w:r>
        <w:rPr>
          <w:rFonts w:ascii="Arial Black" w:hAnsi="Arial Black"/>
          <w:sz w:val="54"/>
        </w:rPr>
        <w:t>спеціальних дисциплін”</w:t>
      </w: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292F9F">
      <w:pPr>
        <w:spacing w:line="360" w:lineRule="auto"/>
        <w:ind w:left="5664"/>
      </w:pPr>
      <w:r>
        <w:t>Том’юк В. В.</w:t>
      </w:r>
    </w:p>
    <w:p w:rsidR="00B6252B" w:rsidRDefault="00292F9F">
      <w:pPr>
        <w:spacing w:line="360" w:lineRule="auto"/>
        <w:ind w:left="5664"/>
      </w:pPr>
      <w:r>
        <w:t>викладач спецпредметів</w:t>
      </w: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</w:pPr>
    </w:p>
    <w:p w:rsidR="00B6252B" w:rsidRDefault="00B6252B">
      <w:pPr>
        <w:spacing w:line="360" w:lineRule="auto"/>
        <w:jc w:val="center"/>
        <w:rPr>
          <w:lang w:val="en-US"/>
        </w:rPr>
      </w:pPr>
    </w:p>
    <w:p w:rsidR="00B6252B" w:rsidRDefault="00B6252B">
      <w:pPr>
        <w:spacing w:line="360" w:lineRule="auto"/>
        <w:jc w:val="center"/>
        <w:rPr>
          <w:lang w:val="en-US"/>
        </w:rPr>
      </w:pPr>
    </w:p>
    <w:p w:rsidR="00B6252B" w:rsidRDefault="00292F9F">
      <w:pPr>
        <w:spacing w:line="360" w:lineRule="auto"/>
        <w:jc w:val="center"/>
      </w:pPr>
      <w:r>
        <w:t>1999 р.</w:t>
      </w:r>
    </w:p>
    <w:p w:rsidR="00B6252B" w:rsidRDefault="00292F9F">
      <w:pPr>
        <w:spacing w:line="360" w:lineRule="auto"/>
      </w:pPr>
      <w:r>
        <w:br w:type="page"/>
        <w:t>Для підготовки кваліфікованого робітника в системі профтехосвіти пред’являються високі вимоги. Адже сучасний робітник повинен бути всесторонньо розвинутим, технічно освіченим, культурним, повинен володіти професійною майстерністю, здатним створювати і вдосконалювати нову техніку, примножувати традиції робітничого класу. Тому безперервне поглиблення знань стає важливою і невід’ємною рисою сучасного робітника. Завданням вчителя спецпредметів є не тільки подання майбутньому робітнику, сьогоднішньому учню, певного об’єму знань, але й стоїть задача навчити вирішувати виробничі завдання, зорієнтувати молоду людину – стати передовиком виробництва.</w:t>
      </w:r>
    </w:p>
    <w:p w:rsidR="00B6252B" w:rsidRDefault="00292F9F">
      <w:pPr>
        <w:spacing w:line="360" w:lineRule="auto"/>
      </w:pPr>
      <w:r>
        <w:t>Коломийське ВПУ-17 готує кваліфікованих робітників для машинобудівної промисловості, в основному з-ду “Коломиясільмаш”, а тому учні повинні одержати максимум відомостей про розвиток згаданого заводу від початку заснування його і до наших днів. На перших уроках я знайомлю учнів з історією розвитку цього заводу, підкріплюючи свою розповідь цифровими даними, діаграмами, проспектами, вирізками з газет, тощо, а також по можливості приймаю участь в екскурсії.</w:t>
      </w:r>
    </w:p>
    <w:p w:rsidR="00B6252B" w:rsidRDefault="00292F9F">
      <w:pPr>
        <w:spacing w:line="360" w:lineRule="auto"/>
      </w:pPr>
      <w:r>
        <w:t>Особливо важливо навчити майбутніх робітників застосовувати на практиці принципи наукової організації праці, прививати інтерес до передової техніки, науковим досягненням, щоб вони не тільки розуміли суть вивчаючих положень, але і тенденції їх подальшого розвитку.</w:t>
      </w:r>
    </w:p>
    <w:p w:rsidR="00B6252B" w:rsidRDefault="00292F9F">
      <w:pPr>
        <w:spacing w:line="360" w:lineRule="auto"/>
      </w:pPr>
      <w:r>
        <w:t>Поряд з системою зв’язку знань всередині кожного навчального предмета я намагаюсь забезпечити і міжпредметні зв’язки. Вони використовуються тоді, коли знання по одному предмету потрібні при вивченні другого предмета або коли потрібно залучити знання з різних предметів.</w:t>
      </w:r>
    </w:p>
    <w:p w:rsidR="00B6252B" w:rsidRDefault="00292F9F">
      <w:pPr>
        <w:spacing w:line="360" w:lineRule="auto"/>
      </w:pPr>
      <w:r>
        <w:t>Працюючи викладачем спецдисциплін, я щорічно проводжу уроки по трьох-чотирьох предметах, зокрема по допусках і технічних вимірюваних, технології конструкційних матеріалів, матеріалознавству, технології машинобудування, спецтехнології верстатників широкого профілю і спецтехнології слюсарів-інструментальників, металообробних верстатах, тощо. Звичайно, така різноманітна програма викладання вимагає підвищеної підготовки до уроків і створює ряд незручностей, зате поле діяльності до впровадження міжпредметних зв’язків майже необмежене. Крім того, я стараюсь залучати знання учнів з різних предметів загальноосвітнього циклу, зокрема хімії, фізики, математики. Так, наприклад, при вивченні основних вузлів металообробних верстатів, я тут же повторюю типи посадок з предмету “Допуски” і марки сталей чи чавунів з предмету “Матеріали і ТМ”, або розглядаючи принцип роботи кривошипно-кулісного механізму або шпинделя повторюю основні закони з галузі фізики (обертовий рух, обертовий момент і т.д.). Міжпредметні зв’язки необхідні і тоді, коли явище повинно бути вивчено з різних сторінок, для чого потрібні знання по кількох навчальних предметах (наприклад, робота окремих машин, механізмів, вузлів  розглядається в світлі законів фізики і технічної механіки, при ознайомленні з конкретними технологічними процесами необхідні знання по матеріалознавству, допусках, хімії, математиці). Мій досвід показує, що суттєві міжпредметні зв’язки розширюють розумовий кругозір учнів, сприяють формуванню в них пізнавальних інтересів і підвищенні активності в одержанні нових знань і умінь.</w:t>
      </w:r>
    </w:p>
    <w:p w:rsidR="00B6252B" w:rsidRDefault="00292F9F">
      <w:pPr>
        <w:spacing w:line="360" w:lineRule="auto"/>
      </w:pPr>
      <w:r>
        <w:t>При опитуванні учнів намагаюсь перевіряти їх знання по пройденому матеріалу взагалі, а не по одному-двох останніх уроках, практикою підтверджено, що учні так краще знають увесь матеріал. Причім не забороняю користуватися конспектом. Тут я враховую користь зорового сприйняття і так зване “привикання” до конспекту. Наприклад, при опитуванні тем “Сталі” я роздаю частині учнів (або усім учням групи) різноманітні металеві вироби (цвях, ключ, свердло, шуруп, ножик, напилок і т.д.) щоб вони визначили (приблизно) марку сталі, її термообробку, призначення, спосіб виготовлення і т.д. Для підтвердження своїх знань чи гіпотези про дану марку сталі використовую ту чи іншу таблицю. До речі, рисунки, схеми, графіки виготовлені учнями.</w:t>
      </w:r>
    </w:p>
    <w:p w:rsidR="00B6252B" w:rsidRDefault="00292F9F">
      <w:pPr>
        <w:spacing w:line="360" w:lineRule="auto"/>
      </w:pPr>
      <w:r>
        <w:t>Систематично при опитуванні використовую опитувальні картки, які по предметах “Матеріали” і “Допуски” є по всіх темах, значно менше їх є по інших предметах, але тут вони є менш ефективні, тому я намагаюсь застосовувати інші наочні засоби навчання.</w:t>
      </w:r>
    </w:p>
    <w:p w:rsidR="00B6252B" w:rsidRDefault="00292F9F">
      <w:pPr>
        <w:spacing w:line="360" w:lineRule="auto"/>
      </w:pPr>
      <w:r>
        <w:t>Протягом кількох років я вивчаю досвід роботи викладача матеріалознавства Тернопільського СПТУ №9 Василіва В. І. і інколи намагаюсь впроваджувати його в своїх уроках. Силами учнів виготовлені опорні конспекти по 32 уроках, є повні розробки по 7 темах, використовую методичний посібник викладання предмету під редакцією Василіва В. І. Сприйняття методики Василіва В. І. в групах на базі 8 класу і на базі ТУ не однакове, для учнів з трьохрічним навчанням до опорного конспекту вимушений давати ще додатково конспект.</w:t>
      </w:r>
    </w:p>
    <w:p w:rsidR="00B6252B" w:rsidRDefault="00292F9F">
      <w:pPr>
        <w:spacing w:line="360" w:lineRule="auto"/>
      </w:pPr>
      <w:r>
        <w:t>Взагалі, враховуючи ступінь пізнання і усвідомлення предмету, вважаю, що предмет “Матеріалознавство і ТМ” повинен вивчатися на ІІ курсі, а предмет “Допуски і ТВ” не раніше третього курсу (в той час коли допуски вивчають на першому курсі).</w:t>
      </w:r>
    </w:p>
    <w:p w:rsidR="00B6252B" w:rsidRDefault="00292F9F">
      <w:pPr>
        <w:spacing w:line="360" w:lineRule="auto"/>
      </w:pPr>
      <w:r>
        <w:t>Для кращого засвоєння теми “Метали і сплави”, “неметалічні матеріали” і для урізноманітнювання застосовую ігровий метод – “Гра в доміно”. Суть гри полягає в тому, що на спеціальних картках, розбитих на дві частини, позначена марка якогось сплаву сталі чи мінералу, а на другій половині назва сплаву чи металу. Учні повинні прикласти назву даного сплаву до марки ідентичного сплаву. Хто це вправніше зробить, той і виграв. Перемігша команда заслуговує оцінки (грають 4 учні 2Х2).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84"/>
        <w:gridCol w:w="2390"/>
        <w:gridCol w:w="2390"/>
      </w:tblGrid>
      <w:tr w:rsidR="00B6252B">
        <w:tc>
          <w:tcPr>
            <w:tcW w:w="2393" w:type="dxa"/>
          </w:tcPr>
          <w:p w:rsidR="00B6252B" w:rsidRDefault="00B6252B">
            <w:pPr>
              <w:spacing w:line="360" w:lineRule="auto"/>
              <w:ind w:firstLine="0"/>
            </w:pPr>
          </w:p>
          <w:p w:rsidR="00B6252B" w:rsidRDefault="00292F9F">
            <w:pPr>
              <w:spacing w:line="360" w:lineRule="auto"/>
              <w:ind w:firstLine="0"/>
              <w:jc w:val="center"/>
            </w:pPr>
            <w:r>
              <w:t>ЦМ-332</w:t>
            </w:r>
          </w:p>
          <w:p w:rsidR="00B6252B" w:rsidRDefault="00B6252B">
            <w:pPr>
              <w:spacing w:line="360" w:lineRule="auto"/>
              <w:ind w:firstLine="0"/>
            </w:pPr>
          </w:p>
        </w:tc>
        <w:tc>
          <w:tcPr>
            <w:tcW w:w="2393" w:type="dxa"/>
            <w:vAlign w:val="center"/>
          </w:tcPr>
          <w:p w:rsidR="00B6252B" w:rsidRDefault="00292F9F">
            <w:pPr>
              <w:spacing w:line="360" w:lineRule="auto"/>
              <w:ind w:firstLine="0"/>
              <w:jc w:val="center"/>
            </w:pPr>
            <w:r>
              <w:t>Швидкоріз.</w:t>
            </w:r>
          </w:p>
          <w:p w:rsidR="00B6252B" w:rsidRDefault="00292F9F">
            <w:pPr>
              <w:spacing w:line="360" w:lineRule="auto"/>
              <w:ind w:firstLine="0"/>
              <w:jc w:val="center"/>
            </w:pPr>
            <w:r>
              <w:t>сталь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6252B" w:rsidRDefault="00B6252B">
            <w:pPr>
              <w:spacing w:line="360" w:lineRule="auto"/>
              <w:ind w:firstLine="0"/>
            </w:pPr>
          </w:p>
        </w:tc>
        <w:tc>
          <w:tcPr>
            <w:tcW w:w="2390" w:type="dxa"/>
            <w:vAlign w:val="center"/>
          </w:tcPr>
          <w:p w:rsidR="00B6252B" w:rsidRDefault="00292F9F">
            <w:pPr>
              <w:spacing w:line="360" w:lineRule="auto"/>
              <w:ind w:firstLine="0"/>
              <w:jc w:val="center"/>
            </w:pPr>
            <w:r>
              <w:t>Р-18</w:t>
            </w:r>
          </w:p>
        </w:tc>
        <w:tc>
          <w:tcPr>
            <w:tcW w:w="2390" w:type="dxa"/>
            <w:vAlign w:val="center"/>
          </w:tcPr>
          <w:p w:rsidR="00B6252B" w:rsidRDefault="00292F9F">
            <w:pPr>
              <w:spacing w:line="360" w:lineRule="auto"/>
              <w:ind w:firstLine="0"/>
              <w:jc w:val="center"/>
            </w:pPr>
            <w:r>
              <w:t>Інструмент.</w:t>
            </w:r>
          </w:p>
          <w:p w:rsidR="00B6252B" w:rsidRDefault="00292F9F">
            <w:pPr>
              <w:spacing w:line="360" w:lineRule="auto"/>
              <w:ind w:firstLine="0"/>
              <w:jc w:val="center"/>
            </w:pPr>
            <w:r>
              <w:t>вуглецева</w:t>
            </w:r>
          </w:p>
          <w:p w:rsidR="00B6252B" w:rsidRDefault="00292F9F">
            <w:pPr>
              <w:spacing w:line="360" w:lineRule="auto"/>
              <w:ind w:firstLine="0"/>
              <w:jc w:val="center"/>
            </w:pPr>
            <w:r>
              <w:t>сталь</w:t>
            </w:r>
          </w:p>
        </w:tc>
      </w:tr>
    </w:tbl>
    <w:p w:rsidR="00B6252B" w:rsidRDefault="00B6252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B6252B">
        <w:tc>
          <w:tcPr>
            <w:tcW w:w="2463" w:type="dxa"/>
            <w:tcBorders>
              <w:top w:val="nil"/>
              <w:left w:val="nil"/>
              <w:bottom w:val="nil"/>
            </w:tcBorders>
          </w:tcPr>
          <w:p w:rsidR="00B6252B" w:rsidRDefault="00B6252B">
            <w:pPr>
              <w:spacing w:line="360" w:lineRule="auto"/>
              <w:ind w:firstLine="0"/>
            </w:pPr>
          </w:p>
        </w:tc>
        <w:tc>
          <w:tcPr>
            <w:tcW w:w="2463" w:type="dxa"/>
            <w:vAlign w:val="center"/>
          </w:tcPr>
          <w:p w:rsidR="00B6252B" w:rsidRDefault="00B6252B">
            <w:pPr>
              <w:spacing w:line="360" w:lineRule="auto"/>
              <w:ind w:firstLine="0"/>
            </w:pPr>
          </w:p>
          <w:p w:rsidR="00B6252B" w:rsidRDefault="00292F9F">
            <w:pPr>
              <w:spacing w:line="360" w:lineRule="auto"/>
              <w:ind w:firstLine="0"/>
              <w:jc w:val="center"/>
            </w:pPr>
            <w:r>
              <w:t>У10А</w:t>
            </w:r>
          </w:p>
          <w:p w:rsidR="00B6252B" w:rsidRDefault="00B6252B">
            <w:pPr>
              <w:spacing w:line="360" w:lineRule="auto"/>
              <w:ind w:firstLine="0"/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B6252B" w:rsidRDefault="00292F9F">
            <w:pPr>
              <w:spacing w:line="360" w:lineRule="auto"/>
              <w:ind w:firstLine="0"/>
              <w:jc w:val="center"/>
            </w:pPr>
            <w:r>
              <w:t>Металокераміка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B6252B" w:rsidRDefault="00B6252B">
            <w:pPr>
              <w:spacing w:line="360" w:lineRule="auto"/>
              <w:ind w:firstLine="0"/>
            </w:pPr>
          </w:p>
        </w:tc>
      </w:tr>
    </w:tbl>
    <w:p w:rsidR="00B6252B" w:rsidRDefault="00B6252B">
      <w:pPr>
        <w:spacing w:line="360" w:lineRule="auto"/>
      </w:pPr>
    </w:p>
    <w:p w:rsidR="00B6252B" w:rsidRDefault="00292F9F">
      <w:pPr>
        <w:spacing w:line="360" w:lineRule="auto"/>
      </w:pPr>
      <w:r>
        <w:t>Така гра вносить загальне пожвавлення, розрядку, особливо коли суддями виступають учні.</w:t>
      </w:r>
    </w:p>
    <w:p w:rsidR="00B6252B" w:rsidRDefault="00292F9F">
      <w:pPr>
        <w:spacing w:line="360" w:lineRule="auto"/>
      </w:pPr>
      <w:r>
        <w:t>При розв’язуванні задач з предмету “Допуски і ТВ” кожному індивідуально роздаю таблиці для визначення верхнього і нижнього граничних відхилень і відповідно для подальших розрахунків.</w:t>
      </w:r>
    </w:p>
    <w:p w:rsidR="00B6252B" w:rsidRDefault="00292F9F">
      <w:pPr>
        <w:spacing w:line="360" w:lineRule="auto"/>
      </w:pPr>
      <w:r>
        <w:t>Придаючи велике значення застосуванню наочності в навчанні, в то й же час я не намагаюся її переоцінити, тому що чутливе сприйняття являє собою тільки початкову ступінь пізнання. Наступний етап пізнання – абстрактне мислення. Ще видатний педагог Я. Коменський попереджував, що якщо почуття не направляються розумом, то вони будуть доставляти пустий матеріал: “…замість зерна і муки – м’якину, солому, пісок, опилки і що попало”.</w:t>
      </w:r>
    </w:p>
    <w:p w:rsidR="00B6252B" w:rsidRDefault="00292F9F">
      <w:pPr>
        <w:spacing w:line="360" w:lineRule="auto"/>
      </w:pPr>
      <w:r>
        <w:t>При використанні наочності, застосуванні роздаткового і наочного матеріалу при проведенні уроків я намагаюся дотримуватися методичних вимог: відбір тих чи інших видів наочних посібників повинен вестися з врахуванням мети уроку; при роботі наочними посібниками я керую процесом сприйняття їх учнями, направляю їх (учнів) увагу на найбільш суттєві сторони предмета, що вивчається, створюючи умови для прояву максимальної активності і самостійності; не перевантажую урок наочними посібниками, використовую їх в кількості, необхідній для досягнення учбової мети; якщо на уроці потрібно показати декілька посібників, то демонструю їх по мірі необхідності, але не всі одразу.</w:t>
      </w:r>
    </w:p>
    <w:p w:rsidR="00B6252B" w:rsidRDefault="00292F9F">
      <w:pPr>
        <w:spacing w:line="360" w:lineRule="auto"/>
      </w:pPr>
      <w:r>
        <w:t>Одним із засобів успішного засвоєння матеріалу являється робота з підручником. Я практикую самостійне  опрацьовування теми “Засоби для лінійних вимірювань” по предмету “Допуски і ТВ”. Законспектований учнями матеріал я використовую при опитуванні їх та подачі нового матеріалу.</w:t>
      </w:r>
    </w:p>
    <w:p w:rsidR="00B6252B" w:rsidRDefault="00292F9F">
      <w:pPr>
        <w:spacing w:line="360" w:lineRule="auto"/>
      </w:pPr>
      <w:r>
        <w:t>При опитуванні учнів і поясненні нового матеріалу я використовую плакати, які учні виготовили власноручно, а також стенди і макети. Цим створюється серйозний підхід до вивчення тої чи іншої дисципліни.</w:t>
      </w:r>
    </w:p>
    <w:p w:rsidR="00B6252B" w:rsidRDefault="00292F9F">
      <w:pPr>
        <w:spacing w:line="360" w:lineRule="auto"/>
      </w:pPr>
      <w:r>
        <w:t>З метою свідомого і активного засвоєння учнями знань, навичок і умінь я підтримую постійний зв’язок з майстрами виробничого навчання. Вважаю, що вищою формою свідомості і активності учнів є їх творча активність, яка проявляється при оволодінні теоретичним матеріалом, виконанню завдань і творчих робіт в майстерні, і у виробничих умовах.</w:t>
      </w:r>
    </w:p>
    <w:p w:rsidR="00B6252B" w:rsidRDefault="00292F9F">
      <w:pPr>
        <w:spacing w:line="360" w:lineRule="auto"/>
      </w:pPr>
      <w:r>
        <w:t>Учні училища приймають участь одночасно у двох видах діяльності – теоретично-пізнавальній і виробничо-практичній, при цьому пред’являються особливі вимоги до характеру і засобів реалізації дидактичних принципів і вимог.</w:t>
      </w:r>
      <w:bookmarkStart w:id="0" w:name="_GoBack"/>
      <w:bookmarkEnd w:id="0"/>
    </w:p>
    <w:sectPr w:rsidR="00B6252B">
      <w:footerReference w:type="even" r:id="rId6"/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2B" w:rsidRDefault="00292F9F">
      <w:r>
        <w:separator/>
      </w:r>
    </w:p>
  </w:endnote>
  <w:endnote w:type="continuationSeparator" w:id="0">
    <w:p w:rsidR="00B6252B" w:rsidRDefault="0029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2B" w:rsidRDefault="00292F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252B" w:rsidRDefault="00B625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2B" w:rsidRDefault="00292F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6252B" w:rsidRDefault="00B62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2B" w:rsidRDefault="00292F9F">
      <w:r>
        <w:separator/>
      </w:r>
    </w:p>
  </w:footnote>
  <w:footnote w:type="continuationSeparator" w:id="0">
    <w:p w:rsidR="00B6252B" w:rsidRDefault="0029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F9F"/>
    <w:rsid w:val="00292F9F"/>
    <w:rsid w:val="00753BF1"/>
    <w:rsid w:val="00B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1E4F-7B81-4353-9BFE-ABE4A85B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pPr>
      <w:tabs>
        <w:tab w:val="center" w:pos="4536"/>
        <w:tab w:val="right" w:pos="9072"/>
      </w:tabs>
    </w:pPr>
  </w:style>
  <w:style w:type="paragraph" w:customStyle="1" w:styleId="a4">
    <w:name w:val="формула"/>
    <w:basedOn w:val="a"/>
    <w:next w:val="a"/>
    <w:pPr>
      <w:tabs>
        <w:tab w:val="center" w:pos="4820"/>
        <w:tab w:val="right" w:pos="7938"/>
      </w:tabs>
    </w:pPr>
  </w:style>
  <w:style w:type="paragraph" w:styleId="a5">
    <w:name w:val="Body Text Indent"/>
    <w:basedOn w:val="a"/>
    <w:semiHidden/>
    <w:pPr>
      <w:spacing w:line="360" w:lineRule="auto"/>
      <w:jc w:val="center"/>
    </w:pPr>
    <w:rPr>
      <w:rFonts w:ascii="Arial Black" w:hAnsi="Arial Black"/>
      <w:sz w:val="54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Коломийське ВПУ №17</vt:lpstr>
    </vt:vector>
  </TitlesOfParts>
  <Manager>Гуманітарні науки</Manager>
  <Company>Гуманітарні науки</Company>
  <LinksUpToDate>false</LinksUpToDate>
  <CharactersWithSpaces>8080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Коломийське ВПУ №17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2014-04-07T06:22:00Z</dcterms:created>
  <dcterms:modified xsi:type="dcterms:W3CDTF">2014-04-07T06:22:00Z</dcterms:modified>
  <cp:category>Гуманітарні науки</cp:category>
</cp:coreProperties>
</file>