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37" w:type="pct"/>
        <w:tblInd w:w="-34" w:type="dxa"/>
        <w:tblLook w:val="01E0" w:firstRow="1" w:lastRow="1" w:firstColumn="1" w:lastColumn="1" w:noHBand="0" w:noVBand="0"/>
      </w:tblPr>
      <w:tblGrid>
        <w:gridCol w:w="9227"/>
        <w:gridCol w:w="798"/>
      </w:tblGrid>
      <w:tr w:rsidR="00811A6A" w:rsidRPr="00E87422" w:rsidTr="00D902E1">
        <w:tc>
          <w:tcPr>
            <w:tcW w:w="4602" w:type="pct"/>
          </w:tcPr>
          <w:p w:rsidR="00D02C21" w:rsidRDefault="00D02C21" w:rsidP="00D902E1">
            <w:pPr>
              <w:pStyle w:val="1"/>
              <w:rPr>
                <w:b/>
              </w:rPr>
            </w:pPr>
          </w:p>
          <w:p w:rsidR="00811A6A" w:rsidRPr="00E87422" w:rsidRDefault="00811A6A" w:rsidP="00D902E1">
            <w:pPr>
              <w:pStyle w:val="1"/>
              <w:rPr>
                <w:rFonts w:eastAsia="Times New Roman"/>
                <w:b/>
              </w:rPr>
            </w:pPr>
            <w:r w:rsidRPr="00E87422">
              <w:rPr>
                <w:b/>
              </w:rPr>
              <w:t xml:space="preserve">                                             Оглавление</w:t>
            </w:r>
          </w:p>
          <w:p w:rsidR="00811A6A" w:rsidRPr="00E87422" w:rsidRDefault="00811A6A" w:rsidP="00D902E1">
            <w:pPr>
              <w:pStyle w:val="1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98" w:type="pct"/>
            <w:vAlign w:val="center"/>
          </w:tcPr>
          <w:p w:rsidR="00811A6A" w:rsidRDefault="00811A6A" w:rsidP="00D902E1">
            <w:pPr>
              <w:pStyle w:val="1"/>
              <w:jc w:val="center"/>
              <w:rPr>
                <w:rFonts w:ascii="Calibri" w:hAnsi="Calibri"/>
                <w:szCs w:val="28"/>
              </w:rPr>
            </w:pPr>
          </w:p>
          <w:p w:rsidR="00811A6A" w:rsidRPr="00086657" w:rsidRDefault="00811A6A" w:rsidP="00D902E1">
            <w:pPr>
              <w:pStyle w:val="1"/>
              <w:jc w:val="center"/>
              <w:rPr>
                <w:rFonts w:ascii="Calibri" w:hAnsi="Calibri"/>
                <w:szCs w:val="28"/>
              </w:rPr>
            </w:pPr>
          </w:p>
        </w:tc>
      </w:tr>
      <w:tr w:rsidR="00811A6A" w:rsidRPr="00E87422" w:rsidTr="00D902E1">
        <w:trPr>
          <w:trHeight w:val="1108"/>
        </w:trPr>
        <w:tc>
          <w:tcPr>
            <w:tcW w:w="4602" w:type="pct"/>
          </w:tcPr>
          <w:p w:rsidR="00811A6A" w:rsidRPr="00E87422" w:rsidRDefault="00811A6A" w:rsidP="00D902E1">
            <w:pPr>
              <w:pStyle w:val="1"/>
              <w:rPr>
                <w:rFonts w:eastAsia="Times New Roman"/>
              </w:rPr>
            </w:pPr>
          </w:p>
          <w:p w:rsidR="00811A6A" w:rsidRPr="00E87422" w:rsidRDefault="00811A6A" w:rsidP="00D902E1">
            <w:pPr>
              <w:pStyle w:val="1"/>
            </w:pPr>
            <w:r w:rsidRPr="00E87422">
              <w:rPr>
                <w:rFonts w:eastAsia="Times New Roman"/>
              </w:rPr>
              <w:t xml:space="preserve">1.  </w:t>
            </w:r>
            <w:r w:rsidRPr="00E87422">
              <w:t>ТЕОРЕТИЧЕСК</w:t>
            </w:r>
            <w:r w:rsidRPr="00E87422">
              <w:rPr>
                <w:rFonts w:eastAsia="Times New Roman"/>
              </w:rPr>
              <w:t>ИЕ ВОПРОСЫ…</w:t>
            </w:r>
            <w:r w:rsidRPr="00E87422">
              <w:t>…….</w:t>
            </w:r>
            <w:r w:rsidRPr="00E87422">
              <w:rPr>
                <w:rFonts w:eastAsia="Times New Roman"/>
              </w:rPr>
              <w:t>……………………………….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  <w:p w:rsidR="00811A6A" w:rsidRPr="00E87422" w:rsidRDefault="00811A6A" w:rsidP="00D902E1">
            <w:pPr>
              <w:pStyle w:val="1"/>
            </w:pPr>
          </w:p>
        </w:tc>
      </w:tr>
      <w:tr w:rsidR="00811A6A" w:rsidRPr="00E87422" w:rsidTr="00D902E1">
        <w:tc>
          <w:tcPr>
            <w:tcW w:w="4602" w:type="pct"/>
          </w:tcPr>
          <w:p w:rsidR="00811A6A" w:rsidRPr="00E87422" w:rsidRDefault="00811A6A" w:rsidP="00D902E1">
            <w:pPr>
              <w:pStyle w:val="1"/>
            </w:pPr>
            <w:r w:rsidRPr="00E87422">
              <w:rPr>
                <w:rFonts w:eastAsia="Times New Roman"/>
              </w:rPr>
              <w:t>1.1.Методы финансирования инноваций………………………………….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</w:tc>
      </w:tr>
      <w:tr w:rsidR="00811A6A" w:rsidRPr="00E87422" w:rsidTr="00D902E1">
        <w:tc>
          <w:tcPr>
            <w:tcW w:w="4602" w:type="pct"/>
          </w:tcPr>
          <w:p w:rsidR="00811A6A" w:rsidRPr="00E87422" w:rsidRDefault="00811A6A" w:rsidP="00D902E1">
            <w:pPr>
              <w:pStyle w:val="1"/>
            </w:pPr>
            <w:r w:rsidRPr="00E87422">
              <w:t>2. 1.</w:t>
            </w:r>
            <w:r w:rsidRPr="00E87422">
              <w:rPr>
                <w:rFonts w:eastAsia="Times New Roman"/>
              </w:rPr>
              <w:t>Инвестиционный налоговый кредит…………………………</w:t>
            </w:r>
            <w:r w:rsidRPr="00E87422">
              <w:t>...........</w:t>
            </w:r>
            <w:r w:rsidRPr="00E87422">
              <w:rPr>
                <w:rFonts w:eastAsia="Times New Roman"/>
              </w:rPr>
              <w:t>..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</w:tc>
      </w:tr>
      <w:tr w:rsidR="00811A6A" w:rsidRPr="00E87422" w:rsidTr="00D902E1">
        <w:tc>
          <w:tcPr>
            <w:tcW w:w="4602" w:type="pct"/>
          </w:tcPr>
          <w:p w:rsidR="00811A6A" w:rsidRPr="00E87422" w:rsidRDefault="00811A6A" w:rsidP="00D902E1">
            <w:pPr>
              <w:pStyle w:val="1"/>
              <w:rPr>
                <w:rFonts w:eastAsia="Times New Roman"/>
              </w:rPr>
            </w:pPr>
            <w:r w:rsidRPr="00E87422">
              <w:rPr>
                <w:rFonts w:eastAsia="Times New Roman"/>
              </w:rPr>
              <w:t>2.   Бизнес-планирование.</w:t>
            </w:r>
          </w:p>
          <w:p w:rsidR="00811A6A" w:rsidRPr="00E87422" w:rsidRDefault="00811A6A" w:rsidP="00D902E1">
            <w:pPr>
              <w:pStyle w:val="1"/>
              <w:rPr>
                <w:rFonts w:eastAsia="Times New Roman"/>
              </w:rPr>
            </w:pPr>
            <w:r w:rsidRPr="00E87422">
              <w:rPr>
                <w:rFonts w:eastAsia="Times New Roman"/>
              </w:rPr>
              <w:t>Стратегия финансирования инновационного проекта (тест)…………….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</w:tc>
      </w:tr>
      <w:tr w:rsidR="00811A6A" w:rsidRPr="00E87422" w:rsidTr="00D902E1">
        <w:trPr>
          <w:trHeight w:val="505"/>
        </w:trPr>
        <w:tc>
          <w:tcPr>
            <w:tcW w:w="4602" w:type="pct"/>
          </w:tcPr>
          <w:p w:rsidR="00811A6A" w:rsidRPr="00E87422" w:rsidRDefault="00811A6A" w:rsidP="00D902E1">
            <w:pPr>
              <w:pStyle w:val="1"/>
            </w:pPr>
            <w:r w:rsidRPr="00E87422">
              <w:t>Задание № 2…………………………………………………………………..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</w:tc>
      </w:tr>
      <w:tr w:rsidR="00811A6A" w:rsidRPr="00E87422" w:rsidTr="00D902E1">
        <w:tc>
          <w:tcPr>
            <w:tcW w:w="4602" w:type="pct"/>
          </w:tcPr>
          <w:p w:rsidR="00811A6A" w:rsidRPr="00E87422" w:rsidRDefault="00811A6A" w:rsidP="00D902E1">
            <w:pPr>
              <w:pStyle w:val="1"/>
            </w:pPr>
            <w:r w:rsidRPr="00E87422">
              <w:t>Список использованной литературы   ………………………….…..............</w:t>
            </w:r>
          </w:p>
        </w:tc>
        <w:tc>
          <w:tcPr>
            <w:tcW w:w="398" w:type="pct"/>
            <w:vAlign w:val="center"/>
          </w:tcPr>
          <w:p w:rsidR="00811A6A" w:rsidRPr="00E87422" w:rsidRDefault="00811A6A" w:rsidP="00D902E1">
            <w:pPr>
              <w:pStyle w:val="1"/>
            </w:pPr>
          </w:p>
        </w:tc>
      </w:tr>
    </w:tbl>
    <w:p w:rsidR="00811A6A" w:rsidRDefault="00811A6A" w:rsidP="0007291B">
      <w:pPr>
        <w:pStyle w:val="1"/>
      </w:pPr>
    </w:p>
    <w:p w:rsidR="00811A6A" w:rsidRDefault="00811A6A" w:rsidP="0007291B"/>
    <w:p w:rsidR="00811A6A" w:rsidRDefault="00811A6A" w:rsidP="0007291B"/>
    <w:p w:rsidR="00811A6A" w:rsidRDefault="00811A6A" w:rsidP="0007291B"/>
    <w:p w:rsidR="00811A6A" w:rsidRDefault="00811A6A" w:rsidP="0007291B"/>
    <w:p w:rsidR="00811A6A" w:rsidRPr="008E0BE9" w:rsidRDefault="00811A6A" w:rsidP="0007291B"/>
    <w:p w:rsidR="00811A6A" w:rsidRDefault="00811A6A" w:rsidP="0007291B">
      <w:pPr>
        <w:jc w:val="both"/>
        <w:rPr>
          <w:sz w:val="28"/>
          <w:szCs w:val="28"/>
        </w:rPr>
      </w:pPr>
    </w:p>
    <w:p w:rsidR="00811A6A" w:rsidRPr="0030125F" w:rsidRDefault="00811A6A" w:rsidP="0007291B">
      <w:pPr>
        <w:jc w:val="both"/>
        <w:rPr>
          <w:sz w:val="28"/>
          <w:szCs w:val="28"/>
          <w:lang w:val="en-US"/>
        </w:rPr>
      </w:pPr>
    </w:p>
    <w:p w:rsidR="00811A6A" w:rsidRPr="002E120D" w:rsidRDefault="00811A6A" w:rsidP="0007291B">
      <w:pPr>
        <w:pStyle w:val="1"/>
        <w:rPr>
          <w:b/>
          <w:i/>
        </w:rPr>
      </w:pPr>
      <w:r w:rsidRPr="003F4FFE">
        <w:rPr>
          <w:b/>
        </w:rPr>
        <w:t xml:space="preserve">     1.1</w:t>
      </w:r>
      <w:r>
        <w:rPr>
          <w:b/>
          <w:i/>
        </w:rPr>
        <w:t xml:space="preserve"> </w:t>
      </w:r>
      <w:r w:rsidRPr="002E120D">
        <w:rPr>
          <w:b/>
          <w:i/>
        </w:rPr>
        <w:t>Методы финансирования инновационных пр</w:t>
      </w:r>
      <w:r>
        <w:rPr>
          <w:b/>
          <w:i/>
        </w:rPr>
        <w:t>о</w:t>
      </w:r>
      <w:r w:rsidRPr="002E120D">
        <w:rPr>
          <w:b/>
          <w:i/>
        </w:rPr>
        <w:t>ектов</w:t>
      </w:r>
    </w:p>
    <w:p w:rsidR="00811A6A" w:rsidRPr="002E120D" w:rsidRDefault="00811A6A" w:rsidP="0007291B">
      <w:pPr>
        <w:pStyle w:val="1"/>
        <w:rPr>
          <w:b/>
          <w:i/>
        </w:rPr>
      </w:pPr>
      <w:r>
        <w:rPr>
          <w:b/>
          <w:i/>
        </w:rPr>
        <w:t xml:space="preserve"> </w:t>
      </w:r>
    </w:p>
    <w:p w:rsidR="00811A6A" w:rsidRDefault="00811A6A" w:rsidP="0007291B">
      <w:pPr>
        <w:pStyle w:val="1"/>
      </w:pPr>
      <w:r>
        <w:t xml:space="preserve">Возможность для компании привлечь финансирование является критической составляющей процесса коммерциализации результатов исследований и опытно-конструкторской деятельности. 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i/>
        </w:rPr>
        <w:t>Под методами финансирования инновационных проектов понимают такие способы финансирования инноваций, которые отражают использование специфических источников финансирования в увязке с хозяйственной ситуацией фирмы, планами ее текущей деятельности и развития.</w:t>
      </w:r>
    </w:p>
    <w:p w:rsidR="00811A6A" w:rsidRDefault="00811A6A" w:rsidP="0007291B">
      <w:pPr>
        <w:pStyle w:val="1"/>
      </w:pPr>
      <w:r>
        <w:t xml:space="preserve">Все методы финансирования делятся на прямые и косвенные. </w:t>
      </w:r>
    </w:p>
    <w:p w:rsidR="00811A6A" w:rsidRDefault="00811A6A" w:rsidP="0007291B">
      <w:pPr>
        <w:pStyle w:val="1"/>
      </w:pPr>
      <w:r>
        <w:t>Наиболее распространенными источниками прямого финансирования инновационных проектов являются: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банковский кредит;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средства от эмиссии ценных бумаг;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сторонние инвестиции под создание отдельного предприятия для реализации проекта;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средства от продажи или сдачи в аренду свободных активов;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инновационный кредит;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доходы от краткосрочных проектов (для финансирования долгосрочных);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собственные средства фирмы (прибыль, амортизационный фонд);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средства, полученные под заклад имущества;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доходы от продажи патентов, лицензий;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факторинг;</w:t>
      </w:r>
    </w:p>
    <w:p w:rsidR="00811A6A" w:rsidRDefault="00811A6A" w:rsidP="0007291B">
      <w:pPr>
        <w:pStyle w:val="1"/>
        <w:numPr>
          <w:ilvl w:val="0"/>
          <w:numId w:val="1"/>
        </w:numPr>
      </w:pPr>
      <w:r>
        <w:t>форфейтинг.</w:t>
      </w:r>
    </w:p>
    <w:p w:rsidR="00811A6A" w:rsidRPr="008E0BE9" w:rsidRDefault="00811A6A" w:rsidP="0007291B">
      <w:pPr>
        <w:pStyle w:val="1"/>
      </w:pPr>
      <w:r>
        <w:t xml:space="preserve">В свою очередь, к косвенным методам относятся такие, суть которых заключается в обеспечении инновационных проектов необходимыми материально-техническими, трудовыми и информационными ресурсами. К </w:t>
      </w:r>
    </w:p>
    <w:p w:rsidR="00811A6A" w:rsidRDefault="00811A6A" w:rsidP="0007291B">
      <w:pPr>
        <w:pStyle w:val="1"/>
      </w:pPr>
      <w:r>
        <w:t>подобным методам относят:</w:t>
      </w:r>
    </w:p>
    <w:p w:rsidR="00811A6A" w:rsidRPr="006E1274" w:rsidRDefault="00811A6A" w:rsidP="0007291B"/>
    <w:p w:rsidR="00811A6A" w:rsidRPr="006E1274" w:rsidRDefault="00811A6A" w:rsidP="0007291B"/>
    <w:p w:rsidR="00811A6A" w:rsidRDefault="00811A6A" w:rsidP="0007291B">
      <w:pPr>
        <w:pStyle w:val="1"/>
        <w:jc w:val="left"/>
      </w:pPr>
      <w:r>
        <w:t>-          покупка в рассрочку или получение в лизинг (аренду) необходимого для выполнения проекта оборудования;</w:t>
      </w:r>
    </w:p>
    <w:p w:rsidR="00811A6A" w:rsidRDefault="00811A6A" w:rsidP="0007291B">
      <w:pPr>
        <w:pStyle w:val="1"/>
        <w:jc w:val="left"/>
      </w:pPr>
      <w:r>
        <w:t>-          приобретение (на используемую в проекте технологию) лицензии с оплатой последней в форме "роялти" (процента от продаж конечного продукта, особенного по данной лицензии);</w:t>
      </w:r>
    </w:p>
    <w:p w:rsidR="00811A6A" w:rsidRDefault="00811A6A" w:rsidP="0007291B">
      <w:pPr>
        <w:pStyle w:val="1"/>
        <w:jc w:val="left"/>
      </w:pPr>
      <w:r>
        <w:t>-          размещение ценных бумаг с оплатой в форме поставок или получения в лизинг необходимых ресурсов;</w:t>
      </w:r>
    </w:p>
    <w:p w:rsidR="00811A6A" w:rsidRPr="00F12E70" w:rsidRDefault="00811A6A" w:rsidP="0007291B">
      <w:pPr>
        <w:pStyle w:val="1"/>
        <w:jc w:val="left"/>
      </w:pPr>
      <w:r>
        <w:t>-          привлечение потребных трудовых ресурсов и привлечение вкладов под проект в виде знаний, навыков и "ноу-хау".[1</w:t>
      </w:r>
      <w:r w:rsidRPr="00F12E70">
        <w:t>0, 1]</w:t>
      </w:r>
    </w:p>
    <w:p w:rsidR="00811A6A" w:rsidRDefault="00811A6A" w:rsidP="0007291B">
      <w:pPr>
        <w:pStyle w:val="1"/>
      </w:pPr>
      <w:r w:rsidRPr="002E120D">
        <w:rPr>
          <w:b/>
          <w:i/>
        </w:rPr>
        <w:t>Под методами финансирования систем управления</w:t>
      </w:r>
      <w:r w:rsidRPr="002E120D">
        <w:t xml:space="preserve"> понимается совокупность приемов  и  способов  их финансирования в целях повышения</w:t>
      </w:r>
      <w:r>
        <w:t xml:space="preserve"> эффективности хозяйствующих объектов.</w:t>
      </w:r>
    </w:p>
    <w:p w:rsidR="00811A6A" w:rsidRDefault="00811A6A" w:rsidP="0007291B">
      <w:pPr>
        <w:pStyle w:val="1"/>
      </w:pPr>
      <w:r w:rsidRPr="002E120D">
        <w:rPr>
          <w:i/>
        </w:rPr>
        <w:t>Государственное финансирование</w:t>
      </w:r>
      <w:r>
        <w:t>. Государственное финансирование систем управления на уровне народного хозяйства и организаций может осуществляться на возвратной, безвозвратной или смешанной основе.</w:t>
      </w:r>
    </w:p>
    <w:p w:rsidR="00811A6A" w:rsidRPr="002E120D" w:rsidRDefault="00811A6A" w:rsidP="0007291B">
      <w:pPr>
        <w:pStyle w:val="1"/>
      </w:pPr>
      <w:r>
        <w:rPr>
          <w:i/>
        </w:rPr>
        <w:t>Внебюджетное</w:t>
      </w:r>
      <w:r>
        <w:rPr>
          <w:i/>
        </w:rPr>
        <w:tab/>
      </w:r>
      <w:r w:rsidRPr="002E120D">
        <w:rPr>
          <w:i/>
        </w:rPr>
        <w:t>финансирование</w:t>
      </w:r>
      <w:r>
        <w:t>.</w:t>
      </w:r>
      <w:r>
        <w:tab/>
        <w:t xml:space="preserve">  Внебюджетные</w:t>
      </w:r>
      <w:r>
        <w:tab/>
        <w:t xml:space="preserve">   источники </w:t>
      </w:r>
      <w:r w:rsidRPr="002E120D">
        <w:t>финансирования, привлекаемые для реализации инвестиционных проектов и</w:t>
      </w:r>
      <w:r>
        <w:t xml:space="preserve"> целевых комплексных программ при создании систем управления, могут быть получены за счет:</w:t>
      </w:r>
    </w:p>
    <w:p w:rsidR="00811A6A" w:rsidRDefault="00811A6A" w:rsidP="0007291B">
      <w:pPr>
        <w:pStyle w:val="1"/>
      </w:pPr>
      <w:r>
        <w:t>фондов по поддержке малого предпринимательства; пенсионных фондов, в том числе негосударственных; страховых фондов; других фондов;</w:t>
      </w:r>
    </w:p>
    <w:p w:rsidR="00811A6A" w:rsidRDefault="00811A6A" w:rsidP="0007291B">
      <w:pPr>
        <w:pStyle w:val="1"/>
      </w:pPr>
      <w:r>
        <w:t>отчислений от прибыли организаций; целевых кредитов банков под государственные гарантии;</w:t>
      </w:r>
    </w:p>
    <w:p w:rsidR="00811A6A" w:rsidRDefault="00811A6A" w:rsidP="0007291B">
      <w:pPr>
        <w:pStyle w:val="1"/>
      </w:pPr>
      <w:r>
        <w:t>средств инвестиционных компаний; иностранных инвестиций.</w:t>
      </w:r>
    </w:p>
    <w:p w:rsidR="00811A6A" w:rsidRDefault="00811A6A" w:rsidP="0007291B">
      <w:pPr>
        <w:pStyle w:val="1"/>
      </w:pPr>
      <w:r w:rsidRPr="002E120D">
        <w:rPr>
          <w:i/>
        </w:rPr>
        <w:t>Самофинансирование</w:t>
      </w:r>
      <w:r>
        <w:t>. Сущность самофинансирования состоит в том, что после исключения из доходов налогов и других обязательных платежей в бюджет, все оставшиеся денежные ресурсы остаются в распоряжении трудового коллектива организации.</w:t>
      </w:r>
    </w:p>
    <w:p w:rsidR="00811A6A" w:rsidRPr="006E1274" w:rsidRDefault="00811A6A" w:rsidP="0007291B"/>
    <w:p w:rsidR="00811A6A" w:rsidRDefault="00811A6A" w:rsidP="0007291B">
      <w:pPr>
        <w:pStyle w:val="1"/>
      </w:pPr>
      <w:r w:rsidRPr="002E120D">
        <w:rPr>
          <w:i/>
        </w:rPr>
        <w:t>Банковский кредит</w:t>
      </w:r>
      <w:r>
        <w:t>. Банковский кредит представляет собой ссуду в денежной или товарной форме на условиях возврата с уплатой процентов по предварительной договоренности.</w:t>
      </w:r>
    </w:p>
    <w:p w:rsidR="00811A6A" w:rsidRDefault="00811A6A" w:rsidP="0007291B">
      <w:pPr>
        <w:pStyle w:val="1"/>
      </w:pPr>
      <w:r w:rsidRPr="002E120D">
        <w:rPr>
          <w:i/>
        </w:rPr>
        <w:t>Аренда имущества</w:t>
      </w:r>
      <w:r>
        <w:t>. Аренда представляет собой имущественный наем. Она строится на срочном возмездном договоре о пользовании имущественным комплексом (здания, сооружения, оборудование, земля, природные ресурсы и другое имущество).</w:t>
      </w:r>
    </w:p>
    <w:p w:rsidR="00811A6A" w:rsidRDefault="00811A6A" w:rsidP="0007291B">
      <w:pPr>
        <w:pStyle w:val="1"/>
      </w:pPr>
      <w:r w:rsidRPr="002E120D">
        <w:rPr>
          <w:i/>
        </w:rPr>
        <w:t>Лизинг.</w:t>
      </w:r>
      <w:r>
        <w:t xml:space="preserve"> Термин «лизинг» происходит от английского глагола «to lease», что означает «арендовать», «брать в аренду».</w:t>
      </w:r>
    </w:p>
    <w:p w:rsidR="00811A6A" w:rsidRPr="00AD0D95" w:rsidRDefault="00811A6A" w:rsidP="0007291B">
      <w:pPr>
        <w:pStyle w:val="1"/>
      </w:pPr>
      <w:r w:rsidRPr="002E120D">
        <w:rPr>
          <w:i/>
        </w:rPr>
        <w:t>Хайринг</w:t>
      </w:r>
      <w:r>
        <w:t>. Среднесрочная аренда имущества.</w:t>
      </w:r>
      <w:r w:rsidRPr="00AD0D95">
        <w:t>[3]</w:t>
      </w:r>
    </w:p>
    <w:p w:rsidR="00811A6A" w:rsidRPr="00F12E70" w:rsidRDefault="00811A6A" w:rsidP="0007291B">
      <w:pPr>
        <w:pStyle w:val="1"/>
      </w:pPr>
      <w:r w:rsidRPr="002E120D">
        <w:rPr>
          <w:i/>
          <w:sz w:val="22"/>
          <w:szCs w:val="22"/>
        </w:rPr>
        <w:t>ЦЕЛЕВОЙ ИНОСТРАННЫЙ КРЕДИТ (ЗАИМСТВОВАНИЕ)</w:t>
      </w:r>
      <w:r w:rsidRPr="002E120D">
        <w:t xml:space="preserve"> -  форма фин</w:t>
      </w:r>
      <w:r>
        <w:t xml:space="preserve">ансирования проектов, включенных </w:t>
      </w:r>
      <w:r w:rsidRPr="002E120D">
        <w:t>в Программу государственных внешних заимствований  Российской   Федерации,  которая    предусматривает предоставление средств в  иностранной валюте на возвратной и возмездной основах путем оплаты товаров, работ и услуг в соответствии с целями этих проектов; включает связанные кредиты правительств иностранных государств, банков и фирм, а также нефинансовый кредит международных   финансовых   организаций.</w:t>
      </w:r>
    </w:p>
    <w:p w:rsidR="00811A6A" w:rsidRPr="00F12E70" w:rsidRDefault="00811A6A" w:rsidP="0007291B">
      <w:pPr>
        <w:pStyle w:val="1"/>
      </w:pPr>
      <w:r w:rsidRPr="002E120D">
        <w:rPr>
          <w:i/>
        </w:rPr>
        <w:t>Венчурный капитал</w:t>
      </w:r>
      <w:r>
        <w:t>. Венчурный капитал при создании систем управления образуется из личных или корпоративных финансовых ресурсов внешних инвесторов для организации венчурной организации.</w:t>
      </w:r>
      <w:r w:rsidRPr="00F12E70">
        <w:t>[4]</w:t>
      </w:r>
    </w:p>
    <w:p w:rsidR="00811A6A" w:rsidRPr="002E120D" w:rsidRDefault="00811A6A" w:rsidP="0007291B">
      <w:pPr>
        <w:pStyle w:val="1"/>
      </w:pPr>
      <w:r w:rsidRPr="002E120D">
        <w:rPr>
          <w:i/>
        </w:rPr>
        <w:t>Проектное финансирование</w:t>
      </w:r>
      <w:r>
        <w:t>. Проектное финансирование является новой формой долгосрочного международного кредитования, то есть кредитование объекта от стадии проектирования до его пуска в эксплуатацию.</w:t>
      </w:r>
    </w:p>
    <w:p w:rsidR="00811A6A" w:rsidRDefault="00811A6A" w:rsidP="0007291B">
      <w:pPr>
        <w:pStyle w:val="1"/>
      </w:pPr>
      <w:r w:rsidRPr="002E120D">
        <w:rPr>
          <w:i/>
        </w:rPr>
        <w:t>Инвестиционный налоговый кредит</w:t>
      </w:r>
      <w:r>
        <w:t>. В соответствии с налоговым кодексом РФ (часть 1) инвестиционный налоговый кредит представляет собой такое изменение срока уплаты налога, при котором организациям при наличии соответствующих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 Он предоставляется по налогу на прибыль (доход) организации, а также по региональным и местным налогам на срок от одного года до пяти лет [1</w:t>
      </w:r>
      <w:r w:rsidRPr="00F12E70">
        <w:t>5</w:t>
      </w:r>
      <w:r>
        <w:t>].</w:t>
      </w:r>
    </w:p>
    <w:p w:rsidR="00811A6A" w:rsidRPr="00F12E70" w:rsidRDefault="00811A6A" w:rsidP="0007291B">
      <w:pPr>
        <w:pStyle w:val="1"/>
      </w:pPr>
      <w:r w:rsidRPr="002E120D">
        <w:rPr>
          <w:i/>
        </w:rPr>
        <w:t>Роялти</w:t>
      </w:r>
      <w:r w:rsidRPr="002E120D">
        <w:t xml:space="preserve"> - лицензионное вознаграждение в виде периодических процентных отчислений, которые устанавливаются в форме фиксированных ставок на основе подсчета фактического экономического результата использования лицензии и выплачиваются лицензиатом через определенные согласованные промежутки времени.</w:t>
      </w:r>
      <w:r>
        <w:t>[1</w:t>
      </w:r>
      <w:r w:rsidRPr="00F12E70">
        <w:t>4]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b/>
          <w:i/>
        </w:rPr>
        <w:t>Методы финансирования государством инновационной  деятельности</w:t>
      </w:r>
      <w:r w:rsidRPr="002E120D">
        <w:rPr>
          <w:i/>
        </w:rPr>
        <w:t>.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i/>
        </w:rPr>
        <w:t>Инновационная  деятельность</w:t>
      </w:r>
      <w:r>
        <w:rPr>
          <w:i/>
        </w:rPr>
        <w:t>:</w:t>
      </w:r>
    </w:p>
    <w:p w:rsidR="00811A6A" w:rsidRDefault="00811A6A" w:rsidP="0007291B">
      <w:pPr>
        <w:pStyle w:val="1"/>
      </w:pPr>
      <w:r w:rsidRPr="002E120D">
        <w:rPr>
          <w:i/>
        </w:rPr>
        <w:t>Прямое финансирование</w:t>
      </w:r>
      <w:r>
        <w:t xml:space="preserve"> (прямое бюджетирование ФИ и прикладных разработок, направленных на экологические, социальные, оборонные цели)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i/>
        </w:rPr>
        <w:t xml:space="preserve">Косвенное финансирование </w:t>
      </w:r>
    </w:p>
    <w:p w:rsidR="00811A6A" w:rsidRPr="00F12E70" w:rsidRDefault="00811A6A" w:rsidP="0007291B">
      <w:pPr>
        <w:pStyle w:val="1"/>
      </w:pPr>
      <w:r>
        <w:t>(создание благоприятных условий для выполнения НИОКР: налоговые льготы, ускоренная амортизация, льготное кредитование) [</w:t>
      </w:r>
      <w:r w:rsidRPr="00F12E70">
        <w:t>6]</w:t>
      </w:r>
    </w:p>
    <w:p w:rsidR="00811A6A" w:rsidRDefault="00811A6A" w:rsidP="0007291B">
      <w:pPr>
        <w:pStyle w:val="1"/>
      </w:pPr>
    </w:p>
    <w:p w:rsidR="00811A6A" w:rsidRPr="0030125F" w:rsidRDefault="00811A6A" w:rsidP="0007291B">
      <w:pPr>
        <w:pStyle w:val="1"/>
        <w:rPr>
          <w:b/>
          <w:i/>
        </w:rPr>
      </w:pPr>
      <w:r w:rsidRPr="003F4FFE">
        <w:rPr>
          <w:rFonts w:ascii="Calibri" w:eastAsia="Times New Roman" w:hAnsi="Calibri"/>
          <w:bCs w:val="0"/>
          <w:kern w:val="0"/>
          <w:sz w:val="22"/>
          <w:szCs w:val="22"/>
        </w:rPr>
        <w:t xml:space="preserve">                           </w:t>
      </w:r>
      <w:r w:rsidRPr="003F4FFE">
        <w:rPr>
          <w:b/>
        </w:rPr>
        <w:t xml:space="preserve"> 2.1</w:t>
      </w:r>
      <w:r w:rsidRPr="0030125F">
        <w:rPr>
          <w:b/>
          <w:i/>
        </w:rPr>
        <w:t xml:space="preserve">  Инвестиционный налоговый кредит </w:t>
      </w:r>
    </w:p>
    <w:p w:rsidR="00811A6A" w:rsidRPr="002E120D" w:rsidRDefault="00811A6A" w:rsidP="0007291B">
      <w:pPr>
        <w:pStyle w:val="1"/>
      </w:pPr>
      <w:r w:rsidRPr="002E120D">
        <w:rPr>
          <w:i/>
        </w:rPr>
        <w:t>Инвестиционный налоговый</w:t>
      </w:r>
      <w:r w:rsidRPr="002E120D">
        <w:t xml:space="preserve"> кредит является самой сложной формой изменения срока уплаты налога (сбора), при котором организации при наличии соответствующих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(п. 1 ст. 66 НК РФ).</w:t>
      </w:r>
    </w:p>
    <w:p w:rsidR="00811A6A" w:rsidRPr="002E120D" w:rsidRDefault="00811A6A" w:rsidP="0007291B">
      <w:pPr>
        <w:pStyle w:val="1"/>
      </w:pPr>
      <w:r w:rsidRPr="002E120D">
        <w:t>Круг оснований, по которым может быть предоставлен инвестиционный налоговый кредит, в корне отличается от оснований, предусмотренных НК РФ для предоставления отсрочки, рассрочки или налогового кредита.</w:t>
      </w:r>
    </w:p>
    <w:p w:rsidR="00811A6A" w:rsidRDefault="00811A6A" w:rsidP="0007291B">
      <w:pPr>
        <w:pStyle w:val="1"/>
      </w:pPr>
      <w:r w:rsidRPr="002E120D">
        <w:t>Инвестиционный налоговый кредит может п</w:t>
      </w:r>
      <w:r>
        <w:t xml:space="preserve">редоставляться только по </w:t>
      </w:r>
      <w:r w:rsidRPr="002E120D">
        <w:t>налогу</w:t>
      </w:r>
      <w:r>
        <w:t xml:space="preserve"> </w:t>
      </w:r>
      <w:r w:rsidRPr="002E120D">
        <w:t>на прибыль (доход) организации, а та</w:t>
      </w:r>
      <w:r>
        <w:t xml:space="preserve">кже по региональным и  местным </w:t>
      </w:r>
      <w:r w:rsidRPr="002E120D">
        <w:t>налогам.</w:t>
      </w:r>
    </w:p>
    <w:p w:rsidR="00811A6A" w:rsidRDefault="00811A6A" w:rsidP="0007291B">
      <w:pPr>
        <w:pStyle w:val="1"/>
      </w:pPr>
      <w:r w:rsidRPr="002E120D">
        <w:t xml:space="preserve"> </w:t>
      </w:r>
      <w:r>
        <w:t>Инвестиционный налоговый кредит может быть предоставлен организации-налогоплательщику при наличии следующих оснований:</w:t>
      </w:r>
    </w:p>
    <w:p w:rsidR="00811A6A" w:rsidRPr="00F12E70" w:rsidRDefault="00811A6A" w:rsidP="0007291B">
      <w:pPr>
        <w:pStyle w:val="1"/>
        <w:rPr>
          <w:lang w:val="en-US"/>
        </w:rPr>
      </w:pPr>
      <w:r>
        <w:t>- проведение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или защиту окружающей среды от загрязнения промышленными отходами. По данному основанию кредит предоставляется в размере 30% стоимости приобретенного заинтересованной организацией оборудования, используемого исключительно для перечисленных целей (подп. 1 п. 1, подп. 1 п. 2 ст. 67 НК РФ);</w:t>
      </w:r>
    </w:p>
    <w:p w:rsidR="00811A6A" w:rsidRDefault="00811A6A" w:rsidP="0007291B">
      <w:pPr>
        <w:pStyle w:val="1"/>
      </w:pPr>
      <w:r>
        <w:t>- осуществление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:rsidR="00811A6A" w:rsidRPr="002E120D" w:rsidRDefault="00811A6A" w:rsidP="0007291B">
      <w:pPr>
        <w:pStyle w:val="1"/>
        <w:jc w:val="left"/>
      </w:pPr>
      <w:r>
        <w:t>- выполнение организацией особо важного заказа по социально-экономическому развитию региона или предоставление ею особо важных услуг населению. В последних двух случаях сумма кредита определяется соглашением между заинтересованной стороной и уполномоченным органом (подпункты 2, 3 п. 1, подп. 2 п. 2 ст. 67 НК РФ).</w:t>
      </w:r>
    </w:p>
    <w:p w:rsidR="00811A6A" w:rsidRPr="002E120D" w:rsidRDefault="00811A6A" w:rsidP="0007291B">
      <w:pPr>
        <w:pStyle w:val="1"/>
      </w:pPr>
      <w:r w:rsidRPr="002E120D">
        <w:t>Срок инвестиционного налогового кредита может составлять от од</w:t>
      </w:r>
      <w:r>
        <w:t xml:space="preserve">ного  года  </w:t>
      </w:r>
      <w:r w:rsidRPr="002E120D">
        <w:t>до</w:t>
      </w:r>
      <w:r>
        <w:t xml:space="preserve"> </w:t>
      </w:r>
      <w:r w:rsidRPr="002E120D">
        <w:t>пяти</w:t>
      </w:r>
      <w:r>
        <w:t xml:space="preserve"> лет (п. 1 ст. 66 НК РФ).</w:t>
      </w:r>
    </w:p>
    <w:p w:rsidR="00811A6A" w:rsidRPr="002E120D" w:rsidRDefault="00811A6A" w:rsidP="0007291B">
      <w:pPr>
        <w:pStyle w:val="1"/>
      </w:pPr>
      <w:r w:rsidRPr="002E120D">
        <w:t>В течение срока действия договора об инвестиционном налоговом  кредите</w:t>
      </w:r>
      <w:r>
        <w:t xml:space="preserve"> </w:t>
      </w:r>
      <w:r w:rsidRPr="002E120D">
        <w:t xml:space="preserve">предприятие вправе  уменьшать  свои  платежи </w:t>
      </w:r>
      <w:r>
        <w:t xml:space="preserve"> по  налогу.  Такое  уменьшение</w:t>
      </w:r>
      <w:r>
        <w:tab/>
      </w:r>
      <w:r w:rsidRPr="002E120D">
        <w:t xml:space="preserve">возможно до тех пор, пока сумма накопленного </w:t>
      </w:r>
      <w:r>
        <w:t>кредита не станет равной  сумме</w:t>
      </w:r>
      <w:r>
        <w:tab/>
      </w:r>
      <w:r w:rsidRPr="002E120D">
        <w:t>кредита.</w:t>
      </w:r>
    </w:p>
    <w:p w:rsidR="00811A6A" w:rsidRPr="002E120D" w:rsidRDefault="00811A6A" w:rsidP="0007291B">
      <w:pPr>
        <w:pStyle w:val="1"/>
      </w:pPr>
      <w:r w:rsidRPr="002E120D">
        <w:t>Если  организацией   заключено   более   одного   договора   об</w:t>
      </w:r>
      <w:r>
        <w:t xml:space="preserve"> </w:t>
      </w:r>
      <w:r w:rsidRPr="002E120D">
        <w:t>инвестиционном налоговом кредите, срок действия которых не истек  к  моменту</w:t>
      </w:r>
      <w:r>
        <w:tab/>
      </w:r>
      <w:r w:rsidRPr="002E120D">
        <w:t>очередного  платежа  по  налогу,  накопленная</w:t>
      </w:r>
      <w:r>
        <w:t xml:space="preserve">  сумма  кредита   определяется</w:t>
      </w:r>
      <w:r>
        <w:tab/>
      </w:r>
      <w:r w:rsidRPr="002E120D">
        <w:t>отдельно по каждому из  этих  договоров.  При</w:t>
      </w:r>
      <w:r>
        <w:t xml:space="preserve">  этом  увеличение  накопленной</w:t>
      </w:r>
      <w:r>
        <w:tab/>
      </w:r>
      <w:r w:rsidRPr="002E120D">
        <w:t>суммы кредита производится вначале в отношени</w:t>
      </w:r>
      <w:r>
        <w:t>и  первого по  сроку  заключения</w:t>
      </w:r>
      <w:r>
        <w:tab/>
      </w:r>
      <w:r w:rsidRPr="002E120D">
        <w:t>договора,  а  при  достижении  этой  накоплен</w:t>
      </w:r>
      <w:r>
        <w:t>ной  суммой  кредита   размера,</w:t>
      </w:r>
      <w:r>
        <w:tab/>
      </w:r>
      <w:r w:rsidRPr="002E120D">
        <w:t>предусмотренного  указанным   договором,   ор</w:t>
      </w:r>
      <w:r>
        <w:t>ганизация   может   увеличивать</w:t>
      </w:r>
      <w:r>
        <w:tab/>
      </w:r>
      <w:r w:rsidRPr="002E120D">
        <w:t>накопленную сумму кредита по следующему договору.</w:t>
      </w:r>
    </w:p>
    <w:p w:rsidR="00811A6A" w:rsidRPr="002E120D" w:rsidRDefault="00811A6A" w:rsidP="0007291B">
      <w:pPr>
        <w:pStyle w:val="1"/>
      </w:pPr>
      <w:r w:rsidRPr="002E120D">
        <w:rPr>
          <w:i/>
        </w:rPr>
        <w:t>Сумма  кредит</w:t>
      </w:r>
      <w:r>
        <w:rPr>
          <w:i/>
        </w:rPr>
        <w:t>-</w:t>
      </w:r>
      <w:r w:rsidRPr="002E120D">
        <w:t xml:space="preserve">  это   величина,   зафиксированная   в   договоре   об</w:t>
      </w:r>
    </w:p>
    <w:p w:rsidR="00811A6A" w:rsidRPr="002E120D" w:rsidRDefault="00811A6A" w:rsidP="0007291B">
      <w:pPr>
        <w:pStyle w:val="1"/>
        <w:jc w:val="left"/>
      </w:pPr>
      <w:r w:rsidRPr="002E120D">
        <w:t xml:space="preserve">инвестиционном налоговом кредите, на которую </w:t>
      </w:r>
      <w:r>
        <w:t xml:space="preserve"> происходит  общее   (в течение </w:t>
      </w:r>
      <w:r w:rsidRPr="002E120D">
        <w:t>срока действия договора) уменьшение платежей по налогу.</w:t>
      </w:r>
    </w:p>
    <w:p w:rsidR="00811A6A" w:rsidRPr="002E120D" w:rsidRDefault="00811A6A" w:rsidP="0007291B">
      <w:pPr>
        <w:pStyle w:val="1"/>
      </w:pPr>
      <w:r w:rsidRPr="002E120D">
        <w:rPr>
          <w:i/>
        </w:rPr>
        <w:t>Сумма накопленного кредита</w:t>
      </w:r>
      <w:r>
        <w:rPr>
          <w:i/>
        </w:rPr>
        <w:t>-</w:t>
      </w:r>
      <w:r w:rsidRPr="002E120D">
        <w:rPr>
          <w:i/>
        </w:rPr>
        <w:t xml:space="preserve">  </w:t>
      </w:r>
      <w:r w:rsidRPr="002E120D">
        <w:t>это  сумма,  на  которую  предприятие  уже</w:t>
      </w:r>
    </w:p>
    <w:p w:rsidR="00811A6A" w:rsidRPr="002E120D" w:rsidRDefault="00811A6A" w:rsidP="0007291B">
      <w:pPr>
        <w:pStyle w:val="1"/>
      </w:pPr>
      <w:r w:rsidRPr="002E120D">
        <w:t>уменьшило свои налоговые платежи.</w:t>
      </w:r>
    </w:p>
    <w:p w:rsidR="00811A6A" w:rsidRPr="002E120D" w:rsidRDefault="00811A6A" w:rsidP="0007291B">
      <w:pPr>
        <w:pStyle w:val="1"/>
      </w:pPr>
      <w:r w:rsidRPr="002E120D">
        <w:t>В рамках отчетного периода предприятие может уменьшать  сумму  налога,</w:t>
      </w:r>
    </w:p>
    <w:p w:rsidR="00811A6A" w:rsidRPr="002E120D" w:rsidRDefault="00811A6A" w:rsidP="0007291B">
      <w:pPr>
        <w:pStyle w:val="1"/>
      </w:pPr>
      <w:r w:rsidRPr="002E120D">
        <w:t>подлежащую  уплате  в  бюджет,  не  более  чем  на  50   процентов.   Вторым</w:t>
      </w:r>
    </w:p>
    <w:p w:rsidR="00811A6A" w:rsidRPr="002E120D" w:rsidRDefault="00811A6A" w:rsidP="0007291B">
      <w:pPr>
        <w:pStyle w:val="1"/>
      </w:pPr>
      <w:r w:rsidRPr="002E120D">
        <w:t>ограничением является то, что сумма накопленн</w:t>
      </w:r>
      <w:r>
        <w:t xml:space="preserve">ого кредита не может  превышать </w:t>
      </w:r>
      <w:r w:rsidRPr="002E120D">
        <w:t>50 процентов суммы налога, подлежащего уплате</w:t>
      </w:r>
      <w:r>
        <w:t xml:space="preserve"> за весь налоговый период.  При </w:t>
      </w:r>
      <w:r w:rsidRPr="002E120D">
        <w:t xml:space="preserve">наличии превышения сумма разницы переносится </w:t>
      </w:r>
      <w:r>
        <w:t>на следующий налоговый  период.</w:t>
      </w:r>
    </w:p>
    <w:p w:rsidR="00811A6A" w:rsidRPr="002E120D" w:rsidRDefault="00811A6A" w:rsidP="0007291B">
      <w:pPr>
        <w:pStyle w:val="1"/>
      </w:pPr>
      <w:r w:rsidRPr="002E120D">
        <w:t>Если организация имела убытки по результатам отдельных  отчетных</w:t>
      </w:r>
    </w:p>
    <w:p w:rsidR="00811A6A" w:rsidRPr="002E120D" w:rsidRDefault="00811A6A" w:rsidP="0007291B">
      <w:pPr>
        <w:pStyle w:val="1"/>
      </w:pPr>
      <w:r w:rsidRPr="002E120D">
        <w:t>периодов  в  течение  налогового  периода  либо  убытки  по   итогам   всего</w:t>
      </w:r>
    </w:p>
    <w:p w:rsidR="00811A6A" w:rsidRPr="002E120D" w:rsidRDefault="00811A6A" w:rsidP="0007291B">
      <w:pPr>
        <w:pStyle w:val="1"/>
      </w:pPr>
      <w:r w:rsidRPr="002E120D">
        <w:t>налогового периода, излишне накопленная по ит</w:t>
      </w:r>
      <w:r>
        <w:t xml:space="preserve">огам налогового  периода  сумма </w:t>
      </w:r>
      <w:r w:rsidRPr="002E120D">
        <w:t>кредита переносится на следующий налоговый период и  признается  накопленной</w:t>
      </w:r>
      <w:r>
        <w:t xml:space="preserve"> </w:t>
      </w:r>
      <w:r w:rsidRPr="002E120D">
        <w:t>суммой кредита в первом отчетном периоде нового налогового периода.</w:t>
      </w:r>
    </w:p>
    <w:p w:rsidR="00811A6A" w:rsidRPr="002E120D" w:rsidRDefault="00811A6A" w:rsidP="0007291B">
      <w:pPr>
        <w:pStyle w:val="1"/>
      </w:pPr>
      <w:r w:rsidRPr="002E120D">
        <w:t>Для получения инвестиционного налогового  кредита  предприятие  подает</w:t>
      </w:r>
    </w:p>
    <w:p w:rsidR="00811A6A" w:rsidRPr="002E120D" w:rsidRDefault="00811A6A" w:rsidP="0007291B">
      <w:pPr>
        <w:pStyle w:val="1"/>
      </w:pPr>
      <w:r w:rsidRPr="002E120D">
        <w:t>заявление. По итогам рассмотрения заявления у</w:t>
      </w:r>
      <w:r>
        <w:t xml:space="preserve">полномоченным органом  (ст.  63 </w:t>
      </w:r>
      <w:r w:rsidRPr="002E120D">
        <w:t>Кодекса) принимается решение, на основании которого заключается  договор  об</w:t>
      </w:r>
      <w:r>
        <w:t xml:space="preserve"> </w:t>
      </w:r>
      <w:r w:rsidRPr="002E120D">
        <w:t>инвестиционном налоговом кредите. При этом проценты на сумму  кредита  могут</w:t>
      </w:r>
      <w:r>
        <w:t xml:space="preserve"> </w:t>
      </w:r>
      <w:r w:rsidRPr="002E120D">
        <w:t>быть установлены не менее одной  второй  и  н</w:t>
      </w:r>
      <w:r>
        <w:t xml:space="preserve">е  превышающей  трех  четвертых </w:t>
      </w:r>
      <w:r w:rsidRPr="002E120D">
        <w:t>ставки рефинансирования ЦБР, что на данный мо</w:t>
      </w:r>
      <w:r>
        <w:t>мент  составляет  от  27,5%  до 41,25% ( п. 6 ст.</w:t>
      </w:r>
      <w:r w:rsidRPr="002E120D">
        <w:t xml:space="preserve"> </w:t>
      </w:r>
      <w:r>
        <w:t xml:space="preserve">67 НК РФ). </w:t>
      </w:r>
      <w:r w:rsidRPr="002E120D">
        <w:t xml:space="preserve"> Как  и  при  получении  налогового  кред</w:t>
      </w:r>
      <w:r>
        <w:t xml:space="preserve">ита,  копия   договора   об </w:t>
      </w:r>
      <w:r w:rsidRPr="002E120D">
        <w:t xml:space="preserve">инвестиционном налоговом кредите должна быть </w:t>
      </w:r>
      <w:r>
        <w:t xml:space="preserve">представлена в налоговый  орган </w:t>
      </w:r>
      <w:r w:rsidRPr="002E120D">
        <w:t xml:space="preserve">в </w:t>
      </w:r>
      <w:r>
        <w:t xml:space="preserve">течении </w:t>
      </w:r>
      <w:r w:rsidRPr="002E120D">
        <w:t>пяти дней со дня заключения  догово</w:t>
      </w:r>
      <w:r>
        <w:t xml:space="preserve">ра.  Во  избежание  конфликтных </w:t>
      </w:r>
      <w:r w:rsidRPr="002E120D">
        <w:t>ситуаций данный срок не следует нарушать.</w:t>
      </w:r>
    </w:p>
    <w:p w:rsidR="00811A6A" w:rsidRPr="002E120D" w:rsidRDefault="00811A6A" w:rsidP="0007291B">
      <w:pPr>
        <w:pStyle w:val="1"/>
      </w:pPr>
      <w:r w:rsidRPr="002E120D">
        <w:t>Кроме  перечисленных  условий  и  порядка  получения   инвестиционного</w:t>
      </w:r>
    </w:p>
    <w:p w:rsidR="00811A6A" w:rsidRPr="002E120D" w:rsidRDefault="00811A6A" w:rsidP="0007291B">
      <w:pPr>
        <w:pStyle w:val="1"/>
      </w:pPr>
      <w:r w:rsidRPr="002E120D">
        <w:t xml:space="preserve">налогового кредита законами субъектов РФ  и  </w:t>
      </w:r>
      <w:r>
        <w:t xml:space="preserve">нормативными  правовыми  актами </w:t>
      </w:r>
      <w:r w:rsidRPr="002E120D">
        <w:t>представительных органов местного самоуправле</w:t>
      </w:r>
      <w:r>
        <w:t xml:space="preserve">ния по региональным  и  местным </w:t>
      </w:r>
      <w:r w:rsidRPr="002E120D">
        <w:t>налогам могут быть  установлены  иные  основа</w:t>
      </w:r>
      <w:r>
        <w:t xml:space="preserve">ния  и  условия  предоставления </w:t>
      </w:r>
      <w:r w:rsidRPr="002E120D">
        <w:t>этого кред</w:t>
      </w:r>
      <w:r>
        <w:t xml:space="preserve">ита. Данная норма  значительно </w:t>
      </w:r>
      <w:r w:rsidRPr="002E120D">
        <w:t>рас</w:t>
      </w:r>
      <w:r>
        <w:t xml:space="preserve">ширяет права местных органов </w:t>
      </w:r>
      <w:r w:rsidRPr="002E120D">
        <w:t>власти в области налогообложения и  позволяет</w:t>
      </w:r>
      <w:r>
        <w:t xml:space="preserve">  стимулировать  инвестиционную активность   предприятий по </w:t>
      </w:r>
      <w:r w:rsidRPr="002E120D">
        <w:t xml:space="preserve"> экономически   зна</w:t>
      </w:r>
      <w:r>
        <w:t xml:space="preserve">чимым  для  территории </w:t>
      </w:r>
      <w:r w:rsidRPr="002E120D">
        <w:t>направлениям.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i/>
        </w:rPr>
        <w:t>Действие налогового кредита  или  инвестиционного  налогового  кредита</w:t>
      </w:r>
    </w:p>
    <w:p w:rsidR="00811A6A" w:rsidRPr="002E120D" w:rsidRDefault="00811A6A" w:rsidP="0007291B">
      <w:pPr>
        <w:pStyle w:val="1"/>
        <w:rPr>
          <w:i/>
        </w:rPr>
      </w:pPr>
      <w:r w:rsidRPr="002E120D">
        <w:rPr>
          <w:i/>
        </w:rPr>
        <w:t>прекращается:</w:t>
      </w:r>
    </w:p>
    <w:p w:rsidR="00811A6A" w:rsidRPr="002E120D" w:rsidRDefault="00811A6A" w:rsidP="0007291B">
      <w:pPr>
        <w:pStyle w:val="1"/>
      </w:pPr>
      <w:r w:rsidRPr="002E120D">
        <w:t>. по истечении срока действия договора;</w:t>
      </w:r>
    </w:p>
    <w:p w:rsidR="00811A6A" w:rsidRPr="002E120D" w:rsidRDefault="00811A6A" w:rsidP="0007291B">
      <w:pPr>
        <w:pStyle w:val="1"/>
      </w:pPr>
      <w:r w:rsidRPr="002E120D">
        <w:t>. при уплате налога до истечения установленного срока;</w:t>
      </w:r>
    </w:p>
    <w:p w:rsidR="00811A6A" w:rsidRPr="002E120D" w:rsidRDefault="00811A6A" w:rsidP="0007291B">
      <w:pPr>
        <w:pStyle w:val="1"/>
      </w:pPr>
      <w:r w:rsidRPr="002E120D">
        <w:t>. по соглашению сторон;</w:t>
      </w:r>
    </w:p>
    <w:p w:rsidR="00811A6A" w:rsidRPr="002E120D" w:rsidRDefault="00811A6A" w:rsidP="0007291B">
      <w:pPr>
        <w:pStyle w:val="1"/>
      </w:pPr>
      <w:r w:rsidRPr="002E120D">
        <w:t>. по решению суда.</w:t>
      </w:r>
    </w:p>
    <w:p w:rsidR="00811A6A" w:rsidRPr="002E120D" w:rsidRDefault="00811A6A" w:rsidP="0007291B">
      <w:pPr>
        <w:pStyle w:val="1"/>
      </w:pPr>
      <w:r w:rsidRPr="002E120D">
        <w:t>Особенность в данном случае состоит в том, что уполномоченный орган не</w:t>
      </w:r>
    </w:p>
    <w:p w:rsidR="00811A6A" w:rsidRPr="002E120D" w:rsidRDefault="00811A6A" w:rsidP="0007291B">
      <w:pPr>
        <w:pStyle w:val="1"/>
      </w:pPr>
      <w:r w:rsidRPr="002E120D">
        <w:t>имеет  права  в  одностороннем  порядке  прекратить  действие   договора   о</w:t>
      </w:r>
    </w:p>
    <w:p w:rsidR="00811A6A" w:rsidRPr="00F12E70" w:rsidRDefault="00811A6A" w:rsidP="0007291B">
      <w:pPr>
        <w:pStyle w:val="1"/>
      </w:pPr>
      <w:r w:rsidRPr="002E120D">
        <w:t>предоставлении налогового или инвестиционного налогового кредита.  Досрочное</w:t>
      </w:r>
      <w:r>
        <w:t xml:space="preserve"> </w:t>
      </w:r>
      <w:r w:rsidRPr="002E120D">
        <w:t>прекращение договора в этом случае осуществля</w:t>
      </w:r>
      <w:r>
        <w:t xml:space="preserve">ется через судебные органы.  То </w:t>
      </w:r>
      <w:r w:rsidRPr="002E120D">
        <w:t xml:space="preserve">есть  в  этом  случае  мы  имеем  дело   с   </w:t>
      </w:r>
      <w:r w:rsidRPr="002E120D">
        <w:rPr>
          <w:i/>
        </w:rPr>
        <w:t xml:space="preserve">принципом </w:t>
      </w:r>
      <w:r>
        <w:t xml:space="preserve">  </w:t>
      </w:r>
      <w:r w:rsidRPr="002E120D">
        <w:rPr>
          <w:i/>
        </w:rPr>
        <w:t xml:space="preserve">диспозитивности </w:t>
      </w:r>
      <w:r>
        <w:t xml:space="preserve">  – </w:t>
      </w:r>
      <w:r w:rsidRPr="002E120D">
        <w:t>налогоплательщик  и  налоговый  орган   в   с</w:t>
      </w:r>
      <w:r>
        <w:t xml:space="preserve">лучае   заключения   соглашения </w:t>
      </w:r>
      <w:r w:rsidRPr="002E120D">
        <w:t>оказываются в равных условиях.</w:t>
      </w:r>
      <w:r>
        <w:t>[1</w:t>
      </w:r>
      <w:r w:rsidRPr="00F12E70">
        <w:t>5]</w:t>
      </w: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F12E70" w:rsidRDefault="00811A6A" w:rsidP="0007291B">
      <w:pPr>
        <w:pStyle w:val="1"/>
        <w:rPr>
          <w:b/>
        </w:rPr>
      </w:pPr>
    </w:p>
    <w:p w:rsidR="00811A6A" w:rsidRPr="002E120D" w:rsidRDefault="00811A6A" w:rsidP="0007291B">
      <w:pPr>
        <w:pStyle w:val="1"/>
        <w:rPr>
          <w:b/>
        </w:rPr>
      </w:pPr>
      <w:r w:rsidRPr="002E120D">
        <w:rPr>
          <w:b/>
        </w:rPr>
        <w:t>Задание 2</w:t>
      </w:r>
    </w:p>
    <w:p w:rsidR="00811A6A" w:rsidRPr="002E120D" w:rsidRDefault="00811A6A" w:rsidP="0007291B">
      <w:pPr>
        <w:pStyle w:val="1"/>
        <w:rPr>
          <w:b/>
          <w:i/>
        </w:rPr>
      </w:pPr>
      <w:r w:rsidRPr="002E120D">
        <w:rPr>
          <w:b/>
          <w:i/>
        </w:rPr>
        <w:t xml:space="preserve"> 1,Методология системного анализа инноваций в условиях рыночной экономики основывается на международных стандартах:</w:t>
      </w:r>
    </w:p>
    <w:p w:rsidR="00811A6A" w:rsidRDefault="00811A6A" w:rsidP="0007291B">
      <w:pPr>
        <w:pStyle w:val="1"/>
      </w:pPr>
      <w:r>
        <w:t>А) руководства ФРАСКАТИ (официальные рекомендации Организации по экономическому сотрудничеству и развитию ОЭСР);</w:t>
      </w:r>
    </w:p>
    <w:p w:rsidR="00811A6A" w:rsidRDefault="00811A6A" w:rsidP="0007291B">
      <w:pPr>
        <w:pStyle w:val="1"/>
      </w:pPr>
      <w:r>
        <w:t>Б) Руководства ЮНИДО (официальные рекомендации Организации промышленного развития при ООН).</w:t>
      </w:r>
    </w:p>
    <w:p w:rsidR="00811A6A" w:rsidRPr="002E120D" w:rsidRDefault="00811A6A" w:rsidP="0007291B">
      <w:pPr>
        <w:pStyle w:val="1"/>
      </w:pPr>
      <w:r w:rsidRPr="002E120D">
        <w:rPr>
          <w:b/>
          <w:i/>
        </w:rPr>
        <w:t>Ответ:</w:t>
      </w:r>
    </w:p>
    <w:p w:rsidR="00811A6A" w:rsidRPr="00AD0D95" w:rsidRDefault="00811A6A" w:rsidP="0007291B">
      <w:pPr>
        <w:pStyle w:val="1"/>
      </w:pPr>
      <w:r>
        <w:t>Б) Руководства ЮНИДО (официальные рекомендации Организации промышленного развития при ООН).</w:t>
      </w:r>
    </w:p>
    <w:p w:rsidR="00811A6A" w:rsidRDefault="00811A6A" w:rsidP="0007291B">
      <w:pPr>
        <w:pStyle w:val="1"/>
      </w:pPr>
      <w:r>
        <w:t>Руководство по подготовке промышленных технико-экономических исследований UNIDO — методика анализа инвестиционных проектов, подход к построению технико-экономических обоснований.</w:t>
      </w:r>
    </w:p>
    <w:p w:rsidR="00811A6A" w:rsidRDefault="00811A6A" w:rsidP="0007291B">
      <w:pPr>
        <w:pStyle w:val="1"/>
      </w:pPr>
      <w:r>
        <w:t>«Руководство по подготовке промышленных технико-экономических исследований» впервые было опубликовано ЮНИДО в 1978 г. Оно имело целью дать развивающимся странам инструмент для повышения качества инвестиционных предложений и способствовать стандартизации промышленных технико-экономических исследований, которые часто оказывались не только неполными, но и плохо подготовленными… Предложенный ЮНИДО подход к подготовке технико-экономических обоснований был принят государственными министерствами, банками, организациями по содействию инвестициям, университетами и другими высшими учебными заведениями, а также консультационными фирмами и инвесторами.</w:t>
      </w:r>
    </w:p>
    <w:p w:rsidR="00811A6A" w:rsidRPr="00F12E70" w:rsidRDefault="00811A6A" w:rsidP="0007291B">
      <w:pPr>
        <w:pStyle w:val="1"/>
      </w:pPr>
      <w:r>
        <w:t>ЮНИДО объединяет в своих рядах 171 страну и представляет собой уникальный форум для обсуждения проблем промышленного развития на общемировом уровне. Как честный посредник она использует взаимодополняющие возможности своих потребителей с целью развития</w:t>
      </w:r>
      <w:r w:rsidRPr="00F12E70">
        <w:t xml:space="preserve"> </w:t>
      </w:r>
    </w:p>
    <w:p w:rsidR="00811A6A" w:rsidRPr="00B4244C" w:rsidRDefault="00811A6A" w:rsidP="0007291B">
      <w:pPr>
        <w:pStyle w:val="1"/>
      </w:pPr>
      <w:r>
        <w:t>партнерских связей в промышленности на международном уровне.</w:t>
      </w:r>
      <w:r w:rsidRPr="00B4244C">
        <w:t>[16]</w:t>
      </w:r>
    </w:p>
    <w:p w:rsidR="00811A6A" w:rsidRPr="00AD0D95" w:rsidRDefault="00811A6A" w:rsidP="0007291B"/>
    <w:p w:rsidR="00811A6A" w:rsidRPr="00F12E70" w:rsidRDefault="00811A6A" w:rsidP="0007291B">
      <w:pPr>
        <w:pStyle w:val="1"/>
      </w:pPr>
      <w:r w:rsidRPr="002E120D">
        <w:rPr>
          <w:b/>
          <w:i/>
        </w:rPr>
        <w:t>2. Субъектами инвестиционной деятельности являются:</w:t>
      </w:r>
    </w:p>
    <w:p w:rsidR="00811A6A" w:rsidRDefault="00811A6A" w:rsidP="0007291B">
      <w:pPr>
        <w:pStyle w:val="2"/>
        <w:jc w:val="left"/>
      </w:pPr>
      <w:r>
        <w:t>А) только юридические лица (банковские, страховые и посреднические организации; инвестиционные биржи);</w:t>
      </w:r>
    </w:p>
    <w:p w:rsidR="00811A6A" w:rsidRDefault="00811A6A" w:rsidP="0007291B">
      <w:pPr>
        <w:pStyle w:val="2"/>
      </w:pPr>
      <w:r>
        <w:t>Б) только государственные и международные организации;</w:t>
      </w:r>
    </w:p>
    <w:p w:rsidR="00811A6A" w:rsidRDefault="00811A6A" w:rsidP="0007291B">
      <w:pPr>
        <w:pStyle w:val="2"/>
      </w:pPr>
      <w:r>
        <w:t>В) физические и юридические лица, в том числе иностранные граждане.</w:t>
      </w:r>
    </w:p>
    <w:p w:rsidR="00811A6A" w:rsidRDefault="00811A6A" w:rsidP="0007291B">
      <w:pPr>
        <w:pStyle w:val="2"/>
      </w:pPr>
    </w:p>
    <w:p w:rsidR="00811A6A" w:rsidRDefault="00811A6A" w:rsidP="0007291B">
      <w:pPr>
        <w:pStyle w:val="2"/>
        <w:rPr>
          <w:b/>
          <w:i/>
        </w:rPr>
      </w:pPr>
      <w:r w:rsidRPr="002E120D">
        <w:rPr>
          <w:b/>
          <w:i/>
        </w:rPr>
        <w:t>Ответ:</w:t>
      </w:r>
    </w:p>
    <w:p w:rsidR="00811A6A" w:rsidRDefault="00811A6A" w:rsidP="0007291B">
      <w:pPr>
        <w:pStyle w:val="2"/>
        <w:rPr>
          <w:b/>
          <w:i/>
        </w:rPr>
      </w:pPr>
    </w:p>
    <w:p w:rsidR="00811A6A" w:rsidRDefault="00811A6A" w:rsidP="0007291B">
      <w:pPr>
        <w:pStyle w:val="2"/>
      </w:pPr>
      <w:r>
        <w:t>На этот вопрос все ответы являются правильными.</w:t>
      </w:r>
    </w:p>
    <w:p w:rsidR="00811A6A" w:rsidRPr="002E120D" w:rsidRDefault="00811A6A" w:rsidP="0007291B">
      <w:pPr>
        <w:pStyle w:val="2"/>
      </w:pPr>
    </w:p>
    <w:p w:rsidR="00811A6A" w:rsidRDefault="00811A6A" w:rsidP="0007291B">
      <w:pPr>
        <w:pStyle w:val="2"/>
      </w:pPr>
      <w:r>
        <w:t>1. Субъектами инвестиционной деятельности являются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инвестиционного процесса.</w:t>
      </w:r>
    </w:p>
    <w:p w:rsidR="00811A6A" w:rsidRPr="002E120D" w:rsidRDefault="00811A6A" w:rsidP="0007291B">
      <w:pPr>
        <w:pStyle w:val="1"/>
      </w:pPr>
      <w:r>
        <w:t>2.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организации.</w:t>
      </w:r>
    </w:p>
    <w:p w:rsidR="00811A6A" w:rsidRDefault="00811A6A" w:rsidP="0007291B">
      <w:pPr>
        <w:pStyle w:val="1"/>
      </w:pPr>
      <w:r>
        <w:t>2. Инвесторы - субъекты инвестиционной деятельности, осуществляющие вложение собственных, заемных или привлеченных средств в форме инвестиций и обеспечивающие их целевое использование. В качестве инвесторов могут выступать: органы, уполномоченные управлять государственным и муниципальным имуществом или имущественными правами; граждане, предприятия, предпринимательские объединения и другие юридические лица; иностранные физические и юридические лица, государства и международные организации. Допускается объединение средств инвесторами для осуществления совместного инвестирования. Инвесторы могут выступать в роли вкладчиков, заказчиков, кредиторов, покупателей, а также выполнять функции любого другого участника инвестиционной деятельности.</w:t>
      </w:r>
    </w:p>
    <w:p w:rsidR="00811A6A" w:rsidRDefault="00811A6A" w:rsidP="0007291B">
      <w:pPr>
        <w:pStyle w:val="1"/>
      </w:pPr>
      <w:r>
        <w:t>2. Заказчиками могут быть инвесторы, а также любые иные физические и юридические лица, уполномоченные инвестором (инвесторами) осуществить реализацию инвестиционного проекта, не вмешиваясь при этом в предпринимательскую и иную деятельность других участников инвестиционного процесса, если иное не предусмотрено договором (контрактом) между ними. В случае, если заказчик не является инвестором, он наделяется правами владения, пользования и распоряжения инвестициями на период и в пределах полномочий, установленных указанным договором, и в соответствии с действующим на территории РСФСР законодательством.</w:t>
      </w:r>
    </w:p>
    <w:p w:rsidR="00811A6A" w:rsidRDefault="00811A6A" w:rsidP="0007291B">
      <w:pPr>
        <w:pStyle w:val="1"/>
      </w:pPr>
      <w:r>
        <w:t>2. Пользователями объектов инвестиционной деятельности могут быть инвесторы, а также другие физические и юридические лица, государственные и муниципальные органы, иностранные государства и международные организации, для которых создается объект инвестиционной деятельности. В случае, если пользователь объекта инвестиционной деятельности не является инвестором, взаимоотношения между ним и инвестором определяются договором (решением) об инвестировании в порядке, установленном законодательством РСФСР.</w:t>
      </w:r>
    </w:p>
    <w:p w:rsidR="00811A6A" w:rsidRPr="00B4244C" w:rsidRDefault="00811A6A" w:rsidP="0007291B">
      <w:pPr>
        <w:pStyle w:val="1"/>
      </w:pPr>
      <w:r>
        <w:t>2. Субъекты инвестиционной деятельности вправе совмещать функции двух или нескольких участников. Закон РСФСР от 26 июня 1991 г. "Об инвестиционной деятельности в РСФСР" (с изм. и доп. от 19 июня 1995 г., 25 февраля 1999 г.), Статья 2.</w:t>
      </w:r>
      <w:r w:rsidRPr="00B4244C">
        <w:t>[17]</w:t>
      </w:r>
    </w:p>
    <w:p w:rsidR="00811A6A" w:rsidRDefault="00811A6A" w:rsidP="0007291B"/>
    <w:p w:rsidR="00811A6A" w:rsidRDefault="00811A6A" w:rsidP="0007291B">
      <w:pPr>
        <w:pStyle w:val="a3"/>
        <w:rPr>
          <w:b/>
          <w:i/>
          <w:sz w:val="28"/>
        </w:rPr>
      </w:pPr>
      <w:r w:rsidRPr="002E120D">
        <w:rPr>
          <w:b/>
          <w:i/>
          <w:sz w:val="28"/>
        </w:rPr>
        <w:t>3. В предложении пропущено несколько слов. Впишите пропущенные слова, чтобы высказывание стало истинным.</w:t>
      </w:r>
    </w:p>
    <w:p w:rsidR="00811A6A" w:rsidRDefault="00811A6A" w:rsidP="0007291B">
      <w:pPr>
        <w:pStyle w:val="a3"/>
        <w:rPr>
          <w:b/>
          <w:i/>
          <w:sz w:val="28"/>
          <w:szCs w:val="28"/>
        </w:rPr>
      </w:pPr>
      <w:r w:rsidRPr="002E120D">
        <w:rPr>
          <w:i/>
          <w:snapToGrid w:val="0"/>
          <w:sz w:val="28"/>
          <w:szCs w:val="28"/>
        </w:rPr>
        <w:t xml:space="preserve">Онкольный кредит </w:t>
      </w:r>
      <w:r w:rsidRPr="002E120D">
        <w:rPr>
          <w:snapToGrid w:val="0"/>
          <w:sz w:val="28"/>
          <w:szCs w:val="28"/>
        </w:rPr>
        <w:t>соответствует ________________, но он оформляется под залог только товарно-материальных ценностей или ценных бумаг.</w:t>
      </w:r>
    </w:p>
    <w:p w:rsidR="00811A6A" w:rsidRDefault="00811A6A" w:rsidP="0007291B">
      <w:pPr>
        <w:rPr>
          <w:b/>
          <w:i/>
          <w:sz w:val="28"/>
          <w:szCs w:val="28"/>
        </w:rPr>
      </w:pPr>
      <w:r w:rsidRPr="002E120D">
        <w:rPr>
          <w:b/>
          <w:i/>
          <w:sz w:val="28"/>
          <w:szCs w:val="28"/>
        </w:rPr>
        <w:t>Ответ:</w:t>
      </w:r>
    </w:p>
    <w:p w:rsidR="00811A6A" w:rsidRPr="00F12E70" w:rsidRDefault="00811A6A" w:rsidP="0007291B">
      <w:pPr>
        <w:rPr>
          <w:sz w:val="28"/>
          <w:szCs w:val="28"/>
        </w:rPr>
      </w:pPr>
      <w:r w:rsidRPr="002E120D">
        <w:rPr>
          <w:sz w:val="28"/>
          <w:szCs w:val="28"/>
        </w:rPr>
        <w:t>Онкольный кредит соответс</w:t>
      </w:r>
      <w:r>
        <w:rPr>
          <w:sz w:val="28"/>
          <w:szCs w:val="28"/>
        </w:rPr>
        <w:t>твует контокорре</w:t>
      </w:r>
      <w:r w:rsidRPr="002E120D">
        <w:rPr>
          <w:sz w:val="28"/>
          <w:szCs w:val="28"/>
        </w:rPr>
        <w:t>тному кредиту, но оформляется под залог только товарно-материальных ценностей или ценных бумаг.</w:t>
      </w:r>
      <w:r w:rsidRPr="00F12E70">
        <w:rPr>
          <w:sz w:val="28"/>
          <w:szCs w:val="28"/>
        </w:rPr>
        <w:t>[13]</w:t>
      </w:r>
    </w:p>
    <w:p w:rsidR="00811A6A" w:rsidRPr="002E120D" w:rsidRDefault="00811A6A" w:rsidP="0007291B">
      <w:pPr>
        <w:rPr>
          <w:sz w:val="28"/>
          <w:szCs w:val="28"/>
        </w:rPr>
      </w:pPr>
    </w:p>
    <w:p w:rsidR="00811A6A" w:rsidRPr="002E120D" w:rsidRDefault="00811A6A" w:rsidP="0007291B">
      <w:pPr>
        <w:pStyle w:val="1"/>
      </w:pPr>
    </w:p>
    <w:p w:rsidR="00811A6A" w:rsidRPr="002E120D" w:rsidRDefault="00811A6A" w:rsidP="0007291B">
      <w:pPr>
        <w:pStyle w:val="1"/>
        <w:rPr>
          <w:b/>
        </w:rPr>
      </w:pPr>
      <w:r>
        <w:rPr>
          <w:b/>
        </w:rPr>
        <w:t xml:space="preserve">                    </w:t>
      </w:r>
      <w:r w:rsidRPr="002E120D">
        <w:rPr>
          <w:b/>
        </w:rPr>
        <w:t>Список использованной литературы.</w:t>
      </w:r>
    </w:p>
    <w:p w:rsidR="00811A6A" w:rsidRPr="00440DA3" w:rsidRDefault="00811A6A" w:rsidP="0007291B">
      <w:pPr>
        <w:pStyle w:val="1"/>
      </w:pPr>
      <w:r w:rsidRPr="00841A72">
        <w:t>1.</w:t>
      </w:r>
      <w:r w:rsidRPr="00440DA3">
        <w:t>Орлов А.И. Инновационный менеджмент. - http:/</w:t>
      </w:r>
      <w:r>
        <w:t>/e-management.newmail.ru - 1998</w:t>
      </w:r>
    </w:p>
    <w:p w:rsidR="00811A6A" w:rsidRPr="00440DA3" w:rsidRDefault="00811A6A" w:rsidP="0007291B">
      <w:pPr>
        <w:pStyle w:val="1"/>
      </w:pPr>
      <w:r>
        <w:rPr>
          <w:lang w:val="en-US"/>
        </w:rPr>
        <w:t>2.</w:t>
      </w:r>
      <w:r w:rsidRPr="00440DA3">
        <w:t xml:space="preserve">Инновационный менеджмент/Под ред. Ильенковой С.Д. - М., Банки и биржи, ЮНИТИ, 1997, </w:t>
      </w:r>
      <w:r>
        <w:t>-стр.297</w:t>
      </w:r>
    </w:p>
    <w:p w:rsidR="00811A6A" w:rsidRPr="00440DA3" w:rsidRDefault="00811A6A" w:rsidP="0007291B">
      <w:pPr>
        <w:pStyle w:val="1"/>
      </w:pPr>
      <w:r w:rsidRPr="00841A72">
        <w:t>3.</w:t>
      </w:r>
      <w:r w:rsidRPr="00440DA3">
        <w:t>Лялин В.А., Воробьев П.В. Ценные бумаги и фондовая биржа. - М., Филинъ, 2000, -стр.13</w:t>
      </w:r>
    </w:p>
    <w:p w:rsidR="00811A6A" w:rsidRPr="00440DA3" w:rsidRDefault="00811A6A" w:rsidP="0007291B">
      <w:pPr>
        <w:pStyle w:val="1"/>
      </w:pPr>
      <w:r w:rsidRPr="00841A72">
        <w:t>4.</w:t>
      </w:r>
      <w:r w:rsidRPr="00440DA3">
        <w:t>Венчурный капитал. - http://www.techbusiness.ru - 1999</w:t>
      </w:r>
    </w:p>
    <w:p w:rsidR="00811A6A" w:rsidRPr="00440DA3" w:rsidRDefault="00811A6A" w:rsidP="0007291B">
      <w:pPr>
        <w:pStyle w:val="1"/>
      </w:pPr>
      <w:r w:rsidRPr="00841A72">
        <w:t>5.</w:t>
      </w:r>
      <w:r w:rsidRPr="00440DA3">
        <w:t>Финансирование и кредитование инновационной деятельности/Под ред. Валдайцева С.В., Мотовилова О.В. - СПб, СПбГУ, 1993, -стр.47-48</w:t>
      </w:r>
    </w:p>
    <w:p w:rsidR="00811A6A" w:rsidRPr="00440DA3" w:rsidRDefault="00811A6A" w:rsidP="0007291B">
      <w:pPr>
        <w:pStyle w:val="1"/>
      </w:pPr>
      <w:r w:rsidRPr="00841A72">
        <w:t>6.</w:t>
      </w:r>
      <w:r w:rsidRPr="00440DA3">
        <w:t>Проект закона РФ "Об инновационной деятельности и государственной инновационной политике в РФ". - http://smesupport.leontief.ru - 2000</w:t>
      </w:r>
    </w:p>
    <w:p w:rsidR="00811A6A" w:rsidRPr="00440DA3" w:rsidRDefault="00811A6A" w:rsidP="0007291B">
      <w:pPr>
        <w:pStyle w:val="1"/>
      </w:pPr>
      <w:r w:rsidRPr="00841A72">
        <w:t>7.</w:t>
      </w:r>
      <w:r w:rsidRPr="00440DA3">
        <w:t>Бюджетная система Российской Федерации/Под ред. Врублевской О.В, Романовского М.В. - М., Юрайт, 1999</w:t>
      </w:r>
    </w:p>
    <w:p w:rsidR="00811A6A" w:rsidRPr="00440DA3" w:rsidRDefault="00811A6A" w:rsidP="0007291B">
      <w:pPr>
        <w:pStyle w:val="1"/>
      </w:pPr>
      <w:r w:rsidRPr="00841A72">
        <w:t>8.</w:t>
      </w:r>
      <w:r w:rsidRPr="00440DA3">
        <w:t>Закон РФ "О Федеральном бюджете на 1999 год". - Нормативная компьютерная база данных "Гарант", 1999, №36-ФЗ</w:t>
      </w:r>
    </w:p>
    <w:p w:rsidR="00811A6A" w:rsidRPr="00440DA3" w:rsidRDefault="00811A6A" w:rsidP="0007291B">
      <w:pPr>
        <w:pStyle w:val="1"/>
      </w:pPr>
      <w:r w:rsidRPr="00841A72">
        <w:t>9.</w:t>
      </w:r>
      <w:r w:rsidRPr="00440DA3">
        <w:t>Ковалев Г.Д. Основы инновационного менеджмента. - М., ЮНИТИ, 1999, -стр.171</w:t>
      </w:r>
    </w:p>
    <w:p w:rsidR="00811A6A" w:rsidRPr="00440DA3" w:rsidRDefault="00811A6A" w:rsidP="0007291B">
      <w:pPr>
        <w:pStyle w:val="1"/>
      </w:pPr>
      <w:r w:rsidRPr="00841A72">
        <w:t>10.</w:t>
      </w:r>
      <w:r w:rsidRPr="00440DA3">
        <w:t>Раздел написан на основе материала курса лекций "Финансирование инновационной деятельности", преп. д.э.н., проф. Мотовилов О.В., кафедра "Экономика исследований и разработок"</w:t>
      </w:r>
    </w:p>
    <w:p w:rsidR="00811A6A" w:rsidRPr="00440DA3" w:rsidRDefault="00811A6A" w:rsidP="0007291B">
      <w:pPr>
        <w:pStyle w:val="1"/>
      </w:pPr>
      <w:r w:rsidRPr="00841A72">
        <w:t>11/</w:t>
      </w:r>
      <w:r w:rsidRPr="00440DA3">
        <w:t>Закон РФ "О науке и государственной научно-технической политике". - Компьютерная нормативная база данных "Гарант", 1996, №127-ФЗ</w:t>
      </w:r>
    </w:p>
    <w:p w:rsidR="00811A6A" w:rsidRPr="00440DA3" w:rsidRDefault="00811A6A" w:rsidP="0007291B">
      <w:pPr>
        <w:pStyle w:val="1"/>
      </w:pPr>
      <w:r w:rsidRPr="00F12E70">
        <w:t>12.</w:t>
      </w:r>
      <w:r w:rsidRPr="00440DA3">
        <w:t>Тульцева М. Бюджет развития - новая реальность. - http://www.economics.ru - 2000</w:t>
      </w:r>
    </w:p>
    <w:p w:rsidR="00811A6A" w:rsidRPr="00F12E70" w:rsidRDefault="00811A6A" w:rsidP="0007291B">
      <w:pPr>
        <w:pStyle w:val="1"/>
      </w:pPr>
      <w:r w:rsidRPr="00F12E70">
        <w:t>13.</w:t>
      </w:r>
      <w:r>
        <w:t>Онкольный</w:t>
      </w:r>
      <w:r w:rsidRPr="00B4244C">
        <w:t xml:space="preserve"> </w:t>
      </w:r>
      <w:r>
        <w:t>кредит</w:t>
      </w:r>
      <w:r w:rsidRPr="00F12E70">
        <w:t xml:space="preserve"> </w:t>
      </w:r>
      <w:r w:rsidRPr="00F12E70">
        <w:rPr>
          <w:lang w:val="en-US"/>
        </w:rPr>
        <w:t>http</w:t>
      </w:r>
      <w:r w:rsidRPr="00F12E70">
        <w:t>://</w:t>
      </w:r>
      <w:r w:rsidRPr="00F12E70">
        <w:rPr>
          <w:lang w:val="en-US"/>
        </w:rPr>
        <w:t>uamconsult</w:t>
      </w:r>
      <w:r w:rsidRPr="00F12E70">
        <w:t>.</w:t>
      </w:r>
      <w:r>
        <w:rPr>
          <w:lang w:val="en-US"/>
        </w:rPr>
        <w:t>ru</w:t>
      </w:r>
      <w:r w:rsidRPr="00F12E70">
        <w:t>-2000</w:t>
      </w:r>
    </w:p>
    <w:p w:rsidR="00811A6A" w:rsidRDefault="00811A6A" w:rsidP="0007291B">
      <w:pPr>
        <w:pStyle w:val="1"/>
        <w:rPr>
          <w:lang w:val="en-US"/>
        </w:rPr>
      </w:pPr>
      <w:r w:rsidRPr="00841A72">
        <w:t>14.Бочаров В.В. Методы финансирования инвестиционной деятельности предприятий. – М.: Финансы и статистика, 1998.</w:t>
      </w:r>
      <w:r>
        <w:tab/>
      </w:r>
      <w:r>
        <w:tab/>
      </w:r>
    </w:p>
    <w:p w:rsidR="00811A6A" w:rsidRPr="00B4244C" w:rsidRDefault="00811A6A" w:rsidP="0007291B">
      <w:pPr>
        <w:pStyle w:val="1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2E70">
        <w:t xml:space="preserve"> </w:t>
      </w:r>
      <w:r w:rsidRPr="00AD0D95">
        <w:t>15.</w:t>
      </w:r>
      <w:r w:rsidRPr="00F12E70">
        <w:t>Налоговый код</w:t>
      </w:r>
      <w:r>
        <w:t>екс Российской Федерации. Часть</w:t>
      </w:r>
      <w:r w:rsidRPr="00F12E70">
        <w:t>1. Принят Государственной Думой 16 июля 1998. – М.: Учебно-информационный центр при Государственной налоговой инспекции по г. Москве, 1999</w:t>
      </w:r>
    </w:p>
    <w:p w:rsidR="00811A6A" w:rsidRDefault="00811A6A" w:rsidP="0007291B">
      <w:pPr>
        <w:pStyle w:val="1"/>
      </w:pPr>
      <w:r>
        <w:t xml:space="preserve"> 16. Методологии </w:t>
      </w:r>
      <w:r w:rsidRPr="00AD0D95">
        <w:t>http://www.ab2b.ru</w:t>
      </w:r>
    </w:p>
    <w:p w:rsidR="00811A6A" w:rsidRPr="00B4244C" w:rsidRDefault="00811A6A" w:rsidP="0007291B">
      <w:pPr>
        <w:pStyle w:val="1"/>
      </w:pPr>
      <w:r>
        <w:t xml:space="preserve"> 17. Субъекты инвестиционной деятельности  </w:t>
      </w:r>
      <w:hyperlink r:id="rId5" w:history="1">
        <w:r w:rsidRPr="00B4244C">
          <w:rPr>
            <w:rStyle w:val="a5"/>
          </w:rPr>
          <w:t>http://www.rabota-2000</w:t>
        </w:r>
      </w:hyperlink>
    </w:p>
    <w:p w:rsidR="00811A6A" w:rsidRPr="00841A72" w:rsidRDefault="00811A6A" w:rsidP="0007291B">
      <w:pPr>
        <w:pStyle w:val="1"/>
        <w:rPr>
          <w:lang w:val="en-US"/>
        </w:rPr>
      </w:pPr>
      <w:r>
        <w:t>________________________________________________________________</w:t>
      </w:r>
    </w:p>
    <w:p w:rsidR="00811A6A" w:rsidRDefault="00811A6A" w:rsidP="0007291B">
      <w:pPr>
        <w:pStyle w:val="1"/>
        <w:rPr>
          <w:lang w:val="en-US"/>
        </w:rPr>
      </w:pPr>
    </w:p>
    <w:p w:rsidR="00811A6A" w:rsidRPr="00440DA3" w:rsidRDefault="00811A6A" w:rsidP="0007291B">
      <w:pPr>
        <w:pStyle w:val="1"/>
      </w:pPr>
      <w:r w:rsidRPr="00B4244C">
        <w:t xml:space="preserve"> </w:t>
      </w:r>
      <w:r w:rsidRPr="00440DA3">
        <w:t>[1] Орлов А.И. Инновационный менеджмент. - http:/</w:t>
      </w:r>
      <w:r>
        <w:t>/e-management.newmail.ru - 1998</w:t>
      </w:r>
    </w:p>
    <w:p w:rsidR="00811A6A" w:rsidRPr="00440DA3" w:rsidRDefault="00811A6A" w:rsidP="0007291B">
      <w:pPr>
        <w:pStyle w:val="1"/>
      </w:pPr>
      <w:r w:rsidRPr="00B4244C">
        <w:t xml:space="preserve"> </w:t>
      </w:r>
      <w:r>
        <w:t>[</w:t>
      </w:r>
      <w:r w:rsidRPr="00F12E70">
        <w:t>3</w:t>
      </w:r>
      <w:r w:rsidRPr="00440DA3">
        <w:t>] Лялин В.А., Воробьев П.В. Ценные бумаги и фондовая биржа. - М., Филинъ, 2000, -стр.13</w:t>
      </w:r>
    </w:p>
    <w:p w:rsidR="00811A6A" w:rsidRPr="00440DA3" w:rsidRDefault="00811A6A" w:rsidP="0007291B">
      <w:pPr>
        <w:pStyle w:val="1"/>
      </w:pPr>
      <w:r>
        <w:t xml:space="preserve"> [</w:t>
      </w:r>
      <w:r w:rsidRPr="00F12E70">
        <w:t>4</w:t>
      </w:r>
      <w:r w:rsidRPr="00440DA3">
        <w:t>] Венчурный капитал. - http://www.techbusiness.ru - 1999</w:t>
      </w:r>
    </w:p>
    <w:p w:rsidR="00811A6A" w:rsidRPr="00440DA3" w:rsidRDefault="00811A6A" w:rsidP="0007291B">
      <w:pPr>
        <w:pStyle w:val="1"/>
      </w:pPr>
      <w:r>
        <w:t xml:space="preserve"> [</w:t>
      </w:r>
      <w:r w:rsidRPr="00F12E70">
        <w:t>6</w:t>
      </w:r>
      <w:r w:rsidRPr="00440DA3">
        <w:t>] Проект закона РФ "Об инновационной деятельности и государственной инновационной политике в РФ". - http://smesupport.leontief.ru - 2000</w:t>
      </w:r>
    </w:p>
    <w:p w:rsidR="00811A6A" w:rsidRPr="00841A72" w:rsidRDefault="00811A6A" w:rsidP="0007291B">
      <w:pPr>
        <w:pStyle w:val="1"/>
      </w:pPr>
      <w:r>
        <w:t xml:space="preserve"> [</w:t>
      </w:r>
      <w:r w:rsidRPr="00F12E70">
        <w:t>8</w:t>
      </w:r>
      <w:r w:rsidRPr="00440DA3">
        <w:t>] Закон РФ "О Федеральном бюджете на 1999 год". - Нормативная компьютерная база данных "Гарант", 1999, №36-ФЗ</w:t>
      </w:r>
      <w:r w:rsidRPr="00841A72">
        <w:t xml:space="preserve">  </w:t>
      </w:r>
    </w:p>
    <w:p w:rsidR="00811A6A" w:rsidRPr="00F12E70" w:rsidRDefault="00811A6A" w:rsidP="0007291B">
      <w:pPr>
        <w:pStyle w:val="1"/>
      </w:pPr>
      <w:r w:rsidRPr="00B4244C">
        <w:t xml:space="preserve"> </w:t>
      </w:r>
      <w:r>
        <w:t>[</w:t>
      </w:r>
      <w:r w:rsidRPr="00F12E70">
        <w:t>10</w:t>
      </w:r>
      <w:r w:rsidRPr="00440DA3">
        <w:t>] Раздел написан на основе материала курса лекций "Финансирование инновационной деятельности", преп. д.э.н., проф. Мотовилов О.В., кафедра "Эконо</w:t>
      </w:r>
      <w:r>
        <w:t>мика исследований и разработок"</w:t>
      </w:r>
    </w:p>
    <w:p w:rsidR="00811A6A" w:rsidRPr="00F12E70" w:rsidRDefault="00811A6A" w:rsidP="0007291B">
      <w:pPr>
        <w:pStyle w:val="1"/>
      </w:pPr>
      <w:r>
        <w:t>[1</w:t>
      </w:r>
      <w:r w:rsidRPr="00F12E70">
        <w:t>3]</w:t>
      </w:r>
      <w:r>
        <w:t>Онкольный</w:t>
      </w:r>
      <w:r>
        <w:tab/>
        <w:t>кредит</w:t>
      </w:r>
      <w:r w:rsidRPr="00F12E70">
        <w:t xml:space="preserve"> </w:t>
      </w:r>
      <w:r w:rsidRPr="00F12E70">
        <w:rPr>
          <w:lang w:val="en-US"/>
        </w:rPr>
        <w:t>http</w:t>
      </w:r>
      <w:r w:rsidRPr="00F12E70">
        <w:t>://</w:t>
      </w:r>
      <w:r w:rsidRPr="00F12E70">
        <w:rPr>
          <w:lang w:val="en-US"/>
        </w:rPr>
        <w:t>uamconsult</w:t>
      </w:r>
      <w:r w:rsidRPr="00F12E70">
        <w:t>.</w:t>
      </w:r>
      <w:r>
        <w:rPr>
          <w:lang w:val="en-US"/>
        </w:rPr>
        <w:t>ru</w:t>
      </w:r>
      <w:r w:rsidRPr="00F12E70">
        <w:t>-2000</w:t>
      </w:r>
    </w:p>
    <w:p w:rsidR="00811A6A" w:rsidRPr="00F12E70" w:rsidRDefault="00811A6A" w:rsidP="0007291B">
      <w:pPr>
        <w:pStyle w:val="1"/>
      </w:pPr>
      <w:r>
        <w:t>[1</w:t>
      </w:r>
      <w:r w:rsidRPr="00F12E70">
        <w:t>4]Бочаров В.В. Методы финансирования инвестиционной деятельности предприятий. – М.: Финансы и статистика, 1998.</w:t>
      </w:r>
    </w:p>
    <w:p w:rsidR="00811A6A" w:rsidRPr="00F12E70" w:rsidRDefault="00811A6A" w:rsidP="0007291B">
      <w:pPr>
        <w:pStyle w:val="1"/>
      </w:pPr>
      <w:r>
        <w:t>[1</w:t>
      </w:r>
      <w:r w:rsidRPr="00AD0D95">
        <w:t>5</w:t>
      </w:r>
      <w:r w:rsidRPr="00F12E70">
        <w:t>]Налоговый кодекс Российской Федерации. Часть 1. Принят Государственной Думой 16 июля 1998. – М.: Учебно-информационный центр при Государственной налоговой инспекции по г. Москве, 1999.</w:t>
      </w:r>
    </w:p>
    <w:p w:rsidR="00811A6A" w:rsidRDefault="00811A6A" w:rsidP="0007291B">
      <w:pPr>
        <w:pStyle w:val="1"/>
      </w:pPr>
      <w:r>
        <w:rPr>
          <w:lang w:val="en-US"/>
        </w:rPr>
        <w:t>[</w:t>
      </w:r>
      <w:r>
        <w:t>16</w:t>
      </w:r>
      <w:r>
        <w:rPr>
          <w:lang w:val="en-US"/>
        </w:rPr>
        <w:t>]</w:t>
      </w:r>
      <w:r>
        <w:t xml:space="preserve">. Методологии </w:t>
      </w:r>
      <w:r w:rsidRPr="00AD0D95">
        <w:t>http://www.ab2b.ru</w:t>
      </w:r>
    </w:p>
    <w:p w:rsidR="00811A6A" w:rsidRPr="00B4244C" w:rsidRDefault="00811A6A" w:rsidP="0007291B">
      <w:pPr>
        <w:pStyle w:val="1"/>
      </w:pPr>
      <w:r w:rsidRPr="00B4244C">
        <w:t>[</w:t>
      </w:r>
      <w:r>
        <w:t>17</w:t>
      </w:r>
      <w:r w:rsidRPr="00B4244C">
        <w:t>]</w:t>
      </w:r>
      <w:r>
        <w:t xml:space="preserve">. Субъекты инвестиционной деятельности </w:t>
      </w:r>
      <w:r w:rsidRPr="00B4244C">
        <w:t xml:space="preserve"> </w:t>
      </w:r>
      <w:r>
        <w:t xml:space="preserve"> </w:t>
      </w:r>
      <w:hyperlink r:id="rId6" w:history="1">
        <w:r w:rsidRPr="00B4244C">
          <w:rPr>
            <w:rStyle w:val="a5"/>
          </w:rPr>
          <w:t>http://www.rabota-2000</w:t>
        </w:r>
      </w:hyperlink>
    </w:p>
    <w:p w:rsidR="00811A6A" w:rsidRDefault="00811A6A">
      <w:bookmarkStart w:id="0" w:name="_GoBack"/>
      <w:bookmarkEnd w:id="0"/>
    </w:p>
    <w:sectPr w:rsidR="00811A6A" w:rsidSect="0021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B7161"/>
    <w:multiLevelType w:val="hybridMultilevel"/>
    <w:tmpl w:val="966C4CF4"/>
    <w:lvl w:ilvl="0" w:tplc="4324244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91B"/>
    <w:rsid w:val="0007291B"/>
    <w:rsid w:val="00086657"/>
    <w:rsid w:val="000C6EBC"/>
    <w:rsid w:val="00206414"/>
    <w:rsid w:val="002160DA"/>
    <w:rsid w:val="002E120D"/>
    <w:rsid w:val="0030125F"/>
    <w:rsid w:val="003F4FFE"/>
    <w:rsid w:val="00440DA3"/>
    <w:rsid w:val="006C61DF"/>
    <w:rsid w:val="006E1274"/>
    <w:rsid w:val="00811A6A"/>
    <w:rsid w:val="00841A72"/>
    <w:rsid w:val="008E0BE9"/>
    <w:rsid w:val="00AD0D95"/>
    <w:rsid w:val="00B4244C"/>
    <w:rsid w:val="00D02C21"/>
    <w:rsid w:val="00D902E1"/>
    <w:rsid w:val="00E87422"/>
    <w:rsid w:val="00F12E70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5675-DCC6-4C8D-AD4F-02428948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1B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Для КР"/>
    <w:basedOn w:val="a"/>
    <w:next w:val="a"/>
    <w:link w:val="10"/>
    <w:qFormat/>
    <w:rsid w:val="0007291B"/>
    <w:pPr>
      <w:keepNext/>
      <w:spacing w:after="0" w:line="360" w:lineRule="auto"/>
      <w:jc w:val="both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КР Знак"/>
    <w:basedOn w:val="a0"/>
    <w:link w:val="1"/>
    <w:locked/>
    <w:rsid w:val="0007291B"/>
    <w:rPr>
      <w:rFonts w:ascii="Times New Roman" w:hAnsi="Times New Roman" w:cs="Times New Roman"/>
      <w:bCs/>
      <w:kern w:val="32"/>
      <w:sz w:val="32"/>
      <w:szCs w:val="32"/>
      <w:lang w:val="x-none" w:eastAsia="ru-RU"/>
    </w:rPr>
  </w:style>
  <w:style w:type="paragraph" w:styleId="2">
    <w:name w:val="Body Text 2"/>
    <w:basedOn w:val="a"/>
    <w:link w:val="20"/>
    <w:rsid w:val="0007291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locked/>
    <w:rsid w:val="0007291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07291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07291B"/>
    <w:rPr>
      <w:rFonts w:eastAsia="Times New Roman" w:cs="Times New Roman"/>
      <w:lang w:val="x-none" w:eastAsia="ru-RU"/>
    </w:rPr>
  </w:style>
  <w:style w:type="character" w:styleId="a5">
    <w:name w:val="Hyperlink"/>
    <w:basedOn w:val="a0"/>
    <w:rsid w:val="000729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ota-2000" TargetMode="External"/><Relationship Id="rId5" Type="http://schemas.openxmlformats.org/officeDocument/2006/relationships/hyperlink" Target="http://www.rabota-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Оглавление</vt:lpstr>
    </vt:vector>
  </TitlesOfParts>
  <Company/>
  <LinksUpToDate>false</LinksUpToDate>
  <CharactersWithSpaces>19792</CharactersWithSpaces>
  <SharedDoc>false</SharedDoc>
  <HLinks>
    <vt:vector size="12" baseType="variant"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http://www.rabota-2000/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http://www.rabota-2000/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Оглавление</dc:title>
  <dc:subject/>
  <dc:creator>Наташа</dc:creator>
  <cp:keywords/>
  <dc:description/>
  <cp:lastModifiedBy>admin</cp:lastModifiedBy>
  <cp:revision>2</cp:revision>
  <dcterms:created xsi:type="dcterms:W3CDTF">2014-06-23T07:32:00Z</dcterms:created>
  <dcterms:modified xsi:type="dcterms:W3CDTF">2014-06-23T07:32:00Z</dcterms:modified>
</cp:coreProperties>
</file>