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A2" w:rsidRDefault="00B433A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433A2" w:rsidRDefault="00B433A2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Выписка из образовательного стандарта по дисциплине «Физиология центральной нервной системы»</w:t>
      </w:r>
    </w:p>
    <w:p w:rsidR="00B433A2" w:rsidRDefault="00B433A2">
      <w:pPr>
        <w:widowControl w:val="0"/>
        <w:autoSpaceDE w:val="0"/>
        <w:autoSpaceDN w:val="0"/>
        <w:adjustRightInd w:val="0"/>
        <w:jc w:val="both"/>
        <w:rPr>
          <w:b/>
        </w:rPr>
      </w:pPr>
      <w:r>
        <w:t>Вклад нейробиологии в понимание психической деятельности; физиологические закономерности эмбрионального и постнатального развития головного мозга; фундаментальные процессы – возбуждение и торможение в ЦНС; физиология и нейрохимия нейронов и глии; соматические и вегетативные нервные системы; физиология боли, роль тахикинонов  и опиатных рецепторов; физиология вегетативной нервной системы; организация бульбарного дыхательного центра; реакция мозга на гипоксию и асфиксию, синдром внезапной остановки дыхания; интеграция вегетативных, нейроэндокринных и центральных регуляций при осуществлении поведения на базе основных биологических мотиваций; нервные структуры, нейро-гормональные механизмы в регуляции питьевого, пищевого, полового поведения; половая дифференцировка мозга; терморегуляционные рефлексы; функции лимбической системы мозга.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1.   Организационно-методический раздел.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  <w:i/>
        </w:rPr>
        <w:t xml:space="preserve">1.1. Название курс </w:t>
      </w:r>
      <w:r>
        <w:t>«Физиология центральной нервной системы». Данный курс реализуется в рамках специальности 020400 «Психология» и относится к разделу стандарта - естественно-научные дисциплины, федеральная компонента.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1.2. Цели и задачи курса.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Дисциплина «Физиология центральной нервной системы» </w:t>
      </w:r>
      <w:r>
        <w:rPr>
          <w:u w:val="single"/>
        </w:rPr>
        <w:t>предназначена</w:t>
      </w:r>
      <w:r>
        <w:t xml:space="preserve"> для студентов первого года обучения факультета психологии.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Основной </w:t>
      </w:r>
      <w:r>
        <w:rPr>
          <w:u w:val="single"/>
        </w:rPr>
        <w:t>целью</w:t>
      </w:r>
      <w:r>
        <w:t xml:space="preserve"> освоения дисциплины является изучение нейрофизиологических процессов, с помощью которых осуществляется психическая деятельность организма.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Для достижения поставленной цели выделяются следующие </w:t>
      </w:r>
      <w:r>
        <w:rPr>
          <w:u w:val="single"/>
        </w:rPr>
        <w:t>задачи</w:t>
      </w:r>
      <w:r>
        <w:t xml:space="preserve"> курса:</w:t>
      </w:r>
    </w:p>
    <w:p w:rsidR="00B433A2" w:rsidRDefault="00B433A2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ind w:left="567" w:hanging="425"/>
        <w:jc w:val="both"/>
      </w:pPr>
      <w:r>
        <w:t>изучение механизмов функционирования отдельных нейронов;</w:t>
      </w:r>
    </w:p>
    <w:p w:rsidR="00B433A2" w:rsidRDefault="00B433A2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ind w:left="567" w:hanging="425"/>
        <w:jc w:val="both"/>
      </w:pPr>
      <w:r>
        <w:t>функционирование нейронных модулей;</w:t>
      </w:r>
    </w:p>
    <w:p w:rsidR="00B433A2" w:rsidRDefault="00B433A2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ind w:left="567" w:hanging="425"/>
        <w:jc w:val="both"/>
      </w:pPr>
      <w:r>
        <w:t>взаимодействие различных отделов центральной нервной системы;</w:t>
      </w:r>
    </w:p>
    <w:p w:rsidR="00B433A2" w:rsidRDefault="00B433A2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autoSpaceDE w:val="0"/>
        <w:autoSpaceDN w:val="0"/>
        <w:adjustRightInd w:val="0"/>
        <w:ind w:left="567" w:hanging="425"/>
        <w:jc w:val="both"/>
      </w:pPr>
      <w:r>
        <w:t>изучение деятельности мозга в целом.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tabs>
          <w:tab w:val="left" w:pos="6630"/>
        </w:tabs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1.3. Требования к уровню освоения содержания курса.</w:t>
      </w:r>
      <w:r>
        <w:rPr>
          <w:b/>
          <w:i/>
        </w:rPr>
        <w:tab/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По окончании изучения указанной дисциплины студент должен:</w:t>
      </w:r>
    </w:p>
    <w:p w:rsidR="00B433A2" w:rsidRDefault="00B433A2">
      <w:pPr>
        <w:widowControl w:val="0"/>
        <w:numPr>
          <w:ilvl w:val="0"/>
          <w:numId w:val="1"/>
        </w:numPr>
        <w:tabs>
          <w:tab w:val="clear" w:pos="1287"/>
          <w:tab w:val="num" w:pos="567"/>
        </w:tabs>
        <w:autoSpaceDE w:val="0"/>
        <w:autoSpaceDN w:val="0"/>
        <w:adjustRightInd w:val="0"/>
        <w:ind w:left="567"/>
        <w:jc w:val="both"/>
      </w:pPr>
      <w:r>
        <w:t>иметь представление об интегрирующей роли центральной нервной системы (ЦНС) в организме, об основных функциях ЦНС;</w:t>
      </w:r>
    </w:p>
    <w:p w:rsidR="00B433A2" w:rsidRDefault="00B433A2">
      <w:pPr>
        <w:widowControl w:val="0"/>
        <w:numPr>
          <w:ilvl w:val="0"/>
          <w:numId w:val="1"/>
        </w:numPr>
        <w:tabs>
          <w:tab w:val="clear" w:pos="1287"/>
          <w:tab w:val="num" w:pos="567"/>
        </w:tabs>
        <w:autoSpaceDE w:val="0"/>
        <w:autoSpaceDN w:val="0"/>
        <w:adjustRightInd w:val="0"/>
        <w:ind w:left="567"/>
        <w:jc w:val="both"/>
      </w:pPr>
      <w:r>
        <w:t>знать физиологию нервной клетки, проведение возбуждения по нервным волокнам и синапсам, свойства нервных центров, функции различных отделов ЦНС, взаимодействие нервной и гуморальной регуляторных систем;</w:t>
      </w:r>
    </w:p>
    <w:p w:rsidR="00B433A2" w:rsidRDefault="00B433A2">
      <w:pPr>
        <w:widowControl w:val="0"/>
        <w:numPr>
          <w:ilvl w:val="0"/>
          <w:numId w:val="1"/>
        </w:numPr>
        <w:tabs>
          <w:tab w:val="clear" w:pos="1287"/>
          <w:tab w:val="num" w:pos="567"/>
        </w:tabs>
        <w:autoSpaceDE w:val="0"/>
        <w:autoSpaceDN w:val="0"/>
        <w:adjustRightInd w:val="0"/>
        <w:ind w:left="567"/>
        <w:jc w:val="both"/>
      </w:pPr>
      <w:r>
        <w:t>уметь выполнять экспериментальные работы, демонстрирующие особенности функционирования ЦНС.</w:t>
      </w:r>
    </w:p>
    <w:p w:rsidR="00B433A2" w:rsidRDefault="00B433A2">
      <w:pPr>
        <w:widowControl w:val="0"/>
        <w:autoSpaceDE w:val="0"/>
        <w:autoSpaceDN w:val="0"/>
        <w:adjustRightInd w:val="0"/>
        <w:ind w:left="207"/>
        <w:jc w:val="both"/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1.4. Формы контроля.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u w:val="single"/>
        </w:rPr>
        <w:t>Итоговый  контроль</w:t>
      </w:r>
      <w:r>
        <w:t>. Для контроля усвоения дисциплины учебным планом предусмотрен зачет и экзамен.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u w:val="single"/>
        </w:rPr>
        <w:t>Текущий контроль.</w:t>
      </w:r>
      <w:r>
        <w:t xml:space="preserve"> В течение семестра выполняются контрольные работы, принимаются коллоквиумы, проводится опрос по мультимедийным демонстрациям (15).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Выполнение указанных видов работ является обязательным для всех студентов, а результаты текущего контроля служат основанием для выставления оценок в ведомость контрольной недели на факультете.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2.   Содержание дисциплины.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2.1. Новизна курса.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Центральная нервная система в организме выполняет регуляторную роль, объединяя в единое целое все ткани, органы и координируя их специфическую активность в составе целостных гомеостатических и поведенческих функциональных систем. В данном курсе рассмотрены механизмы деятельности нейронов и их ансамблей, проведения возбуждения по нервным волокнам и синапсам. Большое внимание уделяется свойствам нервных центров, функциям различных отделов ЦНС.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Особо   рассматриваются   принципы   управления   функциями   органов   и   систем организма, координационная и интегрирующая роль ЦНС.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i/>
        </w:rPr>
      </w:pPr>
      <w:r>
        <w:rPr>
          <w:b/>
          <w:i/>
        </w:rPr>
        <w:t>2.2. Тематический план курса</w:t>
      </w:r>
      <w:r>
        <w:rPr>
          <w:i/>
        </w:rPr>
        <w:t>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i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1"/>
        <w:gridCol w:w="998"/>
        <w:gridCol w:w="1286"/>
        <w:gridCol w:w="1699"/>
        <w:gridCol w:w="1978"/>
        <w:gridCol w:w="893"/>
      </w:tblGrid>
      <w:tr w:rsidR="00B433A2">
        <w:trPr>
          <w:cantSplit/>
          <w:trHeight w:val="307"/>
        </w:trPr>
        <w:tc>
          <w:tcPr>
            <w:tcW w:w="21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разделов и тем</w:t>
            </w:r>
          </w:p>
        </w:tc>
        <w:tc>
          <w:tcPr>
            <w:tcW w:w="6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 о л и ч е с т в о   ч а с о в</w:t>
            </w:r>
          </w:p>
        </w:tc>
      </w:tr>
      <w:tr w:rsidR="00B433A2">
        <w:trPr>
          <w:cantSplit/>
          <w:trHeight w:val="566"/>
        </w:trPr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</w:pPr>
          </w:p>
          <w:p w:rsidR="00B433A2" w:rsidRDefault="00B433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Семинары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Лабораторные работы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Самостоятельная</w:t>
            </w:r>
          </w:p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работа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 часов</w:t>
            </w:r>
          </w:p>
        </w:tc>
      </w:tr>
      <w:tr w:rsidR="00B433A2">
        <w:trPr>
          <w:trHeight w:val="1123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Введение, предмет и задачи общей и частной физиологии ЦНС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B433A2">
        <w:trPr>
          <w:trHeight w:val="1123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Общие закономерности реагирования. Возбудимость.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433A2">
        <w:trPr>
          <w:trHeight w:val="111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Электрические явления в возбудимых тканях.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B433A2">
        <w:trPr>
          <w:trHeight w:val="111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Типы нервных волокон, механизмы проведения.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433A2">
        <w:trPr>
          <w:trHeight w:val="566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Синаптическая передача.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B433A2">
        <w:trPr>
          <w:trHeight w:val="845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Физиологические свойства мышечной ткани.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433A2">
        <w:trPr>
          <w:trHeight w:val="566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физиология ЦНС.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B433A2">
        <w:trPr>
          <w:trHeight w:val="566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Частная физиология ЦНС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</w:tr>
      <w:tr w:rsidR="00B433A2">
        <w:trPr>
          <w:trHeight w:val="167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Взаимодействие нервной и гуморальной систем регуляции в поддержании гомеостаза.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B433A2">
        <w:trPr>
          <w:trHeight w:val="307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Итого по курсу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A2" w:rsidRDefault="00B433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</w:tbl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i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2.3. Содержание отдельных разделов и тем.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Введение.</w:t>
      </w:r>
      <w:r>
        <w:t xml:space="preserve"> Предмет и задачи общей и частной физиологии центральной нервной системы. Исторический обзор развития нейрофизиологии. Русская физиологическая школа. Важнейшие открытия И.М.Сеченова, И.П.Павлова, Н.Е.Введенского и др. 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Общие закономерности реагирования</w:t>
      </w:r>
      <w:r>
        <w:t>. Универсальное свойство живой материи - раздражимость и ее развитие в процессе эволюции. Классификация раздражителей. Ткани   возбудимые  и  реактивные.   Соотношение  силы  и  длительности  действия</w:t>
      </w:r>
    </w:p>
    <w:p w:rsidR="00B433A2" w:rsidRDefault="00B433A2">
      <w:pPr>
        <w:widowControl w:val="0"/>
        <w:autoSpaceDE w:val="0"/>
        <w:autoSpaceDN w:val="0"/>
        <w:adjustRightInd w:val="0"/>
      </w:pPr>
      <w:r>
        <w:t>раздражителя, хронаксия. Законы раздражения.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Электрические явления в возбудимых тканях. Современные представления о природе электрических явлений. Ионные каналы, их виды и функциональные особенности. Мембранный потенциал. Потенциал действия, изменение потоков натрия и калия в процессе генерации потенциала действия. Изменение возбудимости в различные фазы потенциала действия.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Функциональные   особенности   нервной   и   мышечной   ткани.</w:t>
      </w:r>
      <w:r>
        <w:t xml:space="preserve">   Типы  нервных волокон. Законы проведения по нервным волокнам, скорость проведения.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Синаптическая      передача.   Функциональная  морфология   синапсов.   Особенности синаптической передачи. Медиаторная теория передачи возбуждения, многообразие медиаторов.   Возбуждающие   и  тормозные  синапсы.  Синапсы  с   электрическим способом передачи возбуждения. Особенности нервно-мышечного синапса.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Физиологические свойства мышечной ткани.  Виды сокращения скелетных мышц.</w:t>
      </w:r>
    </w:p>
    <w:p w:rsidR="00B433A2" w:rsidRDefault="00B433A2">
      <w:pPr>
        <w:widowControl w:val="0"/>
        <w:autoSpaceDE w:val="0"/>
        <w:autoSpaceDN w:val="0"/>
        <w:adjustRightInd w:val="0"/>
      </w:pPr>
      <w:r>
        <w:t>Одиночное  мышечное   сокращение,   его   фазы.   Суммация   одиночных  мышечных</w:t>
      </w:r>
    </w:p>
    <w:p w:rsidR="00B433A2" w:rsidRDefault="00B433A2">
      <w:pPr>
        <w:widowControl w:val="0"/>
        <w:autoSpaceDE w:val="0"/>
        <w:autoSpaceDN w:val="0"/>
        <w:adjustRightInd w:val="0"/>
      </w:pPr>
      <w:r>
        <w:t>сокращений.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Общая физиология центральной нервной системы. </w:t>
      </w:r>
      <w:r>
        <w:t>Современные представления о структуре и функции центральной нервной системы. Нейронная теория. Физиология и биохимия   центральных   синапсов.   Постсинаптические   процессы     в   центральной нервной   системе.   Возбуждение   в   ЦНС.   Учение   о   центральном   торможении, классификация.    Интеграция   синаптических   влияний.    Простые   нервные цепи. Конвергенция    и    дивергенция.    Синаптическое    взаимодействие:    временная    и пространственная суммация, окклюзия.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Рефлекторная   деятельность   ЦНС.   Рефлекс,   его   сущность.   Основные   принципы рефлекторной деятельности. Виды и свойства рефлексов.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b/>
        </w:rPr>
        <w:t>Частная физиология центральной нервной системы.</w:t>
      </w:r>
      <w:r>
        <w:t xml:space="preserve"> Интегративные процессы в спинном   мозге.   Функциональные   свойства  нервных   элементов   спинного   мозга. Рефлекторные процессы, осуществляемые спинальными нейронами. Сухожильные и миотатические    рефлексы.    Основные    принципы    деятельности    восходящих    и нисходящих систем спинного мозга.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Интегративные   механизмы   ствола  головного   мозга.   Собственные,   системные   и висцеромоторные рефлексы ствола мозга. Функциональная организация ретикулярной формации.   Современные   представления   о   дыхательном   и   сосудодвигательном центрах. Функции мозжечка.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Нейрофизиология таламуса. Функциональная характеристика афферентных систем. Функции таламических ядер. Ретикуло-таламо-кортикальные взаимоотношения. Роль торможения во всех формах интегративных процессов в таламусе.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Гипоталамус - высший подкорковый центр интеграции вегетативных, эмоциональных и двигательных компонентов адаптивного поведения.  Физиологические    свойства гипоталамических нейронов. Роль гипоталамуса в регуляции гомеостаза внутренней среды организма и эндокринных функций.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Функциональная организация эндокринной системы. Гормоны, механизм их действия. Стресс, его гормональная реализация.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Роль   базальных   ганглиев   в   интегративной   деятельности   мозга   и   организации поведения. Функции лимбической системы.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jc w:val="both"/>
      </w:pPr>
      <w:r>
        <w:t>Кора больших полушарий. Методы изучения функций коры. Виды биоэлектрической активности, ритмы, происхождение, физиологическое значение. Функции древней,</w:t>
      </w:r>
    </w:p>
    <w:p w:rsidR="00B433A2" w:rsidRDefault="00B433A2">
      <w:pPr>
        <w:widowControl w:val="0"/>
        <w:autoSpaceDE w:val="0"/>
        <w:autoSpaceDN w:val="0"/>
        <w:adjustRightInd w:val="0"/>
        <w:jc w:val="both"/>
      </w:pPr>
      <w:r>
        <w:t>старой и новой коры.</w:t>
      </w:r>
    </w:p>
    <w:p w:rsidR="00B433A2" w:rsidRDefault="00B433A2">
      <w:pPr>
        <w:widowControl w:val="0"/>
        <w:autoSpaceDE w:val="0"/>
        <w:autoSpaceDN w:val="0"/>
        <w:adjustRightInd w:val="0"/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 xml:space="preserve">2.4. Перечень примерных контрольных вопросов для самостоятельной работы.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Структурно-функциональная характеристика нервных и глиальных клеток.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Функции органелл нейрона.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Механизмы транспорта через клеточную мембрану.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Основные свойства нервной клетки.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Мембранный потенциал, роль ионных насосов в формировании потенциала покоя.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Потенциал действия, механизм возникновения.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Изменение возбудимости клетки во время ее возбуждения.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Классификация нервных волокон, особенности проведения возбуждения.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Функциональная морфология синапсов.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Механизмы синаптической передачи.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Медиаторы, их разнообразие.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Свойства нервных центров.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Процесс торможения в ЦНС.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Физиология спинного мозга.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Функции ствола мозга.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Промежуточный мозг, его функции.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Структурно- функциональная организация лимбической системы.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Функции базальных ганглиев.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Функции новой коры больших полушарий.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Методы исследования ЦНС.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Гематоэнцефалический барьер.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 xml:space="preserve">Интеграция регуляторных механизмов в процессе реализации биологических мотиваций. 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Функциональная организация эндокринной системы.</w:t>
      </w:r>
    </w:p>
    <w:p w:rsidR="00B433A2" w:rsidRDefault="00B433A2">
      <w:pPr>
        <w:widowControl w:val="0"/>
        <w:numPr>
          <w:ilvl w:val="0"/>
          <w:numId w:val="3"/>
        </w:numPr>
        <w:tabs>
          <w:tab w:val="clear" w:pos="1287"/>
          <w:tab w:val="num" w:pos="993"/>
        </w:tabs>
        <w:autoSpaceDE w:val="0"/>
        <w:autoSpaceDN w:val="0"/>
        <w:adjustRightInd w:val="0"/>
        <w:ind w:left="993" w:hanging="426"/>
        <w:jc w:val="both"/>
      </w:pPr>
      <w:r>
        <w:t>Стресс, его реализация.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</w:rPr>
      </w:pPr>
      <w:r>
        <w:rPr>
          <w:b/>
        </w:rPr>
        <w:t>3.   Учебно-методическое обеспечение дисциплины.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3.1.  Темы рефератов (курсовых работ).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</w:pPr>
      <w:r>
        <w:t>Не планируется.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i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3.2.  Образцы вопросов для подготовки к зачету, экзамену.</w:t>
      </w:r>
    </w:p>
    <w:p w:rsidR="00B433A2" w:rsidRDefault="00B433A2">
      <w:pPr>
        <w:widowControl w:val="0"/>
        <w:autoSpaceDE w:val="0"/>
        <w:autoSpaceDN w:val="0"/>
        <w:adjustRightInd w:val="0"/>
        <w:ind w:firstLine="567"/>
      </w:pPr>
      <w:r>
        <w:t>Зачет выставляется по результатам выполнения контрольных и практических работ в семестре.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 xml:space="preserve">Электрические явления в тканях. 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Механизм возникновения потенциала покоя.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Функции мозжечка.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Синаптическое взаимодействие.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Рефлекторные процессы, осуществляемые спинальными нейронами.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Основные принципы рефлекторной деятельности.</w:t>
      </w:r>
    </w:p>
    <w:p w:rsidR="00B433A2" w:rsidRDefault="00B433A2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autoSpaceDE w:val="0"/>
        <w:autoSpaceDN w:val="0"/>
        <w:adjustRightInd w:val="0"/>
        <w:ind w:left="851" w:hanging="284"/>
      </w:pPr>
      <w:r>
        <w:t>Нейрофизиология таламуса.</w:t>
      </w:r>
    </w:p>
    <w:p w:rsidR="00B433A2" w:rsidRDefault="00B433A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33A2" w:rsidRDefault="00B433A2">
      <w:pPr>
        <w:widowControl w:val="0"/>
        <w:autoSpaceDE w:val="0"/>
        <w:autoSpaceDN w:val="0"/>
        <w:adjustRightInd w:val="0"/>
        <w:ind w:firstLine="567"/>
        <w:rPr>
          <w:b/>
          <w:i/>
        </w:rPr>
      </w:pPr>
      <w:r>
        <w:rPr>
          <w:b/>
          <w:i/>
        </w:rPr>
        <w:t>3.3. Список литературы.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Котляр Б.И., Шульговский В.В. Физиология центральной нервной системы. - М., 1979.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Шульговский В.В. Физиология центральной нервной системы. - М., 1997.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Смирнов В.М., Яковлев В.Н. Физиология центральной нервной системы. - М., 2002.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Физиология человека / Под ред. В.М.Смирнова. - М., 2001.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Физиология человека / Под ред. Р. Шмидт, Г. Тевс. - М., 1996. - Т. 1,2.</w:t>
      </w:r>
    </w:p>
    <w:p w:rsidR="00B433A2" w:rsidRDefault="00B433A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hanging="153"/>
      </w:pPr>
      <w:r>
        <w:t>Общая и частная физиология нервной системы. Руководство по физиологии. - Л., 1969.</w:t>
      </w:r>
    </w:p>
    <w:p w:rsidR="00B433A2" w:rsidRDefault="00B433A2">
      <w:bookmarkStart w:id="0" w:name="_GoBack"/>
      <w:bookmarkEnd w:id="0"/>
    </w:p>
    <w:sectPr w:rsidR="00B433A2">
      <w:type w:val="continuous"/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901"/>
    <w:multiLevelType w:val="hybridMultilevel"/>
    <w:tmpl w:val="7A0E0BE8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4C53858"/>
    <w:multiLevelType w:val="hybridMultilevel"/>
    <w:tmpl w:val="B170B4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E4418"/>
    <w:multiLevelType w:val="hybridMultilevel"/>
    <w:tmpl w:val="0928AB9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19686E54"/>
    <w:multiLevelType w:val="hybridMultilevel"/>
    <w:tmpl w:val="979CE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F75A1"/>
    <w:multiLevelType w:val="hybridMultilevel"/>
    <w:tmpl w:val="F826652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47247417"/>
    <w:multiLevelType w:val="hybridMultilevel"/>
    <w:tmpl w:val="E4927A92"/>
    <w:lvl w:ilvl="0" w:tplc="6A9C7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3A2"/>
    <w:rsid w:val="00236212"/>
    <w:rsid w:val="0088017B"/>
    <w:rsid w:val="00B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06F53-7F02-4CDD-B8C7-476E54A8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образовательного стандарта по дисциплине «Физиология центральной нервной системы»</vt:lpstr>
    </vt:vector>
  </TitlesOfParts>
  <Company>Ы</Company>
  <LinksUpToDate>false</LinksUpToDate>
  <CharactersWithSpaces>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образовательного стандарта по дисциплине «Физиология центральной нервной системы»</dc:title>
  <dc:subject/>
  <dc:creator>Апрель</dc:creator>
  <cp:keywords/>
  <dc:description/>
  <cp:lastModifiedBy>Irina</cp:lastModifiedBy>
  <cp:revision>2</cp:revision>
  <dcterms:created xsi:type="dcterms:W3CDTF">2014-08-16T10:37:00Z</dcterms:created>
  <dcterms:modified xsi:type="dcterms:W3CDTF">2014-08-16T10:37:00Z</dcterms:modified>
</cp:coreProperties>
</file>