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BE" w:rsidRDefault="00DD328F">
      <w:pPr>
        <w:jc w:val="center"/>
        <w:rPr>
          <w:rFonts w:ascii="Bookman Old Style" w:hAnsi="Bookman Old Style"/>
          <w:shadow/>
          <w:sz w:val="40"/>
          <w:szCs w:val="40"/>
          <w:lang w:val="uk-UA"/>
        </w:rPr>
      </w:pPr>
      <w:r>
        <w:rPr>
          <w:rFonts w:ascii="Bookman Old Style" w:hAnsi="Bookman Old Style"/>
          <w:shadow/>
          <w:sz w:val="40"/>
          <w:szCs w:val="40"/>
          <w:lang w:val="uk-UA"/>
        </w:rPr>
        <w:t>Даосизм</w:t>
      </w:r>
    </w:p>
    <w:p w:rsidR="004543BE" w:rsidRDefault="004543BE">
      <w:pPr>
        <w:rPr>
          <w:sz w:val="28"/>
          <w:szCs w:val="28"/>
          <w:lang w:val="uk-UA"/>
        </w:rPr>
      </w:pPr>
    </w:p>
    <w:p w:rsidR="004543BE" w:rsidRDefault="00DD328F">
      <w:pPr>
        <w:ind w:firstLine="540"/>
        <w:jc w:val="both"/>
        <w:rPr>
          <w:sz w:val="28"/>
          <w:szCs w:val="28"/>
          <w:lang w:val="uk-UA"/>
        </w:rPr>
      </w:pPr>
      <w:r>
        <w:rPr>
          <w:sz w:val="28"/>
          <w:szCs w:val="28"/>
          <w:lang w:val="uk-UA"/>
        </w:rPr>
        <w:t>Даосизм – одна з провідних релігійно-філософських течій Китаю, виник одночасно з конфуціанством (друга половина І тис. до н.е.). Засновником його вважають давньокитайського філософа Лао-дзи, відомості про якого дійшли до наших днів із легенд. За легендою, мати носила його кілька десятків років, народивши старим (звідси ім’я – „Стара дитина”). Той самий знак „цзи”, щоправда, означає і ”філософ”. Прямуючи на Захід, Лао-дзи подарував служителю застави свій трактат „Дао де цзин”, який містив його вчення.</w:t>
      </w:r>
    </w:p>
    <w:p w:rsidR="004543BE" w:rsidRDefault="00DD328F">
      <w:pPr>
        <w:ind w:firstLine="540"/>
        <w:jc w:val="both"/>
        <w:rPr>
          <w:sz w:val="28"/>
          <w:szCs w:val="28"/>
          <w:lang w:val="uk-UA"/>
        </w:rPr>
      </w:pPr>
      <w:r>
        <w:rPr>
          <w:sz w:val="28"/>
          <w:szCs w:val="28"/>
          <w:lang w:val="uk-UA"/>
        </w:rPr>
        <w:t>Провідна ідея даосизму полягає в тому, що природа, суспільство, кожна людина окремо підкоряється не Небу, а всезагальному закону – дао, який вносить порядок в хаос речей. Дао має об’єктивний характер. Порушення його спричиняє ненормальний стан. Особливо це позначається на житті суспільства, коли нерозумний правитель забуває про дао.</w:t>
      </w:r>
    </w:p>
    <w:p w:rsidR="004543BE" w:rsidRDefault="00DD328F">
      <w:pPr>
        <w:ind w:firstLine="540"/>
        <w:jc w:val="both"/>
        <w:rPr>
          <w:sz w:val="28"/>
          <w:szCs w:val="28"/>
          <w:lang w:val="uk-UA"/>
        </w:rPr>
      </w:pPr>
      <w:r>
        <w:rPr>
          <w:sz w:val="28"/>
          <w:szCs w:val="28"/>
          <w:lang w:val="uk-UA"/>
        </w:rPr>
        <w:t xml:space="preserve">Дао – не божество, а щось близьке до розуму, природи, шляху чи закону. воно не персоніфіковане, але передує всім особам. Дао -  першопочаток всього, в тому числі й неба, з нього все починається і ним все закінчується, воно регулює все існуюче. Це загальний закон природи, джерело матеріального і духовного буття, їх мета. Дао неможливо сприймати безпосередньо, воно – поза відчуттями людини. Тому все, що людина відчуває, - це не дао, а лише його вияв. Пізнання дао може бути дано тільки самим дао. </w:t>
      </w:r>
    </w:p>
    <w:p w:rsidR="004543BE" w:rsidRDefault="00DD328F">
      <w:pPr>
        <w:ind w:firstLine="540"/>
        <w:jc w:val="both"/>
        <w:rPr>
          <w:sz w:val="28"/>
          <w:szCs w:val="28"/>
          <w:lang w:val="uk-UA"/>
        </w:rPr>
      </w:pPr>
      <w:r>
        <w:rPr>
          <w:sz w:val="28"/>
          <w:szCs w:val="28"/>
          <w:lang w:val="uk-UA"/>
        </w:rPr>
        <w:t>Згідно з ученням, людині надзвичайно важливо зрозуміти сутність дао. Оскільки воно спершу існувало абсолютно, але не виразно, а нині його сутність розкрита мислителями для людей, вони мусять пізнати дао і жити відповідно до його вимог. Так буде добре і для людей, і для держави.</w:t>
      </w:r>
    </w:p>
    <w:p w:rsidR="004543BE" w:rsidRDefault="00DD328F">
      <w:pPr>
        <w:ind w:firstLine="540"/>
        <w:jc w:val="both"/>
        <w:rPr>
          <w:sz w:val="28"/>
          <w:szCs w:val="28"/>
          <w:lang w:val="uk-UA"/>
        </w:rPr>
      </w:pPr>
      <w:r>
        <w:rPr>
          <w:sz w:val="28"/>
          <w:szCs w:val="28"/>
          <w:lang w:val="uk-UA"/>
        </w:rPr>
        <w:t xml:space="preserve">Пізнання дао відбувається через наслідки його дій, а вони виявляються через де – доброчесність, там, де вона є, там діє дао; хто доброчесний, той виконує закон дао. Внаслідок пізнання дао відбувається повернення людини до світової гармонії, злиття її з природою. Всі порушення нормального існування речей в природі (посуха, повені, непогода) є порушеннями її гармонії. Несправедливість, порушення суспільного порядку – теж порушення гармонії, але в суспільстві. Потрібна дія дао, щоб усунути ці порушення. Втручання людини неприпустиме. Людина повинна дотримуватися принципу „недіяння”. Тому даосизм схвалює пустельництво, пасивне життя, яке віддає людину у владу стихійного розвитку подій. </w:t>
      </w:r>
    </w:p>
    <w:p w:rsidR="004543BE" w:rsidRDefault="00DD328F">
      <w:pPr>
        <w:ind w:firstLine="540"/>
        <w:jc w:val="both"/>
        <w:rPr>
          <w:sz w:val="28"/>
          <w:szCs w:val="28"/>
          <w:lang w:val="uk-UA"/>
        </w:rPr>
      </w:pPr>
      <w:r>
        <w:rPr>
          <w:sz w:val="28"/>
          <w:szCs w:val="28"/>
          <w:lang w:val="uk-UA"/>
        </w:rPr>
        <w:t>Даосизм тривалий час виступав лише як філософські концепції. Ідея дао більш-менш точно відображала всезагальний зв’язок явищ і предметів об’єктивного світу, наблизилась до розуміння причинності, до визнання об’єктивності закономірностей світу. Але дао тлумачили і як духовну першооснову речей. Тому філософію даосизму не можна цілком віднести ні до матеріалізму, ні до ідеалізму.</w:t>
      </w:r>
    </w:p>
    <w:p w:rsidR="004543BE" w:rsidRDefault="00DD328F">
      <w:pPr>
        <w:ind w:firstLine="540"/>
        <w:jc w:val="both"/>
        <w:rPr>
          <w:sz w:val="28"/>
          <w:szCs w:val="28"/>
          <w:lang w:val="uk-UA"/>
        </w:rPr>
      </w:pPr>
      <w:r>
        <w:rPr>
          <w:sz w:val="28"/>
          <w:szCs w:val="28"/>
          <w:lang w:val="uk-UA"/>
        </w:rPr>
        <w:t>Невиразно виступає в даосизмі й ідея надприродного. Тому даосизм для безпосередніх учнів Лао-цзи релігією ще не був. Він зовсім не був пов’язаний з релігійним культом і релігійних рис набув через 500 років після смерті Лао-цзи. Даосизм як релігія – зовсім інша сутність, ніж філософський даосизм. Перетворившись на релігію, він виробив свою анімістичну систему, міфологію, розбудував фетишизм і магію на основі релігійного культу, до якого раніше вдавалося конфуціанство. Вищим божеством даосизму є нефритовий імператор Юй-хуан. За даосистською міфологією, він має земне походження, це імператор глибокої старості, який добровільно залишив престол, став пустельником, допомагав в усьому людям, а потім перетворився на нефритового імператора, який володіє раєм і пеклом. Він стежить за дотриманням справедливості, чинить суд над усіма після їх смерті. Все, до чого доторкнулися Юй-хуан і його послідовники – безсмертні святі, є священним.</w:t>
      </w:r>
    </w:p>
    <w:p w:rsidR="004543BE" w:rsidRDefault="00DD328F">
      <w:pPr>
        <w:ind w:firstLine="540"/>
        <w:jc w:val="both"/>
        <w:rPr>
          <w:sz w:val="28"/>
          <w:szCs w:val="28"/>
          <w:lang w:val="en-US"/>
        </w:rPr>
      </w:pPr>
      <w:r>
        <w:rPr>
          <w:sz w:val="28"/>
          <w:szCs w:val="28"/>
          <w:lang w:val="uk-UA"/>
        </w:rPr>
        <w:t>Важливою в даосистському пантеоні є богиня Західного неба Сіван-му. Живе вона в палаці в горах Куньлунь, на краю світу, де нема ніякого життя. Вона володіє персиковими садами, що дають плоди раз на три тисячі років. Це – плоди безсмертя. Всі, хто живе і її палаці, безсмертні. Сіван-му уособлює жіноче начало – інь, її чоловік – князь Сходу Дун Ванчун-ян. У Сіван-му раз на рік збираються боги, щоб пригощатися персиками безсмертя, тоді відбувається урочистий бал. Ідея безсмертя та вічної молодості, довголіття посідає значне місце в даосистському віровченні.</w:t>
      </w:r>
    </w:p>
    <w:p w:rsidR="004543BE" w:rsidRDefault="00DD328F">
      <w:pPr>
        <w:ind w:firstLine="540"/>
        <w:jc w:val="both"/>
        <w:rPr>
          <w:sz w:val="28"/>
          <w:szCs w:val="28"/>
          <w:lang w:val="uk-UA"/>
        </w:rPr>
      </w:pPr>
      <w:r>
        <w:rPr>
          <w:sz w:val="28"/>
          <w:szCs w:val="28"/>
          <w:lang w:val="uk-UA"/>
        </w:rPr>
        <w:t>Людина є об’єктом дії 33 тисяч духів, і їх потрібно скерувати на довголіття, цьому служать численні талісмани, легенди, замовляння, ворожіння. На це спрямовані й спеціальні фізичні вправи, системи дихання, харчові норми, які містять раціональний досвід, хоч у даосизмі вони повиті містикою.</w:t>
      </w:r>
    </w:p>
    <w:p w:rsidR="004543BE" w:rsidRDefault="00DD328F">
      <w:pPr>
        <w:ind w:firstLine="540"/>
        <w:jc w:val="both"/>
        <w:rPr>
          <w:sz w:val="28"/>
          <w:szCs w:val="28"/>
          <w:lang w:val="uk-UA"/>
        </w:rPr>
      </w:pPr>
      <w:r>
        <w:rPr>
          <w:sz w:val="28"/>
          <w:szCs w:val="28"/>
          <w:lang w:val="uk-UA"/>
        </w:rPr>
        <w:t>Безсмертя теж є темою даосистської міфології. У ній йдеться про безсмертних святих, земне життя яких було сповнене дивами. Ці святі знали магічні засоби безсмертя, таємні формули і заклинання, що і забезпечило їм перетворення на вічних духів. Про їх доброчесність і високу моральність мало відомостей, оскільки головна роль у цьому належить містичному знанню магії.</w:t>
      </w:r>
    </w:p>
    <w:p w:rsidR="004543BE" w:rsidRDefault="00DD328F">
      <w:pPr>
        <w:ind w:firstLine="540"/>
        <w:jc w:val="both"/>
        <w:rPr>
          <w:sz w:val="28"/>
          <w:szCs w:val="28"/>
          <w:lang w:val="uk-UA"/>
        </w:rPr>
      </w:pPr>
      <w:r>
        <w:rPr>
          <w:sz w:val="28"/>
          <w:szCs w:val="28"/>
          <w:lang w:val="uk-UA"/>
        </w:rPr>
        <w:t>Даосизм активно взаємодіяв з примітивними народними віруваннями, їх магічною практикою, обрядами ворожінь і заклинань, надавав своєму релігійному культові практичного характеру, що стимулювало його перетворення з філософського вчення на релігійне.</w:t>
      </w:r>
    </w:p>
    <w:p w:rsidR="004543BE" w:rsidRDefault="00DD328F">
      <w:pPr>
        <w:ind w:firstLine="540"/>
        <w:jc w:val="both"/>
        <w:rPr>
          <w:sz w:val="28"/>
          <w:szCs w:val="28"/>
          <w:lang w:val="uk-UA"/>
        </w:rPr>
      </w:pPr>
      <w:r>
        <w:rPr>
          <w:sz w:val="28"/>
          <w:szCs w:val="28"/>
          <w:lang w:val="uk-UA"/>
        </w:rPr>
        <w:t>З виникненням у Китаї буддизму даосизм запозичив у нього багато елементів культу: урочисті богослужіння, ведичні храми, духовенство й чернецтво. Він набув певної організаційної системи і став церквою.</w:t>
      </w:r>
    </w:p>
    <w:p w:rsidR="004543BE" w:rsidRDefault="00DD328F">
      <w:pPr>
        <w:ind w:firstLine="540"/>
        <w:jc w:val="both"/>
        <w:rPr>
          <w:sz w:val="28"/>
          <w:szCs w:val="28"/>
          <w:lang w:val="uk-UA"/>
        </w:rPr>
      </w:pPr>
      <w:r>
        <w:rPr>
          <w:sz w:val="28"/>
          <w:szCs w:val="28"/>
          <w:lang w:val="uk-UA"/>
        </w:rPr>
        <w:t>Якщо конфуціанський культ здебільшого мав родинний, домашній характер, то даосистський вимагав значної жрецької кваліфікації, складних технічних умов, спеціальних місць для культових ритуалів. Духовенство внаслідок тривалого навчання мало ґрунтовну духовну освіти, медичні та інші знання, володіло засобами психологічного впливу на людей, вивчало давні книги, усну традицію, розвивало даосистський культ, китайську культуру.</w:t>
      </w:r>
    </w:p>
    <w:p w:rsidR="004543BE" w:rsidRDefault="00DD328F">
      <w:pPr>
        <w:ind w:firstLine="540"/>
        <w:jc w:val="both"/>
        <w:rPr>
          <w:sz w:val="28"/>
          <w:szCs w:val="28"/>
          <w:lang w:val="uk-UA"/>
        </w:rPr>
      </w:pPr>
      <w:r>
        <w:rPr>
          <w:sz w:val="28"/>
          <w:szCs w:val="28"/>
          <w:lang w:val="uk-UA"/>
        </w:rPr>
        <w:t xml:space="preserve">Нижче духовенство було далеким від даосистського богослов’я, його культова практика була на рівні ремесла. Його представники знали безліч прийомів і засобів ворожіння, вдавалися до шаманства, не гребували містифікацією та обманом, спекулювали на марновірстві простих людей.   </w:t>
      </w:r>
      <w:bookmarkStart w:id="0" w:name="_GoBack"/>
      <w:bookmarkEnd w:id="0"/>
    </w:p>
    <w:sectPr w:rsidR="004543B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28F"/>
    <w:rsid w:val="001614DA"/>
    <w:rsid w:val="004543BE"/>
    <w:rsid w:val="00DD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08D98-AE91-4B71-AE55-3D0BFFFF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Даосизм</vt:lpstr>
    </vt:vector>
  </TitlesOfParts>
  <Manager>Гуманітарні науки</Manager>
  <Company>Гуманітарні науки</Company>
  <LinksUpToDate>false</LinksUpToDate>
  <CharactersWithSpaces>5997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Даосизм</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2014-04-11T21:48:00Z</dcterms:created>
  <dcterms:modified xsi:type="dcterms:W3CDTF">2014-04-11T21:48:00Z</dcterms:modified>
  <cp:category>Гуманітарні науки</cp:category>
</cp:coreProperties>
</file>