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F0" w:rsidRDefault="00FC58F0" w:rsidP="00FB47BC">
      <w:pPr>
        <w:pStyle w:val="12"/>
        <w:jc w:val="center"/>
        <w:rPr>
          <w:rFonts w:ascii="Times New Roman" w:hAnsi="Times New Roman"/>
          <w:color w:val="auto"/>
          <w:sz w:val="32"/>
          <w:szCs w:val="32"/>
        </w:rPr>
      </w:pPr>
    </w:p>
    <w:p w:rsidR="00FF087A" w:rsidRDefault="00FF087A" w:rsidP="00FB47BC">
      <w:pPr>
        <w:pStyle w:val="12"/>
        <w:jc w:val="center"/>
      </w:pPr>
      <w:r w:rsidRPr="00FB47BC">
        <w:rPr>
          <w:rFonts w:ascii="Times New Roman" w:hAnsi="Times New Roman"/>
          <w:color w:val="auto"/>
          <w:sz w:val="32"/>
          <w:szCs w:val="32"/>
        </w:rPr>
        <w:t>Оглавление</w:t>
      </w:r>
    </w:p>
    <w:p w:rsidR="00FF087A" w:rsidRDefault="00FF087A" w:rsidP="00FB47BC">
      <w:pPr>
        <w:pStyle w:val="23"/>
        <w:tabs>
          <w:tab w:val="right" w:leader="dot" w:pos="9345"/>
        </w:tabs>
        <w:rPr>
          <w:rStyle w:val="aa"/>
          <w:noProof/>
        </w:rPr>
      </w:pPr>
      <w:r>
        <w:fldChar w:fldCharType="begin"/>
      </w:r>
      <w:r>
        <w:instrText xml:space="preserve"> TOC \o "1-3" \h \z \u </w:instrText>
      </w:r>
      <w:r>
        <w:fldChar w:fldCharType="separate"/>
      </w:r>
      <w:hyperlink w:anchor="_Toc288735253" w:history="1">
        <w:r w:rsidRPr="00911D61">
          <w:rPr>
            <w:rStyle w:val="aa"/>
            <w:noProof/>
          </w:rPr>
          <w:t>Введение.</w:t>
        </w:r>
        <w:r>
          <w:rPr>
            <w:noProof/>
            <w:webHidden/>
          </w:rPr>
          <w:tab/>
        </w:r>
        <w:r>
          <w:rPr>
            <w:noProof/>
            <w:webHidden/>
          </w:rPr>
          <w:fldChar w:fldCharType="begin"/>
        </w:r>
        <w:r>
          <w:rPr>
            <w:noProof/>
            <w:webHidden/>
          </w:rPr>
          <w:instrText xml:space="preserve"> PAGEREF _Toc288735253 \h </w:instrText>
        </w:r>
        <w:r>
          <w:rPr>
            <w:noProof/>
            <w:webHidden/>
          </w:rPr>
        </w:r>
        <w:r>
          <w:rPr>
            <w:noProof/>
            <w:webHidden/>
          </w:rPr>
          <w:fldChar w:fldCharType="separate"/>
        </w:r>
        <w:r w:rsidR="00594B29">
          <w:rPr>
            <w:noProof/>
            <w:webHidden/>
          </w:rPr>
          <w:t>1</w:t>
        </w:r>
        <w:r>
          <w:rPr>
            <w:noProof/>
            <w:webHidden/>
          </w:rPr>
          <w:fldChar w:fldCharType="end"/>
        </w:r>
      </w:hyperlink>
    </w:p>
    <w:p w:rsidR="00FF087A" w:rsidRPr="00FB47BC" w:rsidRDefault="00FF087A" w:rsidP="00FB47BC">
      <w:pPr>
        <w:pStyle w:val="23"/>
        <w:tabs>
          <w:tab w:val="right" w:leader="dot" w:pos="9345"/>
        </w:tabs>
        <w:rPr>
          <w:rStyle w:val="13"/>
          <w:i w:val="0"/>
          <w:iCs/>
          <w:noProof/>
        </w:rPr>
      </w:pPr>
      <w:r w:rsidRPr="00FB47BC">
        <w:rPr>
          <w:rStyle w:val="aa"/>
          <w:noProof/>
          <w:color w:val="auto"/>
          <w:u w:val="none"/>
        </w:rPr>
        <w:t>1.</w:t>
      </w:r>
      <w:r w:rsidRPr="00FB47BC">
        <w:rPr>
          <w:rStyle w:val="aa"/>
          <w:noProof/>
          <w:u w:val="none"/>
        </w:rPr>
        <w:t xml:space="preserve"> </w:t>
      </w:r>
      <w:r w:rsidRPr="00FB47BC">
        <w:rPr>
          <w:noProof/>
        </w:rPr>
        <w:t>Механизм нетарифного регулирования ВЭД</w:t>
      </w:r>
      <w:r w:rsidRPr="00FB47BC">
        <w:rPr>
          <w:rStyle w:val="13"/>
          <w:i w:val="0"/>
          <w:iCs/>
          <w:noProof/>
        </w:rPr>
        <w:t>………………………</w:t>
      </w:r>
      <w:r>
        <w:rPr>
          <w:rStyle w:val="13"/>
          <w:i w:val="0"/>
          <w:iCs/>
          <w:noProof/>
        </w:rPr>
        <w:t>…………...</w:t>
      </w:r>
      <w:r w:rsidRPr="00FB47BC">
        <w:rPr>
          <w:rStyle w:val="13"/>
          <w:i w:val="0"/>
          <w:iCs/>
          <w:noProof/>
        </w:rPr>
        <w:t>…</w:t>
      </w:r>
      <w:r>
        <w:rPr>
          <w:rStyle w:val="13"/>
          <w:i w:val="0"/>
          <w:iCs/>
          <w:noProof/>
        </w:rPr>
        <w:t>……</w:t>
      </w:r>
      <w:r w:rsidRPr="00FB47BC">
        <w:rPr>
          <w:rStyle w:val="13"/>
          <w:i w:val="0"/>
          <w:iCs/>
          <w:noProof/>
        </w:rPr>
        <w:t>.4</w:t>
      </w:r>
    </w:p>
    <w:p w:rsidR="00FF087A" w:rsidRPr="00FB47BC" w:rsidRDefault="00FF087A" w:rsidP="00FB47BC">
      <w:pPr>
        <w:spacing w:line="360" w:lineRule="auto"/>
        <w:rPr>
          <w:noProof/>
        </w:rPr>
      </w:pPr>
      <w:r w:rsidRPr="00FB47BC">
        <w:rPr>
          <w:noProof/>
        </w:rPr>
        <w:t xml:space="preserve">    2.Методы нетарифного регулирования ВЭД…………………………</w:t>
      </w:r>
      <w:r>
        <w:rPr>
          <w:noProof/>
        </w:rPr>
        <w:t>………………..</w:t>
      </w:r>
      <w:r w:rsidRPr="00FB47BC">
        <w:rPr>
          <w:noProof/>
        </w:rPr>
        <w:t>……6</w:t>
      </w:r>
    </w:p>
    <w:p w:rsidR="00FF087A" w:rsidRPr="00FB47BC" w:rsidRDefault="00FF087A" w:rsidP="00FB47BC">
      <w:pPr>
        <w:spacing w:line="360" w:lineRule="auto"/>
        <w:rPr>
          <w:noProof/>
        </w:rPr>
      </w:pPr>
      <w:r w:rsidRPr="00FB47BC">
        <w:rPr>
          <w:noProof/>
        </w:rPr>
        <w:t xml:space="preserve">     </w:t>
      </w:r>
      <w:r>
        <w:rPr>
          <w:noProof/>
        </w:rPr>
        <w:t xml:space="preserve">    </w:t>
      </w:r>
      <w:r w:rsidRPr="00FB47BC">
        <w:rPr>
          <w:noProof/>
        </w:rPr>
        <w:t>2.1.Лицензирование и квотирование……………………………………</w:t>
      </w:r>
      <w:r>
        <w:rPr>
          <w:noProof/>
        </w:rPr>
        <w:t>………………..</w:t>
      </w:r>
      <w:r w:rsidRPr="00FB47BC">
        <w:rPr>
          <w:noProof/>
        </w:rPr>
        <w:t>7</w:t>
      </w:r>
    </w:p>
    <w:p w:rsidR="00FF087A" w:rsidRPr="00FB47BC" w:rsidRDefault="00FF087A" w:rsidP="00FB47BC">
      <w:pPr>
        <w:pStyle w:val="a3"/>
        <w:spacing w:line="360" w:lineRule="auto"/>
        <w:rPr>
          <w:noProof/>
          <w:sz w:val="24"/>
          <w:szCs w:val="24"/>
        </w:rPr>
      </w:pPr>
      <w:r>
        <w:rPr>
          <w:noProof/>
          <w:sz w:val="24"/>
          <w:szCs w:val="24"/>
        </w:rPr>
        <w:t xml:space="preserve">         </w:t>
      </w:r>
      <w:r w:rsidRPr="00FB47BC">
        <w:rPr>
          <w:noProof/>
          <w:sz w:val="24"/>
          <w:szCs w:val="24"/>
        </w:rPr>
        <w:t>2.2. Технические барьеры. Специальные защитные,</w:t>
      </w:r>
      <w:r>
        <w:rPr>
          <w:noProof/>
          <w:sz w:val="24"/>
          <w:szCs w:val="24"/>
        </w:rPr>
        <w:t xml:space="preserve"> антидемпинговые и              </w:t>
      </w:r>
      <w:r w:rsidRPr="00FB47BC">
        <w:rPr>
          <w:noProof/>
          <w:sz w:val="24"/>
          <w:szCs w:val="24"/>
        </w:rPr>
        <w:t>компенсационные пошлин</w:t>
      </w:r>
      <w:r>
        <w:rPr>
          <w:noProof/>
          <w:sz w:val="24"/>
          <w:szCs w:val="24"/>
        </w:rPr>
        <w:t>ы…………………………………………………………………….</w:t>
      </w:r>
      <w:r w:rsidRPr="00FB47BC">
        <w:rPr>
          <w:noProof/>
          <w:sz w:val="24"/>
          <w:szCs w:val="24"/>
        </w:rPr>
        <w:t>8</w:t>
      </w:r>
    </w:p>
    <w:p w:rsidR="00FF087A" w:rsidRDefault="00F96D33" w:rsidP="00FB47BC">
      <w:pPr>
        <w:pStyle w:val="23"/>
        <w:tabs>
          <w:tab w:val="right" w:leader="dot" w:pos="9345"/>
        </w:tabs>
        <w:rPr>
          <w:noProof/>
        </w:rPr>
      </w:pPr>
      <w:hyperlink w:anchor="_Toc288735254" w:history="1">
        <w:r w:rsidR="00FF087A" w:rsidRPr="00911D61">
          <w:rPr>
            <w:rStyle w:val="aa"/>
            <w:noProof/>
          </w:rPr>
          <w:t>3.Эффективность использования нетарифных ограничений.</w:t>
        </w:r>
        <w:r w:rsidR="00FF087A">
          <w:rPr>
            <w:noProof/>
            <w:webHidden/>
          </w:rPr>
          <w:tab/>
        </w:r>
        <w:r w:rsidR="00FF087A">
          <w:rPr>
            <w:noProof/>
            <w:webHidden/>
          </w:rPr>
          <w:fldChar w:fldCharType="begin"/>
        </w:r>
        <w:r w:rsidR="00FF087A">
          <w:rPr>
            <w:noProof/>
            <w:webHidden/>
          </w:rPr>
          <w:instrText xml:space="preserve"> PAGEREF _Toc288735254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23"/>
        <w:tabs>
          <w:tab w:val="right" w:leader="dot" w:pos="9345"/>
        </w:tabs>
        <w:rPr>
          <w:noProof/>
        </w:rPr>
      </w:pPr>
      <w:hyperlink w:anchor="_Toc288735255" w:history="1">
        <w:r w:rsidR="00FF087A" w:rsidRPr="00911D61">
          <w:rPr>
            <w:rStyle w:val="aa"/>
            <w:noProof/>
          </w:rPr>
          <w:t>4.Нетарифные ограничения в регулировании внешней</w:t>
        </w:r>
        <w:r w:rsidR="00FF087A">
          <w:rPr>
            <w:noProof/>
            <w:webHidden/>
          </w:rPr>
          <w:tab/>
        </w:r>
        <w:r w:rsidR="00FF087A">
          <w:rPr>
            <w:noProof/>
            <w:webHidden/>
          </w:rPr>
          <w:fldChar w:fldCharType="begin"/>
        </w:r>
        <w:r w:rsidR="00FF087A">
          <w:rPr>
            <w:noProof/>
            <w:webHidden/>
          </w:rPr>
          <w:instrText xml:space="preserve"> PAGEREF _Toc288735255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23"/>
        <w:tabs>
          <w:tab w:val="right" w:leader="dot" w:pos="9345"/>
        </w:tabs>
        <w:rPr>
          <w:noProof/>
        </w:rPr>
      </w:pPr>
      <w:hyperlink w:anchor="_Toc288735256" w:history="1">
        <w:r w:rsidR="00FF087A" w:rsidRPr="00911D61">
          <w:rPr>
            <w:rStyle w:val="aa"/>
            <w:noProof/>
          </w:rPr>
          <w:t>торговли РФ.</w:t>
        </w:r>
        <w:r w:rsidR="00FF087A">
          <w:rPr>
            <w:noProof/>
            <w:webHidden/>
          </w:rPr>
          <w:tab/>
        </w:r>
        <w:r w:rsidR="00FF087A">
          <w:rPr>
            <w:noProof/>
            <w:webHidden/>
          </w:rPr>
          <w:fldChar w:fldCharType="begin"/>
        </w:r>
        <w:r w:rsidR="00FF087A">
          <w:rPr>
            <w:noProof/>
            <w:webHidden/>
          </w:rPr>
          <w:instrText xml:space="preserve"> PAGEREF _Toc288735256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31"/>
        <w:tabs>
          <w:tab w:val="right" w:leader="dot" w:pos="9345"/>
        </w:tabs>
        <w:rPr>
          <w:noProof/>
        </w:rPr>
      </w:pPr>
      <w:hyperlink w:anchor="_Toc288735257" w:history="1">
        <w:r w:rsidR="00FF087A" w:rsidRPr="00911D61">
          <w:rPr>
            <w:rStyle w:val="aa"/>
            <w:noProof/>
          </w:rPr>
          <w:t>4.2. Анализ использования нетарифных ограничений во внешней</w:t>
        </w:r>
        <w:r w:rsidR="00FF087A">
          <w:rPr>
            <w:noProof/>
            <w:webHidden/>
          </w:rPr>
          <w:tab/>
        </w:r>
        <w:r w:rsidR="00FF087A">
          <w:rPr>
            <w:noProof/>
            <w:webHidden/>
          </w:rPr>
          <w:fldChar w:fldCharType="begin"/>
        </w:r>
        <w:r w:rsidR="00FF087A">
          <w:rPr>
            <w:noProof/>
            <w:webHidden/>
          </w:rPr>
          <w:instrText xml:space="preserve"> PAGEREF _Toc288735257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31"/>
        <w:tabs>
          <w:tab w:val="right" w:leader="dot" w:pos="9345"/>
        </w:tabs>
        <w:rPr>
          <w:noProof/>
        </w:rPr>
      </w:pPr>
      <w:hyperlink w:anchor="_Toc288735258" w:history="1">
        <w:r w:rsidR="00FF087A" w:rsidRPr="00911D61">
          <w:rPr>
            <w:rStyle w:val="aa"/>
            <w:noProof/>
          </w:rPr>
          <w:t>торговле РФ.</w:t>
        </w:r>
        <w:r w:rsidR="00FF087A">
          <w:rPr>
            <w:noProof/>
            <w:webHidden/>
          </w:rPr>
          <w:tab/>
        </w:r>
        <w:r w:rsidR="00FF087A">
          <w:rPr>
            <w:noProof/>
            <w:webHidden/>
          </w:rPr>
          <w:fldChar w:fldCharType="begin"/>
        </w:r>
        <w:r w:rsidR="00FF087A">
          <w:rPr>
            <w:noProof/>
            <w:webHidden/>
          </w:rPr>
          <w:instrText xml:space="preserve"> PAGEREF _Toc288735258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31"/>
        <w:tabs>
          <w:tab w:val="right" w:leader="dot" w:pos="9345"/>
        </w:tabs>
        <w:rPr>
          <w:noProof/>
        </w:rPr>
      </w:pPr>
      <w:hyperlink w:anchor="_Toc288735259" w:history="1">
        <w:r w:rsidR="00FF087A" w:rsidRPr="00911D61">
          <w:rPr>
            <w:rStyle w:val="aa"/>
            <w:noProof/>
          </w:rPr>
          <w:t>4.3.Эффективность использования нетарифных ограничений в</w:t>
        </w:r>
        <w:r w:rsidR="00FF087A">
          <w:rPr>
            <w:noProof/>
            <w:webHidden/>
          </w:rPr>
          <w:tab/>
        </w:r>
        <w:r w:rsidR="00FF087A">
          <w:rPr>
            <w:noProof/>
            <w:webHidden/>
          </w:rPr>
          <w:fldChar w:fldCharType="begin"/>
        </w:r>
        <w:r w:rsidR="00FF087A">
          <w:rPr>
            <w:noProof/>
            <w:webHidden/>
          </w:rPr>
          <w:instrText xml:space="preserve"> PAGEREF _Toc288735259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31"/>
        <w:tabs>
          <w:tab w:val="right" w:leader="dot" w:pos="9345"/>
        </w:tabs>
        <w:rPr>
          <w:noProof/>
        </w:rPr>
      </w:pPr>
      <w:hyperlink w:anchor="_Toc288735260" w:history="1">
        <w:r w:rsidR="00FF087A" w:rsidRPr="00911D61">
          <w:rPr>
            <w:rStyle w:val="aa"/>
            <w:noProof/>
          </w:rPr>
          <w:t>российской экономике.</w:t>
        </w:r>
        <w:r w:rsidR="00FF087A">
          <w:rPr>
            <w:noProof/>
            <w:webHidden/>
          </w:rPr>
          <w:tab/>
        </w:r>
        <w:r w:rsidR="00FF087A">
          <w:rPr>
            <w:noProof/>
            <w:webHidden/>
          </w:rPr>
          <w:fldChar w:fldCharType="begin"/>
        </w:r>
        <w:r w:rsidR="00FF087A">
          <w:rPr>
            <w:noProof/>
            <w:webHidden/>
          </w:rPr>
          <w:instrText xml:space="preserve"> PAGEREF _Toc288735260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31"/>
        <w:tabs>
          <w:tab w:val="right" w:leader="dot" w:pos="9345"/>
        </w:tabs>
        <w:rPr>
          <w:noProof/>
        </w:rPr>
      </w:pPr>
      <w:hyperlink w:anchor="_Toc288735261" w:history="1">
        <w:r w:rsidR="00FF087A" w:rsidRPr="00911D61">
          <w:rPr>
            <w:rStyle w:val="aa"/>
            <w:noProof/>
          </w:rPr>
          <w:t>4.4.Перспективы использования нетарифных ограничений в</w:t>
        </w:r>
        <w:r w:rsidR="00FF087A">
          <w:rPr>
            <w:noProof/>
            <w:webHidden/>
          </w:rPr>
          <w:tab/>
        </w:r>
        <w:r w:rsidR="00FF087A">
          <w:rPr>
            <w:noProof/>
            <w:webHidden/>
          </w:rPr>
          <w:fldChar w:fldCharType="begin"/>
        </w:r>
        <w:r w:rsidR="00FF087A">
          <w:rPr>
            <w:noProof/>
            <w:webHidden/>
          </w:rPr>
          <w:instrText xml:space="preserve"> PAGEREF _Toc288735261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31"/>
        <w:tabs>
          <w:tab w:val="right" w:leader="dot" w:pos="9345"/>
        </w:tabs>
        <w:rPr>
          <w:noProof/>
        </w:rPr>
      </w:pPr>
      <w:hyperlink w:anchor="_Toc288735262" w:history="1">
        <w:r w:rsidR="00FF087A" w:rsidRPr="00911D61">
          <w:rPr>
            <w:rStyle w:val="aa"/>
            <w:noProof/>
          </w:rPr>
          <w:t>российской экономике.</w:t>
        </w:r>
        <w:r w:rsidR="00FF087A">
          <w:rPr>
            <w:noProof/>
            <w:webHidden/>
          </w:rPr>
          <w:tab/>
        </w:r>
        <w:r w:rsidR="00FF087A">
          <w:rPr>
            <w:noProof/>
            <w:webHidden/>
          </w:rPr>
          <w:fldChar w:fldCharType="begin"/>
        </w:r>
        <w:r w:rsidR="00FF087A">
          <w:rPr>
            <w:noProof/>
            <w:webHidden/>
          </w:rPr>
          <w:instrText xml:space="preserve"> PAGEREF _Toc288735262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23"/>
        <w:tabs>
          <w:tab w:val="right" w:leader="dot" w:pos="9345"/>
        </w:tabs>
        <w:rPr>
          <w:noProof/>
        </w:rPr>
      </w:pPr>
      <w:hyperlink w:anchor="_Toc288735263" w:history="1">
        <w:r w:rsidR="00FF087A" w:rsidRPr="00911D61">
          <w:rPr>
            <w:rStyle w:val="aa"/>
            <w:noProof/>
          </w:rPr>
          <w:t>Заключение</w:t>
        </w:r>
        <w:r w:rsidR="00FF087A">
          <w:rPr>
            <w:noProof/>
            <w:webHidden/>
          </w:rPr>
          <w:tab/>
        </w:r>
        <w:r w:rsidR="00FF087A">
          <w:rPr>
            <w:noProof/>
            <w:webHidden/>
          </w:rPr>
          <w:fldChar w:fldCharType="begin"/>
        </w:r>
        <w:r w:rsidR="00FF087A">
          <w:rPr>
            <w:noProof/>
            <w:webHidden/>
          </w:rPr>
          <w:instrText xml:space="preserve"> PAGEREF _Toc288735263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96D33">
      <w:pPr>
        <w:pStyle w:val="23"/>
        <w:tabs>
          <w:tab w:val="right" w:leader="dot" w:pos="9345"/>
        </w:tabs>
        <w:rPr>
          <w:noProof/>
        </w:rPr>
      </w:pPr>
      <w:hyperlink w:anchor="_Toc288735264" w:history="1">
        <w:r w:rsidR="00FF087A" w:rsidRPr="00911D61">
          <w:rPr>
            <w:rStyle w:val="aa"/>
            <w:noProof/>
          </w:rPr>
          <w:t>Список использованной литературы.</w:t>
        </w:r>
        <w:r w:rsidR="00FF087A">
          <w:rPr>
            <w:noProof/>
            <w:webHidden/>
          </w:rPr>
          <w:tab/>
        </w:r>
        <w:r w:rsidR="00FF087A">
          <w:rPr>
            <w:noProof/>
            <w:webHidden/>
          </w:rPr>
          <w:fldChar w:fldCharType="begin"/>
        </w:r>
        <w:r w:rsidR="00FF087A">
          <w:rPr>
            <w:noProof/>
            <w:webHidden/>
          </w:rPr>
          <w:instrText xml:space="preserve"> PAGEREF _Toc288735264 \h </w:instrText>
        </w:r>
        <w:r w:rsidR="00FF087A">
          <w:rPr>
            <w:noProof/>
            <w:webHidden/>
          </w:rPr>
        </w:r>
        <w:r w:rsidR="00FF087A">
          <w:rPr>
            <w:noProof/>
            <w:webHidden/>
          </w:rPr>
          <w:fldChar w:fldCharType="separate"/>
        </w:r>
        <w:r w:rsidR="00594B29">
          <w:rPr>
            <w:noProof/>
            <w:webHidden/>
          </w:rPr>
          <w:t>3</w:t>
        </w:r>
        <w:r w:rsidR="00FF087A">
          <w:rPr>
            <w:noProof/>
            <w:webHidden/>
          </w:rPr>
          <w:fldChar w:fldCharType="end"/>
        </w:r>
      </w:hyperlink>
    </w:p>
    <w:p w:rsidR="00FF087A" w:rsidRDefault="00FF087A">
      <w:r>
        <w:fldChar w:fldCharType="end"/>
      </w:r>
    </w:p>
    <w:p w:rsidR="00FF087A" w:rsidRDefault="00FF087A" w:rsidP="00644030">
      <w:pPr>
        <w:pStyle w:val="2"/>
        <w:spacing w:before="0" w:after="0" w:line="360" w:lineRule="auto"/>
        <w:ind w:firstLine="709"/>
        <w:jc w:val="center"/>
        <w:rPr>
          <w:rFonts w:ascii="Times New Roman" w:hAnsi="Times New Roman" w:cs="Times New Roman"/>
        </w:rPr>
      </w:pPr>
      <w:bookmarkStart w:id="0" w:name="_Toc288735253"/>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644030">
      <w:pPr>
        <w:pStyle w:val="2"/>
        <w:spacing w:before="0" w:after="0" w:line="360" w:lineRule="auto"/>
        <w:ind w:firstLine="709"/>
        <w:jc w:val="center"/>
        <w:rPr>
          <w:rFonts w:ascii="Times New Roman" w:hAnsi="Times New Roman" w:cs="Times New Roman"/>
        </w:rPr>
      </w:pPr>
    </w:p>
    <w:p w:rsidR="00FF087A" w:rsidRDefault="00FF087A" w:rsidP="00FB47BC">
      <w:pPr>
        <w:pStyle w:val="2"/>
        <w:spacing w:before="0" w:after="0" w:line="360" w:lineRule="auto"/>
        <w:rPr>
          <w:rFonts w:ascii="Times New Roman" w:hAnsi="Times New Roman" w:cs="Times New Roman"/>
        </w:rPr>
      </w:pPr>
    </w:p>
    <w:p w:rsidR="00FF087A" w:rsidRDefault="00FF087A" w:rsidP="00FB47BC"/>
    <w:p w:rsidR="00FF087A" w:rsidRDefault="00FF087A" w:rsidP="00FB47BC"/>
    <w:p w:rsidR="00FF087A" w:rsidRDefault="00FF087A" w:rsidP="00FB47BC"/>
    <w:p w:rsidR="00FF087A" w:rsidRDefault="00FF087A" w:rsidP="00FB47BC"/>
    <w:p w:rsidR="00FF087A" w:rsidRDefault="00FF087A" w:rsidP="00FB47BC"/>
    <w:p w:rsidR="00FF087A" w:rsidRDefault="00FF087A" w:rsidP="00FB47BC"/>
    <w:p w:rsidR="00FF087A" w:rsidRDefault="00FF087A" w:rsidP="00FB47BC"/>
    <w:bookmarkEnd w:id="0"/>
    <w:p w:rsidR="00FF087A" w:rsidRPr="002F1FD3" w:rsidRDefault="00FF087A" w:rsidP="002F1FD3">
      <w:pPr>
        <w:spacing w:line="360" w:lineRule="auto"/>
        <w:ind w:firstLine="709"/>
        <w:jc w:val="center"/>
        <w:rPr>
          <w:sz w:val="28"/>
          <w:szCs w:val="28"/>
        </w:rPr>
      </w:pPr>
      <w:r w:rsidRPr="002F1FD3">
        <w:rPr>
          <w:b/>
          <w:bCs/>
          <w:iCs/>
          <w:sz w:val="28"/>
          <w:szCs w:val="28"/>
        </w:rPr>
        <w:t>ВВЕДЕНИЕ</w:t>
      </w:r>
    </w:p>
    <w:p w:rsidR="00FF087A" w:rsidRPr="00D81F65" w:rsidRDefault="00FF087A" w:rsidP="002C4345">
      <w:pPr>
        <w:spacing w:line="360" w:lineRule="auto"/>
        <w:ind w:firstLine="709"/>
        <w:jc w:val="both"/>
        <w:rPr>
          <w:sz w:val="28"/>
          <w:szCs w:val="28"/>
        </w:rPr>
      </w:pPr>
      <w:r w:rsidRPr="00D81F65">
        <w:rPr>
          <w:sz w:val="28"/>
          <w:szCs w:val="28"/>
        </w:rPr>
        <w:t xml:space="preserve">Исследование роли нетарифных ограничений во внешнеторговых операциях стран, безусловно, актуальная на сегодняшний день тема. Многие страны уже оценили преимущества нетарифных методов регулирования, и активно применяют их. По заключению экспертов ЮНКТАД, по общему объему используемых нетарифных ограничений в международной торговле в лидирующую тройку входят США, Япония, ЕС. Если такие экономически сильные страны осознают всю необходимость использования инструментов нетарифного регулирования, то можно говорить об их реальной эффективности. </w:t>
      </w:r>
    </w:p>
    <w:p w:rsidR="00FF087A" w:rsidRPr="00D81F65" w:rsidRDefault="00FF087A" w:rsidP="002C4345">
      <w:pPr>
        <w:spacing w:line="360" w:lineRule="auto"/>
        <w:ind w:firstLine="709"/>
        <w:jc w:val="both"/>
        <w:rPr>
          <w:sz w:val="28"/>
          <w:szCs w:val="28"/>
        </w:rPr>
      </w:pPr>
      <w:r w:rsidRPr="00D81F65">
        <w:rPr>
          <w:sz w:val="28"/>
          <w:szCs w:val="28"/>
        </w:rPr>
        <w:t xml:space="preserve">Таможенно-тарифные ограничения остаются важнейшими инструментами внешнеторговой политики, но их роль постепенно слабеет. Тарифы снижаются в связи с регулированием внешней торговли соглашениями ВТО, </w:t>
      </w:r>
      <w:r w:rsidRPr="00D81F65">
        <w:rPr>
          <w:color w:val="000000"/>
          <w:sz w:val="28"/>
          <w:szCs w:val="28"/>
        </w:rPr>
        <w:t>ведь в современных условиях практически невозможно рассчитывать на полноправное участие какого-либо государства в мировой торговле без членства в этой международной организации. Но странам невыгодно терять свои выигрыши от снижения тарифов</w:t>
      </w:r>
      <w:r w:rsidRPr="00D81F65">
        <w:rPr>
          <w:sz w:val="28"/>
          <w:szCs w:val="28"/>
        </w:rPr>
        <w:t xml:space="preserve">, и за последние годы возрастает влияние нетарифных ограничений на международную торговлю из-за их скрытого характера. Воздействие нетарифных инструментов на ход международной торговли нельзя оценить количественно, так как их влияние не носит явно выраженного характера. По данной теме пока нет достаточного количества практического материала по причине «закрытости» нетарифных ограничений и, соответственно, слабого отражения в статистике. </w:t>
      </w:r>
    </w:p>
    <w:p w:rsidR="00FF087A" w:rsidRPr="00D81F65" w:rsidRDefault="00FF087A" w:rsidP="002C4345">
      <w:pPr>
        <w:spacing w:line="360" w:lineRule="auto"/>
        <w:ind w:firstLine="709"/>
        <w:jc w:val="both"/>
        <w:rPr>
          <w:sz w:val="28"/>
          <w:szCs w:val="28"/>
        </w:rPr>
      </w:pPr>
    </w:p>
    <w:p w:rsidR="00FF087A" w:rsidRPr="00D81F65" w:rsidRDefault="00FF087A" w:rsidP="002C4345">
      <w:pPr>
        <w:spacing w:line="360" w:lineRule="auto"/>
        <w:ind w:firstLine="709"/>
        <w:jc w:val="both"/>
        <w:rPr>
          <w:b/>
          <w:sz w:val="28"/>
          <w:szCs w:val="28"/>
        </w:rPr>
      </w:pPr>
      <w:r w:rsidRPr="00D81F65">
        <w:rPr>
          <w:b/>
          <w:sz w:val="28"/>
          <w:szCs w:val="28"/>
        </w:rPr>
        <w:t>Цель и задачи исследования.</w:t>
      </w:r>
    </w:p>
    <w:p w:rsidR="00FF087A" w:rsidRPr="00D81F65" w:rsidRDefault="00FF087A" w:rsidP="002C4345">
      <w:pPr>
        <w:spacing w:line="360" w:lineRule="auto"/>
        <w:ind w:firstLine="709"/>
        <w:jc w:val="both"/>
        <w:rPr>
          <w:sz w:val="28"/>
          <w:szCs w:val="28"/>
        </w:rPr>
      </w:pPr>
      <w:r w:rsidRPr="00D81F65">
        <w:rPr>
          <w:b/>
          <w:i/>
          <w:sz w:val="28"/>
          <w:szCs w:val="28"/>
        </w:rPr>
        <w:lastRenderedPageBreak/>
        <w:t>Цель данной работы</w:t>
      </w:r>
      <w:r w:rsidRPr="00D81F65">
        <w:rPr>
          <w:sz w:val="28"/>
          <w:szCs w:val="28"/>
        </w:rPr>
        <w:t xml:space="preserve"> – проанализировать различные виды нетарифных ограничений и выявить перспективы их использования во внешней торговле РФ. Исходя из указанной цели, в работе решаются следующие </w:t>
      </w:r>
      <w:r w:rsidRPr="00D81F65">
        <w:rPr>
          <w:b/>
          <w:i/>
          <w:sz w:val="28"/>
          <w:szCs w:val="28"/>
        </w:rPr>
        <w:t>задачи</w:t>
      </w:r>
      <w:r w:rsidRPr="00D81F65">
        <w:rPr>
          <w:sz w:val="28"/>
          <w:szCs w:val="28"/>
        </w:rPr>
        <w:t xml:space="preserve">: </w:t>
      </w:r>
    </w:p>
    <w:p w:rsidR="00FF087A" w:rsidRPr="00D81F65" w:rsidRDefault="00FF087A" w:rsidP="002C4345">
      <w:pPr>
        <w:spacing w:line="360" w:lineRule="auto"/>
        <w:ind w:firstLine="709"/>
        <w:jc w:val="both"/>
        <w:rPr>
          <w:sz w:val="28"/>
          <w:szCs w:val="28"/>
        </w:rPr>
      </w:pPr>
      <w:r w:rsidRPr="00D81F65">
        <w:rPr>
          <w:b/>
          <w:i/>
          <w:sz w:val="28"/>
          <w:szCs w:val="28"/>
        </w:rPr>
        <w:t xml:space="preserve">1. </w:t>
      </w:r>
      <w:r w:rsidRPr="00D81F65">
        <w:rPr>
          <w:sz w:val="28"/>
          <w:szCs w:val="28"/>
        </w:rPr>
        <w:t xml:space="preserve">изучить особенности применения нетарифных инструментов во внешнеторговых отношениях; </w:t>
      </w:r>
    </w:p>
    <w:p w:rsidR="00FF087A" w:rsidRPr="00D81F65" w:rsidRDefault="00FF087A" w:rsidP="002C4345">
      <w:pPr>
        <w:spacing w:line="360" w:lineRule="auto"/>
        <w:ind w:firstLine="709"/>
        <w:jc w:val="both"/>
        <w:rPr>
          <w:sz w:val="28"/>
          <w:szCs w:val="28"/>
        </w:rPr>
      </w:pPr>
      <w:r w:rsidRPr="00D81F65">
        <w:rPr>
          <w:b/>
          <w:i/>
          <w:sz w:val="28"/>
          <w:szCs w:val="28"/>
        </w:rPr>
        <w:t>2.</w:t>
      </w:r>
      <w:r w:rsidRPr="00D81F65">
        <w:rPr>
          <w:sz w:val="28"/>
          <w:szCs w:val="28"/>
        </w:rPr>
        <w:t xml:space="preserve"> разработать классификацию  форм и разновидностей нетарифных ограничений;</w:t>
      </w:r>
    </w:p>
    <w:p w:rsidR="00FF087A" w:rsidRPr="00D81F65" w:rsidRDefault="00FF087A" w:rsidP="002C4345">
      <w:pPr>
        <w:spacing w:line="360" w:lineRule="auto"/>
        <w:ind w:firstLine="709"/>
        <w:jc w:val="both"/>
        <w:rPr>
          <w:sz w:val="28"/>
          <w:szCs w:val="28"/>
        </w:rPr>
      </w:pPr>
      <w:r w:rsidRPr="00D81F65">
        <w:rPr>
          <w:sz w:val="28"/>
          <w:szCs w:val="28"/>
        </w:rPr>
        <w:t xml:space="preserve"> </w:t>
      </w:r>
      <w:r w:rsidRPr="00D81F65">
        <w:rPr>
          <w:b/>
          <w:i/>
          <w:sz w:val="28"/>
          <w:szCs w:val="28"/>
        </w:rPr>
        <w:t>3.</w:t>
      </w:r>
      <w:r w:rsidRPr="00D81F65">
        <w:rPr>
          <w:sz w:val="28"/>
          <w:szCs w:val="28"/>
        </w:rPr>
        <w:t xml:space="preserve"> определить эффективность применения нетарифных ограничений;</w:t>
      </w:r>
    </w:p>
    <w:p w:rsidR="00FF087A" w:rsidRPr="00D81F65" w:rsidRDefault="00FF087A" w:rsidP="002C4345">
      <w:pPr>
        <w:spacing w:line="360" w:lineRule="auto"/>
        <w:ind w:firstLine="709"/>
        <w:jc w:val="both"/>
        <w:rPr>
          <w:sz w:val="28"/>
          <w:szCs w:val="28"/>
        </w:rPr>
      </w:pPr>
      <w:r w:rsidRPr="00D81F65">
        <w:rPr>
          <w:sz w:val="28"/>
          <w:szCs w:val="28"/>
        </w:rPr>
        <w:t xml:space="preserve"> </w:t>
      </w:r>
      <w:r w:rsidRPr="00D81F65">
        <w:rPr>
          <w:b/>
          <w:i/>
          <w:sz w:val="28"/>
          <w:szCs w:val="28"/>
        </w:rPr>
        <w:t>4.</w:t>
      </w:r>
      <w:r w:rsidRPr="00D81F65">
        <w:rPr>
          <w:sz w:val="28"/>
          <w:szCs w:val="28"/>
        </w:rPr>
        <w:t xml:space="preserve">  проанализировать влияние данных методов ограничения на внешнеторговую политику РФ;</w:t>
      </w:r>
    </w:p>
    <w:p w:rsidR="00FF087A" w:rsidRPr="00D81F65" w:rsidRDefault="00FF087A" w:rsidP="002C4345">
      <w:pPr>
        <w:spacing w:line="360" w:lineRule="auto"/>
        <w:ind w:firstLine="709"/>
        <w:jc w:val="both"/>
        <w:rPr>
          <w:sz w:val="28"/>
          <w:szCs w:val="28"/>
        </w:rPr>
      </w:pPr>
      <w:r w:rsidRPr="00D81F65">
        <w:rPr>
          <w:sz w:val="28"/>
          <w:szCs w:val="28"/>
        </w:rPr>
        <w:t xml:space="preserve"> </w:t>
      </w:r>
      <w:r w:rsidRPr="00D81F65">
        <w:rPr>
          <w:b/>
          <w:i/>
          <w:sz w:val="28"/>
          <w:szCs w:val="28"/>
        </w:rPr>
        <w:t>5.</w:t>
      </w:r>
      <w:r w:rsidRPr="00D81F65">
        <w:rPr>
          <w:sz w:val="28"/>
          <w:szCs w:val="28"/>
        </w:rPr>
        <w:t xml:space="preserve"> рассмотреть эффективность использования нетарифных методов регулирования в российской экономике;  </w:t>
      </w:r>
    </w:p>
    <w:p w:rsidR="00FF087A" w:rsidRPr="00D81F65" w:rsidRDefault="00FF087A" w:rsidP="002C4345">
      <w:pPr>
        <w:spacing w:line="360" w:lineRule="auto"/>
        <w:ind w:firstLine="709"/>
        <w:jc w:val="both"/>
        <w:rPr>
          <w:sz w:val="28"/>
          <w:szCs w:val="28"/>
        </w:rPr>
      </w:pPr>
      <w:r w:rsidRPr="00D81F65">
        <w:rPr>
          <w:b/>
          <w:i/>
          <w:sz w:val="28"/>
          <w:szCs w:val="28"/>
        </w:rPr>
        <w:t>6.</w:t>
      </w:r>
      <w:r w:rsidRPr="00D81F65">
        <w:rPr>
          <w:sz w:val="28"/>
          <w:szCs w:val="28"/>
        </w:rPr>
        <w:t xml:space="preserve"> выявить перспективные направления использования нетарифных инструментов в РФ.</w:t>
      </w:r>
    </w:p>
    <w:p w:rsidR="00FF087A" w:rsidRPr="00D81F65" w:rsidRDefault="00FF087A" w:rsidP="002C4345">
      <w:pPr>
        <w:spacing w:line="360" w:lineRule="auto"/>
        <w:ind w:firstLine="709"/>
        <w:jc w:val="both"/>
        <w:rPr>
          <w:sz w:val="28"/>
          <w:szCs w:val="28"/>
        </w:rPr>
      </w:pPr>
    </w:p>
    <w:p w:rsidR="00FF087A" w:rsidRPr="00D81F65" w:rsidRDefault="00FF087A" w:rsidP="002C4345">
      <w:pPr>
        <w:spacing w:line="360" w:lineRule="auto"/>
        <w:ind w:firstLine="709"/>
        <w:jc w:val="both"/>
        <w:rPr>
          <w:sz w:val="28"/>
          <w:szCs w:val="28"/>
        </w:rPr>
      </w:pPr>
      <w:r w:rsidRPr="00D81F65">
        <w:rPr>
          <w:b/>
          <w:i/>
          <w:sz w:val="28"/>
          <w:szCs w:val="28"/>
        </w:rPr>
        <w:t>Объектом</w:t>
      </w:r>
      <w:r w:rsidRPr="00D81F65">
        <w:rPr>
          <w:sz w:val="28"/>
          <w:szCs w:val="28"/>
        </w:rPr>
        <w:t xml:space="preserve"> данной работы является внешнеторговая деятельность, а </w:t>
      </w:r>
      <w:r w:rsidRPr="00D81F65">
        <w:rPr>
          <w:b/>
          <w:i/>
          <w:sz w:val="28"/>
          <w:szCs w:val="28"/>
        </w:rPr>
        <w:t>предметом</w:t>
      </w:r>
      <w:r w:rsidRPr="00D81F65">
        <w:rPr>
          <w:sz w:val="28"/>
          <w:szCs w:val="28"/>
        </w:rPr>
        <w:t xml:space="preserve"> – нетарифные ограничения.</w:t>
      </w:r>
    </w:p>
    <w:p w:rsidR="00FF087A" w:rsidRPr="00D81F65" w:rsidRDefault="00FF087A" w:rsidP="002C4345">
      <w:pPr>
        <w:spacing w:line="360" w:lineRule="auto"/>
        <w:ind w:firstLine="709"/>
        <w:jc w:val="both"/>
        <w:rPr>
          <w:sz w:val="28"/>
          <w:szCs w:val="28"/>
        </w:rPr>
      </w:pPr>
      <w:r w:rsidRPr="00D81F65">
        <w:rPr>
          <w:sz w:val="28"/>
          <w:szCs w:val="28"/>
        </w:rPr>
        <w:t xml:space="preserve">Очевидно, что в процессе вступления в ВТО, тема нетарифных ограничений для России очень важна. В связи с этим в работе рассматривается целесообразность введения нетарифных барьеров, их эффективность, экономическое влияние на производителей потребителей и благосостояние страны в целом. Также в работе был обобщен материал по использованию нетарифных инструментов во внешнеторговой политике РФ, с учетом анализа нормативно-правовых актов и найденных статистических данных по данной теме. </w:t>
      </w:r>
    </w:p>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p w:rsidR="00FF087A" w:rsidRDefault="00FF087A" w:rsidP="002C4345">
      <w:pPr>
        <w:pStyle w:val="11"/>
        <w:numPr>
          <w:ilvl w:val="0"/>
          <w:numId w:val="1"/>
        </w:numPr>
        <w:jc w:val="center"/>
        <w:rPr>
          <w:b/>
          <w:sz w:val="28"/>
          <w:szCs w:val="28"/>
        </w:rPr>
      </w:pPr>
      <w:r w:rsidRPr="002C4345">
        <w:rPr>
          <w:b/>
          <w:sz w:val="28"/>
          <w:szCs w:val="28"/>
        </w:rPr>
        <w:t>Механизм нетарифного регулирования ВЭД</w:t>
      </w:r>
    </w:p>
    <w:p w:rsidR="00FF087A" w:rsidRDefault="00FF087A" w:rsidP="002C4345">
      <w:pPr>
        <w:jc w:val="center"/>
        <w:rPr>
          <w:b/>
          <w:sz w:val="28"/>
          <w:szCs w:val="28"/>
        </w:rPr>
      </w:pPr>
    </w:p>
    <w:p w:rsidR="00FF087A" w:rsidRPr="002C4345" w:rsidRDefault="00FF087A" w:rsidP="002C4345">
      <w:pPr>
        <w:jc w:val="center"/>
        <w:rPr>
          <w:b/>
          <w:sz w:val="28"/>
          <w:szCs w:val="28"/>
        </w:rPr>
      </w:pPr>
    </w:p>
    <w:p w:rsidR="00FF087A" w:rsidRPr="00D81F65" w:rsidRDefault="00FF087A" w:rsidP="002C4345">
      <w:pPr>
        <w:spacing w:line="360" w:lineRule="auto"/>
        <w:ind w:firstLine="709"/>
        <w:jc w:val="both"/>
        <w:rPr>
          <w:sz w:val="28"/>
          <w:szCs w:val="28"/>
        </w:rPr>
      </w:pPr>
      <w:r w:rsidRPr="00D81F65">
        <w:rPr>
          <w:sz w:val="28"/>
          <w:szCs w:val="28"/>
        </w:rPr>
        <w:t xml:space="preserve">Многие процессы, происходящие в мировой экономике, такие как неравномерность развития отдельных стран, экономические и политические кризисы, расширение внешнеэкономических связей, расширение номенклатуры товаров, требуют жесткого регулирования. В то же время «открытые» меры таможенно-тарифного регулирования приводит к тому, что любое одностороннее действие страны по изменению тарифных ставок немедленно выявляется и вызывает ответные действия противоположной стороны, результатом чего становится потеря ожидаемых выигрышей. Взаимное повышение импортных тарифов, например, может привести к общему спаду производства, как это происходило в начале 30-х годов во время «Великой депрессии». </w:t>
      </w:r>
    </w:p>
    <w:p w:rsidR="00FF087A" w:rsidRPr="00D81F65" w:rsidRDefault="00FF087A" w:rsidP="002C4345">
      <w:pPr>
        <w:spacing w:line="360" w:lineRule="auto"/>
        <w:ind w:firstLine="709"/>
        <w:jc w:val="both"/>
        <w:rPr>
          <w:sz w:val="28"/>
          <w:szCs w:val="28"/>
        </w:rPr>
      </w:pPr>
      <w:r w:rsidRPr="00D81F65">
        <w:rPr>
          <w:sz w:val="28"/>
          <w:szCs w:val="28"/>
        </w:rPr>
        <w:t>Несомненно, таможенные тарифы остаются важнейшим инструментом внешнеторговой политики, но их роль за последние десятилетия постепенно ослабла. Следовательно, в тех случаях, когда возможности таможенно-тарифного регулирования оказываются недостаточно эффективными</w:t>
      </w:r>
      <w:r w:rsidRPr="00D81F65">
        <w:rPr>
          <w:color w:val="FF6600"/>
          <w:sz w:val="28"/>
          <w:szCs w:val="28"/>
        </w:rPr>
        <w:t xml:space="preserve"> </w:t>
      </w:r>
      <w:r w:rsidRPr="00D81F65">
        <w:rPr>
          <w:sz w:val="28"/>
          <w:szCs w:val="28"/>
        </w:rPr>
        <w:t>в регулирования внешней торговли, применяются другие административные методы. Так, возник целый ряд средств внешнеэкономической политики, не входящих в группу таможенно-тарифных ограничений, которые в административном порядке или в силу выполняемых ими функций, часто непосредственно не связанных с внешней торговлей, стали играть роль регуляторов внешнеторгового оборота. Они получили наименование - нетарифные ограничения.</w:t>
      </w:r>
    </w:p>
    <w:p w:rsidR="00FF087A" w:rsidRDefault="00FF087A" w:rsidP="002C4345">
      <w:pPr>
        <w:spacing w:line="360" w:lineRule="auto"/>
        <w:ind w:firstLine="709"/>
        <w:jc w:val="both"/>
        <w:rPr>
          <w:sz w:val="28"/>
          <w:szCs w:val="28"/>
        </w:rPr>
      </w:pPr>
      <w:r w:rsidRPr="00D81F65">
        <w:rPr>
          <w:sz w:val="28"/>
          <w:szCs w:val="28"/>
        </w:rPr>
        <w:t xml:space="preserve">Очевидно, что использование нетарифных ограничений, которые являются более скрытыми, чем тарифные инструменты, дает странам преимущества в регулировании внешней торговли. Ведь до сих пор ни одна </w:t>
      </w:r>
      <w:r w:rsidRPr="00D81F65">
        <w:rPr>
          <w:sz w:val="28"/>
          <w:szCs w:val="28"/>
        </w:rPr>
        <w:lastRenderedPageBreak/>
        <w:t>из зарубежных стран не отказалась от применения административных инструментов регулирования экспорта и импорта. Количественные ограничения охватывают почти 30% продовольственных товаров, 13% топлива и около 10% текстильных изделий, импортируемых экономически развитыми странами Запада. Так, Германия устанавливает квоты на импорт угля, Франция - на нефть и нефтепродукты, Австрия - на вино и мясные консервы, Финляндия - на растительные масла, нефть и нефтепродукты. Глобальное квотирование широко применяют США, Канада, Мексика, Индия, Южная Корея. Основными средствами государственного регулирования экспорта практически во всех странах с рыночной экономикой, а в ряде стран (в Японии, Новой Зеландии, Швеции, Австралии и др.) даже единственными, являются административные инструменты, прямые запреты и ограничения, лицензирование и другие подобные меры.</w:t>
      </w: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Default="00FF087A" w:rsidP="002C4345">
      <w:pPr>
        <w:spacing w:line="360" w:lineRule="auto"/>
        <w:ind w:firstLine="709"/>
        <w:jc w:val="both"/>
        <w:rPr>
          <w:sz w:val="28"/>
          <w:szCs w:val="28"/>
        </w:rPr>
      </w:pPr>
    </w:p>
    <w:p w:rsidR="00FF087A" w:rsidRPr="00D81F65" w:rsidRDefault="00FF087A" w:rsidP="002C4345">
      <w:pPr>
        <w:spacing w:line="360" w:lineRule="auto"/>
        <w:ind w:firstLine="709"/>
        <w:jc w:val="both"/>
        <w:rPr>
          <w:sz w:val="28"/>
          <w:szCs w:val="28"/>
        </w:rPr>
      </w:pPr>
    </w:p>
    <w:p w:rsidR="00FF087A" w:rsidRDefault="00FF087A" w:rsidP="002C4345">
      <w:pPr>
        <w:pStyle w:val="11"/>
        <w:spacing w:line="360" w:lineRule="auto"/>
        <w:ind w:firstLine="709"/>
        <w:jc w:val="center"/>
        <w:rPr>
          <w:b/>
          <w:sz w:val="28"/>
          <w:szCs w:val="28"/>
        </w:rPr>
      </w:pPr>
      <w:r w:rsidRPr="002C4345">
        <w:rPr>
          <w:b/>
          <w:sz w:val="28"/>
          <w:szCs w:val="28"/>
        </w:rPr>
        <w:t>2.Методы нетарифного регулирования ВЭД</w:t>
      </w:r>
    </w:p>
    <w:p w:rsidR="00FF087A" w:rsidRDefault="00FF087A" w:rsidP="002C4345">
      <w:pPr>
        <w:pStyle w:val="11"/>
        <w:spacing w:line="360" w:lineRule="auto"/>
        <w:ind w:firstLine="709"/>
        <w:jc w:val="center"/>
        <w:rPr>
          <w:b/>
          <w:sz w:val="28"/>
          <w:szCs w:val="28"/>
        </w:rPr>
      </w:pPr>
    </w:p>
    <w:p w:rsidR="00FF087A" w:rsidRDefault="00FF087A" w:rsidP="008C2D16">
      <w:pPr>
        <w:spacing w:line="360" w:lineRule="auto"/>
        <w:jc w:val="both"/>
        <w:rPr>
          <w:sz w:val="28"/>
        </w:rPr>
      </w:pPr>
      <w:r>
        <w:rPr>
          <w:sz w:val="28"/>
        </w:rPr>
        <w:t xml:space="preserve">         Нетарифные методы включают  широкий  круг  инструментов  современной  экономической  и торговой  политики  государств,  некоторые  из  них непосредственно  не  связаны  с внешнеэкономическим  регулированием,  но  тем  не  менее  оказывают существенное влияние на  внешнеэкономическую деятельность и внешнюю торговлю.   В частности,  согласно наиболее распространенной квалификации  нетарифных методов  регулирования во внешней  торговле, принятой  в  ООН,  они  делятся  на  три  вида.   </w:t>
      </w:r>
    </w:p>
    <w:p w:rsidR="00FF087A" w:rsidRDefault="00FF087A" w:rsidP="008C2D16">
      <w:pPr>
        <w:spacing w:line="360" w:lineRule="auto"/>
        <w:jc w:val="both"/>
        <w:rPr>
          <w:sz w:val="28"/>
        </w:rPr>
      </w:pPr>
      <w:r>
        <w:rPr>
          <w:sz w:val="28"/>
        </w:rPr>
        <w:t xml:space="preserve">       </w:t>
      </w:r>
      <w:r>
        <w:rPr>
          <w:b/>
          <w:i/>
          <w:sz w:val="28"/>
        </w:rPr>
        <w:t>К первому виду</w:t>
      </w:r>
      <w:r>
        <w:rPr>
          <w:sz w:val="28"/>
        </w:rPr>
        <w:t xml:space="preserve">  относятся  методы,  направленные  на  прямое  ограничение  импорта  с целью  защиты  определенных  отраслей  национального производства:  лицензирование  и квотирование  импорта,  антидемпинговые  и  компенсационные  пошлины,  импортные  депозиты,  так  называемые  «добровольные»  ограничения  экспорта,  компенсационные сборы,  система  минимальных  импортных  цен  и т.д..  Первый   вид – самый  многочисленный  и  охватывает  более  половины  всех.</w:t>
      </w:r>
    </w:p>
    <w:p w:rsidR="00FF087A" w:rsidRDefault="00FF087A" w:rsidP="008C2D16">
      <w:pPr>
        <w:spacing w:line="360" w:lineRule="auto"/>
        <w:jc w:val="both"/>
        <w:rPr>
          <w:sz w:val="28"/>
        </w:rPr>
      </w:pPr>
      <w:r>
        <w:rPr>
          <w:sz w:val="28"/>
        </w:rPr>
        <w:t xml:space="preserve">                </w:t>
      </w:r>
      <w:r>
        <w:rPr>
          <w:b/>
          <w:i/>
          <w:sz w:val="28"/>
        </w:rPr>
        <w:t>Второй вид</w:t>
      </w:r>
      <w:r>
        <w:rPr>
          <w:sz w:val="28"/>
        </w:rPr>
        <w:t xml:space="preserve">  включает методы, непосредственно   не   направленные   на  ограничение  внешней  торговли  и относящийся  больше  к  административным  бюрократическим  процедурам,  действие  которых,  тем  не  менее,  ограничивает  торговлю:    таможенные  формальности,  технические  стандарты  и нормы,  санитарные  и  ветеринарные  нормы,  требования   к  упаковке  и   маркировке,  разливу   и   т.п..  </w:t>
      </w:r>
    </w:p>
    <w:p w:rsidR="00FF087A" w:rsidRDefault="00FF087A" w:rsidP="008C2D16">
      <w:pPr>
        <w:spacing w:line="360" w:lineRule="auto"/>
        <w:jc w:val="both"/>
        <w:rPr>
          <w:sz w:val="28"/>
        </w:rPr>
      </w:pPr>
    </w:p>
    <w:p w:rsidR="00FF087A" w:rsidRDefault="00FF087A" w:rsidP="008C2D16">
      <w:pPr>
        <w:spacing w:line="360" w:lineRule="auto"/>
        <w:jc w:val="both"/>
        <w:rPr>
          <w:sz w:val="28"/>
        </w:rPr>
      </w:pPr>
      <w:r>
        <w:rPr>
          <w:sz w:val="28"/>
        </w:rPr>
        <w:lastRenderedPageBreak/>
        <w:t xml:space="preserve">        </w:t>
      </w:r>
      <w:r>
        <w:rPr>
          <w:b/>
          <w:i/>
          <w:sz w:val="28"/>
        </w:rPr>
        <w:t>К  третьему  виду</w:t>
      </w:r>
      <w:r>
        <w:rPr>
          <w:sz w:val="28"/>
        </w:rPr>
        <w:t xml:space="preserve">   относятся  методы,  непосредственно  не  направленные   на  ограничение  импорта  или   стимулирование  экспорта,  но  действие  которых  зачастую  ведет  именно  к  этому  результату.</w:t>
      </w:r>
    </w:p>
    <w:p w:rsidR="00FF087A" w:rsidRDefault="00FF087A" w:rsidP="008C2D16">
      <w:pPr>
        <w:spacing w:line="360" w:lineRule="auto"/>
        <w:jc w:val="both"/>
        <w:rPr>
          <w:sz w:val="28"/>
        </w:rPr>
      </w:pPr>
      <w:r>
        <w:rPr>
          <w:sz w:val="28"/>
        </w:rPr>
        <w:t xml:space="preserve">           К  числу  наиболее  распространенных  инструментов  прямого  регулирования  импорта  (а иногда  и  экспорта)  относят  лицензии  и  квоты.   Практически  все  промышленно  развитые  страны  применяют  эти  нетарифные  методы.    </w:t>
      </w:r>
    </w:p>
    <w:p w:rsidR="00FF087A" w:rsidRDefault="00FF087A" w:rsidP="008C2D16">
      <w:pPr>
        <w:spacing w:line="360" w:lineRule="auto"/>
        <w:jc w:val="center"/>
        <w:rPr>
          <w:b/>
          <w:sz w:val="28"/>
          <w:szCs w:val="28"/>
        </w:rPr>
      </w:pPr>
      <w:r w:rsidRPr="008C2D16">
        <w:rPr>
          <w:b/>
          <w:sz w:val="28"/>
          <w:szCs w:val="28"/>
        </w:rPr>
        <w:t>2.1.Лицензирование</w:t>
      </w:r>
      <w:r>
        <w:rPr>
          <w:b/>
          <w:sz w:val="28"/>
          <w:szCs w:val="28"/>
        </w:rPr>
        <w:t xml:space="preserve"> и квотирование</w:t>
      </w:r>
    </w:p>
    <w:p w:rsidR="00FF087A" w:rsidRPr="008C2D16" w:rsidRDefault="00FF087A" w:rsidP="008C2D16">
      <w:pPr>
        <w:spacing w:line="360" w:lineRule="auto"/>
        <w:jc w:val="center"/>
        <w:rPr>
          <w:b/>
          <w:sz w:val="28"/>
          <w:szCs w:val="28"/>
        </w:rPr>
      </w:pPr>
    </w:p>
    <w:p w:rsidR="00FF087A" w:rsidRDefault="00FF087A" w:rsidP="008C2D16">
      <w:pPr>
        <w:spacing w:line="360" w:lineRule="auto"/>
        <w:jc w:val="both"/>
        <w:rPr>
          <w:sz w:val="28"/>
        </w:rPr>
      </w:pPr>
      <w:r>
        <w:rPr>
          <w:sz w:val="28"/>
        </w:rPr>
        <w:t xml:space="preserve">Лицензионная  система  предполагает,  что  государство  через  специально  уполномоченное  ведомство  (в  России  -  Министерство  внешнеэкономических  связей)  выдает  разрешения  на  внешнеторговые  операции  определенными  включенными  в  списки   лицензируемых  по  импорту  и по  экспорту  товарами.   Применяемые  странами  системы   лицензирования  характеризуются  значительным  разнообразием   форм   и   процедур.    Основные   виды  лицензий  можно  свести  к  следующим   </w:t>
      </w:r>
      <w:r w:rsidRPr="00125A04">
        <w:rPr>
          <w:b/>
          <w:sz w:val="28"/>
        </w:rPr>
        <w:t>двум   типам</w:t>
      </w:r>
      <w:r>
        <w:rPr>
          <w:sz w:val="28"/>
        </w:rPr>
        <w:t xml:space="preserve">:   </w:t>
      </w:r>
      <w:r w:rsidRPr="00125A04">
        <w:rPr>
          <w:i/>
          <w:sz w:val="28"/>
        </w:rPr>
        <w:t>генеральной   лицензии</w:t>
      </w:r>
      <w:r>
        <w:rPr>
          <w:sz w:val="28"/>
        </w:rPr>
        <w:t xml:space="preserve">,   разрешающей  беспрепятственный  ввоз  или   вывоз  товара,  включенного  в  списки,  в  течении  определенного   периода  времени;   и  </w:t>
      </w:r>
      <w:r w:rsidRPr="00125A04">
        <w:rPr>
          <w:i/>
          <w:sz w:val="28"/>
        </w:rPr>
        <w:t>разовой  лицензии</w:t>
      </w:r>
      <w:r>
        <w:rPr>
          <w:sz w:val="28"/>
        </w:rPr>
        <w:t>,  разрешающей   импорт  (или  экспорт)  определенного  товара  определенному  импортеру  (экспортеру)  с  указанием  количества  товара,  его  стоимости,  страны  его  происхождения  (или  назначения),  а  в   ряде  случаев  также  таможенного  пункта,  через  который  должен  быть  осуществлен  ввоз  (или  вывоз)  товара.</w:t>
      </w:r>
    </w:p>
    <w:p w:rsidR="00FF087A" w:rsidRDefault="00FF087A" w:rsidP="008C2D16">
      <w:pPr>
        <w:spacing w:line="360" w:lineRule="auto"/>
        <w:jc w:val="both"/>
        <w:rPr>
          <w:sz w:val="28"/>
        </w:rPr>
      </w:pPr>
      <w:r>
        <w:rPr>
          <w:sz w:val="28"/>
        </w:rPr>
        <w:t xml:space="preserve">           Использование  лицензионных   систем  регулирования  внешней  торговли  опирается  на  ряд  согласованных  на  международном   уровне   норм.   К  ним,   в   частности,  относятся  некоторые  положения  Генерального  соглашения  по  тарифам  и торговле,  а  также   Соглашение   по  процедурам  лицензирования  импорта,  заключенное  в  рамках  ГАТТ.</w:t>
      </w:r>
    </w:p>
    <w:p w:rsidR="00FF087A" w:rsidRDefault="00FF087A" w:rsidP="008C2D16">
      <w:pPr>
        <w:spacing w:line="360" w:lineRule="auto"/>
        <w:jc w:val="both"/>
        <w:rPr>
          <w:sz w:val="28"/>
        </w:rPr>
      </w:pPr>
      <w:r>
        <w:rPr>
          <w:sz w:val="28"/>
        </w:rPr>
        <w:t xml:space="preserve">             Лицензирование  внешнеторговых  операций  тесно   взаимодействует  с  количественными  ограничениями – квотами  на  импорт  и  экспорт  </w:t>
      </w:r>
      <w:r>
        <w:rPr>
          <w:sz w:val="28"/>
        </w:rPr>
        <w:lastRenderedPageBreak/>
        <w:t>отдельных  товаров</w:t>
      </w:r>
      <w:r w:rsidRPr="00125A04">
        <w:rPr>
          <w:sz w:val="28"/>
        </w:rPr>
        <w:t>.</w:t>
      </w:r>
      <w:r w:rsidRPr="00125A04">
        <w:rPr>
          <w:b/>
          <w:sz w:val="28"/>
        </w:rPr>
        <w:t xml:space="preserve">  Квоты</w:t>
      </w:r>
      <w:r>
        <w:rPr>
          <w:sz w:val="28"/>
        </w:rPr>
        <w:t xml:space="preserve"> – это  ограничения  в  стоимостном  или  физическом  выражении,  вводимые  на  импорт  и  экспорт   определенных   товаров  на  определенный  период  времени.   В  эту  категорию  входят   квоты  глобальные,   действующие  в  отношении  отдельных  стран,  сезонные  и  так  называемые  «добровольные»  ограничения  экспорта.  Количественное  регулирование  внешнеторговых  операций  осуществляется   через  лицензии.</w:t>
      </w:r>
    </w:p>
    <w:p w:rsidR="00FF087A" w:rsidRDefault="00FF087A" w:rsidP="008C2D16">
      <w:pPr>
        <w:spacing w:line="360" w:lineRule="auto"/>
        <w:jc w:val="both"/>
        <w:rPr>
          <w:sz w:val="28"/>
        </w:rPr>
      </w:pPr>
      <w:r>
        <w:rPr>
          <w:sz w:val="28"/>
        </w:rPr>
        <w:t xml:space="preserve">         Количественные   ограничения  импорта  и  экспорта -  прямая  административная   форма  государственного  регулирования  внешней  торговли.   Лицензии  и  квоты  ограничивают  самостоятельность  предприятий  в  отношении  выхода  на  внешний  рынок,   сужают  круг   стран,  с   которыми  могут  быть  заключены  сделки  по  определенным  товарам,  регламентируют  количество  и  номенклатуру  товаров,  разрешенных  к  ввозу  и  вывозу.   Вместе  с  тем  система  лицензирования  и  квотирования  импорта  и  экспорта,   устанавливая  жесткий   контроль  над  внешней  торговлей  некоторыми  товарами,  во  многих  случаях  оказывается  более  гибкой   и  эффективной,   чем  экономические  рычаги  внешнеторгового  регулирования.   Этим   в  значительной  мере  и  объясняется  тот  факт,  что  лицензирование  и  квотирование  заняло  прочное  место  в  арсенале  средств  торгового  регулирования  подавляющего  большинства  стран  мира.</w:t>
      </w:r>
    </w:p>
    <w:p w:rsidR="00FF087A" w:rsidRDefault="00FF087A" w:rsidP="008C2D16">
      <w:pPr>
        <w:spacing w:line="360" w:lineRule="auto"/>
        <w:jc w:val="both"/>
        <w:rPr>
          <w:sz w:val="28"/>
        </w:rPr>
      </w:pPr>
    </w:p>
    <w:p w:rsidR="00FF087A" w:rsidRDefault="00FF087A" w:rsidP="009E67FB">
      <w:pPr>
        <w:pStyle w:val="a3"/>
        <w:spacing w:line="360" w:lineRule="auto"/>
        <w:jc w:val="center"/>
        <w:rPr>
          <w:b/>
          <w:sz w:val="28"/>
        </w:rPr>
      </w:pPr>
      <w:r w:rsidRPr="009E67FB">
        <w:rPr>
          <w:b/>
          <w:sz w:val="28"/>
        </w:rPr>
        <w:t>2.2.</w:t>
      </w:r>
      <w:r w:rsidRPr="009E67FB">
        <w:rPr>
          <w:b/>
        </w:rPr>
        <w:t xml:space="preserve"> Технические барьеры. Специальные защитные, антидемпинговые и компенсационные пошлины</w:t>
      </w:r>
    </w:p>
    <w:p w:rsidR="00FF087A" w:rsidRPr="009E67FB" w:rsidRDefault="00FF087A" w:rsidP="009E67FB">
      <w:pPr>
        <w:pStyle w:val="a3"/>
        <w:spacing w:line="360" w:lineRule="auto"/>
        <w:jc w:val="center"/>
        <w:rPr>
          <w:b/>
          <w:sz w:val="28"/>
        </w:rPr>
      </w:pPr>
    </w:p>
    <w:p w:rsidR="00FF087A" w:rsidRDefault="00FF087A" w:rsidP="008C2D16">
      <w:pPr>
        <w:pStyle w:val="a3"/>
        <w:spacing w:line="360" w:lineRule="auto"/>
        <w:jc w:val="both"/>
        <w:rPr>
          <w:sz w:val="28"/>
        </w:rPr>
      </w:pPr>
      <w:r>
        <w:rPr>
          <w:sz w:val="28"/>
        </w:rPr>
        <w:t xml:space="preserve"> В  настоящее   время  международная  практика  идет  по  пути  установления  административных   инструментов  регулирования  внешнеторговой  деятельности.   Нетарифное  регулирование,  как  правило,  применяется  лишь  в  исключительных  случаях,   в  основном  в  целях  </w:t>
      </w:r>
      <w:r>
        <w:rPr>
          <w:sz w:val="28"/>
        </w:rPr>
        <w:lastRenderedPageBreak/>
        <w:t>защиты  национальной  экономики,  а   также  в  целях  выполнения  международных  обязательств.  Подобную  тенденцию  можно  наблюдать  и  у  нас  в   России.  Так,  в  Федеральном  законе  от  13  октября  1995  г.  «О  государственном  регулировании  внешнеторговой  деятельности  установлено,  что  количественные  ограничения  могут  вводится  в  исключительных  случаях  Правительством  Российской  Федерации.  К  ним  относятся:  обеспечение  национальной  безопасности  РФ,  выполнение  международных  обязательств  РФ  с  учетом  состояния  на   внутреннем  товарном  рынке,  защита  внутреннего     рынка  РФ  и  др.</w:t>
      </w:r>
    </w:p>
    <w:p w:rsidR="00FF087A" w:rsidRDefault="00FF087A" w:rsidP="008C2D16">
      <w:pPr>
        <w:pStyle w:val="21"/>
        <w:spacing w:line="360" w:lineRule="auto"/>
        <w:jc w:val="both"/>
      </w:pPr>
      <w:r>
        <w:t xml:space="preserve">      Товары,  на  экспорт  и  импорт  которых  необходимо  наличие  лицензии,  можно  разделить  на  следующие  группы:</w:t>
      </w:r>
    </w:p>
    <w:p w:rsidR="00FF087A" w:rsidRDefault="00FF087A" w:rsidP="008C2D16">
      <w:pPr>
        <w:numPr>
          <w:ilvl w:val="0"/>
          <w:numId w:val="2"/>
        </w:numPr>
        <w:spacing w:line="360" w:lineRule="auto"/>
        <w:jc w:val="both"/>
        <w:rPr>
          <w:sz w:val="28"/>
        </w:rPr>
      </w:pPr>
      <w:r>
        <w:rPr>
          <w:sz w:val="28"/>
        </w:rPr>
        <w:t>Товары,  лицензии  на  экспорт  которых  выдаются  в  пределах  установленных  квот  (в  основном,  товары,  экспортируемые  в  связи  с  выполнением  Россией  международных  обязательств);</w:t>
      </w:r>
    </w:p>
    <w:p w:rsidR="00FF087A" w:rsidRDefault="00FF087A" w:rsidP="008C2D16">
      <w:pPr>
        <w:numPr>
          <w:ilvl w:val="0"/>
          <w:numId w:val="2"/>
        </w:numPr>
        <w:spacing w:line="360" w:lineRule="auto"/>
        <w:jc w:val="both"/>
        <w:rPr>
          <w:sz w:val="28"/>
        </w:rPr>
      </w:pPr>
      <w:r>
        <w:rPr>
          <w:sz w:val="28"/>
        </w:rPr>
        <w:t>Товары,  имеющие  специфический  характер  (товары стратегического  назначения:  вооружение,  товары  двойного  применения,  лекарственное  сырье  и  др.).</w:t>
      </w:r>
    </w:p>
    <w:p w:rsidR="00FF087A" w:rsidRDefault="00FF087A" w:rsidP="008C2D16">
      <w:pPr>
        <w:pStyle w:val="a3"/>
        <w:spacing w:line="360" w:lineRule="auto"/>
        <w:jc w:val="both"/>
        <w:rPr>
          <w:sz w:val="28"/>
        </w:rPr>
      </w:pPr>
      <w:r>
        <w:rPr>
          <w:sz w:val="28"/>
        </w:rPr>
        <w:t xml:space="preserve">В  контексте  упорядочения  мер  административного  регулирования  можно  рассмотреть  принятый  в  России  в  1995г.  согласно  переговорам с  Секретариатом  ВТО  «Порядок  проведения  расследования,  предшествующего  введению  защитных  мер» .   Он  предусматривает  возможность  ограничения  ввоза  в  Россию  товаров  из-за  рубежа  по  двум  направлениям:  путем  установления  количественных  ограничений  в  виде  импортных  квот  и  за  счет  введения  специальных,  антидемпинговых  и  компенсационных  пошлин.   Причем  эти  ограничения  будут  распространятся  не  на  всю  импортируемую  продукцию,  а   только  на  товары,  поставки  которых  могут  существенно  подорвать  позиции  российских  производителей  на  внутреннем  рынке.  Это,  как  правило,  происходит  в  случаях  ввоза  товаров  по  заниженным  ценам  или  в  таких  </w:t>
      </w:r>
      <w:r>
        <w:rPr>
          <w:sz w:val="28"/>
        </w:rPr>
        <w:lastRenderedPageBreak/>
        <w:t>объемах,  которые  могут  привести  к  необходимости  сокращения  производства  схожих  характеристикам  товаров  в  России.</w:t>
      </w:r>
    </w:p>
    <w:p w:rsidR="00FF087A" w:rsidRDefault="00FF087A" w:rsidP="008C2D16">
      <w:pPr>
        <w:pStyle w:val="21"/>
        <w:spacing w:line="360" w:lineRule="auto"/>
        <w:jc w:val="both"/>
      </w:pPr>
      <w:r>
        <w:t xml:space="preserve">        В последнее  десятилетие  широкое  распространение   получила  практика  заключения  соглашений  о  «добровольном»  ограничении  экспорта  и  об  установлении  минимальных  импортных цен,  которые  навязываются  ведущими  западными  государствами  более  слабым  в  экономическом  или  политическом  отношении  экспортерам.  Специфика  этих  видов  ограничений  состоит  в  нетрадиционной  технике  их  установления,  когда  торговый  барьер,  защищающий  страну – импортера ,  вводится  на  границе  экспортирующей,  а  не   импортирующей  страны.  Так,  соглашение  о  «добровольном»  ограничении  экспорта   представляет  собой  навязанное  экспортеру  под  угрозой  санкций  обязательство   по  ограничению  экспорта   определенных  товаров  в  импортирующую  страну.   Аналогичным  образом  установление  минимальной  импортной  цены  должно  строго  соблюдаться  экспортирующими  фирмами  при  заключении контрактов  с  импортерами  страны,  устанавливающей  такие  цены.   В  случае  снижения  экспортной  цены  ниже  минимального  уровня,  импортирующая  страна  вводит  антидемпинговую  пошлину,  применение  которой  может  привести  к  уходу  с  рынка.</w:t>
      </w:r>
    </w:p>
    <w:p w:rsidR="00FF087A" w:rsidRDefault="00FF087A" w:rsidP="008C2D16">
      <w:pPr>
        <w:spacing w:line="360" w:lineRule="auto"/>
        <w:jc w:val="both"/>
        <w:rPr>
          <w:sz w:val="28"/>
        </w:rPr>
      </w:pPr>
      <w:r>
        <w:rPr>
          <w:sz w:val="28"/>
        </w:rPr>
        <w:t xml:space="preserve">            К  настоящему  времени  заключено  свыше  100  соглашений  о  «добровольном»  ограничении  экспорта  и об  установлении  минимальных  импортных  цен.  Эти  соглашения  затрагивают  торговлю  продукцией  текстильной,  швейной,  обувной  промышленности,  черной  металлургии,  молочными  продуктами,  бытовой  электроникой,  легковыми  автомобилями,   металлообрабатывающими  станками  и т.д.</w:t>
      </w:r>
    </w:p>
    <w:p w:rsidR="00FF087A" w:rsidRDefault="00FF087A" w:rsidP="008C2D16">
      <w:pPr>
        <w:pStyle w:val="21"/>
        <w:spacing w:line="360" w:lineRule="auto"/>
        <w:jc w:val="both"/>
      </w:pPr>
      <w:r>
        <w:t xml:space="preserve">      Проблемы  возникают,  когда  квоты  распределяются между  странами,  потому  что  необходимо  гарантировать,  чтобы  товары  из  одной  страны  не  переправлялись  с  нарушением  установленной  в   ней  квоты  во  вторую  страну.  Такая  ситуация  имела  место,  когда  США  выдвинули  обвинение,  </w:t>
      </w:r>
      <w:r>
        <w:lastRenderedPageBreak/>
        <w:t>что  одежда  китайского  производства  нелегально  поступила  на  таможню  США  как  одежда,  изготовленная  в  Макао.</w:t>
      </w:r>
    </w:p>
    <w:p w:rsidR="00FF087A" w:rsidRDefault="00FF087A" w:rsidP="008C2D16">
      <w:pPr>
        <w:spacing w:line="360" w:lineRule="auto"/>
        <w:jc w:val="both"/>
        <w:rPr>
          <w:sz w:val="28"/>
        </w:rPr>
      </w:pPr>
      <w:r>
        <w:rPr>
          <w:sz w:val="28"/>
        </w:rPr>
        <w:t xml:space="preserve">          Импортные   квоты   не  обязательно  предназначены  для  защиты  отечественных   производителей.   Япония,  например,  сохраняет  квотирование  на  многие  сельскохозяйственные  продукты,  в ней  не  производящиеся.  Квотирование  импорта  является  средством  воздействия  при  ведении  переговоров  по  сбыту  японской  экспортной  продукции,  а также  позволяет  избегать  чрезмерной  зависимости  от  любой  иной  страны в  отношении  необходимых  продуктов  питания,  запасы  которых   могут  сократиться  в  случае  плохих  климатических  или  политических  условий.</w:t>
      </w:r>
    </w:p>
    <w:p w:rsidR="00FF087A" w:rsidRDefault="00FF087A" w:rsidP="008C2D16">
      <w:pPr>
        <w:spacing w:line="360" w:lineRule="auto"/>
        <w:jc w:val="both"/>
        <w:rPr>
          <w:sz w:val="28"/>
        </w:rPr>
      </w:pPr>
      <w:r>
        <w:rPr>
          <w:sz w:val="28"/>
        </w:rPr>
        <w:t xml:space="preserve">         Экспортные  квоты  могут  устанавливаться  для  обеспечения  отечественных  потребителей  достаточными  запасами  товаров  по  низким  ценам,  а  также  для   предупреждения  истощения  природных  ресурсов  по  низким  ценам,  для  предупреждения  истощения  природных  ресурсов,  а   также  для  повышения  цен  на  экспорт  путем  ограничения  поставок  на  зарубежные  рынки.   Подобные  ограничения  посредством  соглашений  по  различным  видам  товаров  позволили  квотировать  странам-производителям  такие  товары,  как  кофе  и  нефть,  в  результате  чего  цены  на  эти  продукты  возросли в  странах  импортерах.</w:t>
      </w:r>
    </w:p>
    <w:p w:rsidR="00FF087A" w:rsidRDefault="00FF087A" w:rsidP="008C2D16">
      <w:pPr>
        <w:spacing w:line="360" w:lineRule="auto"/>
        <w:jc w:val="both"/>
        <w:rPr>
          <w:sz w:val="28"/>
        </w:rPr>
      </w:pPr>
      <w:r>
        <w:rPr>
          <w:sz w:val="28"/>
        </w:rPr>
        <w:t xml:space="preserve">       Специфический  тип  квотирования,  который  полностью  запрещает  торговлю,  называется  эмбарго.  Аналогично квотам эмбарго  может  вводится  в  отношении  импорта  или  экспорта  определенного  вида  товаров,  независимо  от  места  назначения,  в  отношении  отдельных  видов  товаров,  поставляемых  в  конкретные  страны,  или  в  отношении  всех  товаров,  поставляемых  в   определенные  страны.  Хотя  эмбарго  обычно  вводятся  в  политических  целях,  последствия  могут  быть,  по  существу,  экономическими.  Например,  США  ввели  эмбарго  на  торговлю  с  Никарагуа  между  1984  и  1990гг.  из-за  политической   вражды  с  Сандинистской  партией,  находящейся  у  власти.  Но  для  Никарагуа  </w:t>
      </w:r>
      <w:r>
        <w:rPr>
          <w:sz w:val="28"/>
        </w:rPr>
        <w:lastRenderedPageBreak/>
        <w:t>последствия  оказались  экономическими:  Никарагуа  испытывала  трудности  со  снабжением,  особенно  с  поставками  запчастей  для  техники,  произведенной  в  США,  и  не  могла  сбывать  урожай  бананов  в  США  как  раньше.</w:t>
      </w:r>
    </w:p>
    <w:p w:rsidR="00FF087A" w:rsidRDefault="00FF087A" w:rsidP="008C2D16">
      <w:pPr>
        <w:spacing w:line="360" w:lineRule="auto"/>
        <w:jc w:val="both"/>
        <w:rPr>
          <w:sz w:val="28"/>
        </w:rPr>
      </w:pPr>
      <w:r>
        <w:rPr>
          <w:sz w:val="28"/>
        </w:rPr>
        <w:t xml:space="preserve">            Особое  место  в  ряду  нетарифных  методов  регулирования  занимают  стандарты.  Страны  обычно  устанавливают  стандарты  по  квалификации,  маркировке  и  проведению  испытаний  отечественной  продукции  таким  способом,  чтобы  была  возможность  продажи  отечественной  продукции  таким  способом,  чтобы  была  возможность  продажи  иностранного  производства.  Эти  стандарты  иногда  вводятся  под  предлогом  защиты  безопасности  и  здоровья  местного  населения.   Однако  недавно  автомобилестроительные  фирмы  «Большой  Тройки»  предложили  законопроект  об  экономии  горючего,  требующий  от  каждого  автомобилестроителя  увеличения  экономии,  усредненной  по  всем  моделям,  но  одинаковую  процентную  долю.  Такое  предложение  в  случае  его  принятия  будет  обременительным  для  японских производителей,  у  которых  превосходят  показатели  «Большой  Тройки».</w:t>
      </w:r>
    </w:p>
    <w:p w:rsidR="00FF087A" w:rsidRDefault="00FF087A" w:rsidP="009E67FB">
      <w:pPr>
        <w:spacing w:line="360" w:lineRule="auto"/>
        <w:jc w:val="both"/>
        <w:rPr>
          <w:sz w:val="28"/>
        </w:rPr>
      </w:pPr>
      <w:r>
        <w:rPr>
          <w:sz w:val="28"/>
        </w:rPr>
        <w:t xml:space="preserve">      Среди  методов  регулирования  следует  упомянуть  административно-бюрократические  проволочки  при  въезде,  увеличивающие  неопределенность  и   расходы  на  содержание  товарно-материальных  запасов.   Например,  во  Франции  ввели  требование  пропускать  все  ввозимые  видеомагнитофоны  через  один  небольшой  таможенный  пост,  расположенный  далеко  от  крупных  городов  и  плохо  укомплектованный  кадрами.  Вызванные  этим  проволочки  эффективно  удерживали  японские  магнитофоны  за  пределами французского рынка,  пока  не  была  достигнута  договоренность о  добровольной  экспортной  квоте,  согласно  которой  Япония  ограничивала  свое  проникновение  на  рынок  Франции.  Перуанские  таможенники  за  правило  месяцами  проводить  таможенную  очистку  товаров,  а  затем  взимать  плату  за  хранение  их  на  таможне  в  сумме,   составляющей  значительную  долю  стоимости  импорта.</w:t>
      </w:r>
    </w:p>
    <w:p w:rsidR="00FF087A" w:rsidRDefault="00FF087A" w:rsidP="009E67FB">
      <w:pPr>
        <w:pStyle w:val="21"/>
        <w:spacing w:line="360" w:lineRule="auto"/>
        <w:jc w:val="both"/>
      </w:pPr>
      <w:r>
        <w:lastRenderedPageBreak/>
        <w:t>Специфическим  методом  регулирования  внешней  торговли  являются  импортные  депозиты,  представляющие  собой   форму  залога,  который  импортер  должен  внести  в  банк  на  определенный  срок, - беспроцентный  вклад  в  сумме,  равной  всей  или  части  стоимости  ввозимого  товара.  Тем  самым  омертвляется  его  капитал  и  ограничивается  платежеспособность.</w:t>
      </w:r>
    </w:p>
    <w:p w:rsidR="00FF087A" w:rsidRDefault="00FF087A" w:rsidP="009E67FB">
      <w:pPr>
        <w:spacing w:line="360" w:lineRule="auto"/>
        <w:jc w:val="both"/>
        <w:rPr>
          <w:sz w:val="28"/>
        </w:rPr>
      </w:pPr>
      <w:r>
        <w:rPr>
          <w:sz w:val="28"/>
        </w:rPr>
        <w:t>Определяющим  моментом  в  современном  развитии мировой  экономики  и  международных экономических  отношений  является  международное  движение  капитала.  Так,  например,   за  период  1914 г.  до  конца  Второй  мировой  войны  заграничные  капиталовложения  увеличились  на  1/3,  достигнув  с  учетом  потерь  лишь  уровня  1923 г..  В  послевоенный  период  они  удваивались  каждое  десятилетие,  затем  за  6-7  лет.  В  80-е  годы  мир  вступил  примерно  с  450  млрд. долларов.  В  1996 г.   мир  вступил  с  2,6  трлн. долларов    зарубежных  инвестиций.  Высокий  динамизм  движения  капитала  превращение  их  в  объект  острой  международной  конкуренции  сделали  настоятельно  важным  выработку  международных  стандартов  и  правил  в  этой  области.</w:t>
      </w:r>
    </w:p>
    <w:p w:rsidR="00FF087A" w:rsidRDefault="00FF087A" w:rsidP="009E67FB">
      <w:pPr>
        <w:spacing w:line="360" w:lineRule="auto"/>
        <w:jc w:val="both"/>
        <w:rPr>
          <w:sz w:val="28"/>
        </w:rPr>
      </w:pPr>
      <w:r>
        <w:rPr>
          <w:sz w:val="28"/>
        </w:rPr>
        <w:t xml:space="preserve">          На  национальном  уровне  административное  регулирование  движения  капитала  осуществляется   в основном  в  рамках  двухсторонних  соглашений,  которые  включают  в  себя  четкое  определение  правового  режима,  порядок  допуска  инвестиций  и  инвесторов,  определяется  режим  (справедливый  и не дискриминационный,  национальный,  наиболее благоприятствуемой  нации), порядок  национализации  и  компенсации,  перевод  прибылей  и  репатриация  капитала  и  порядок  урегулирования  споров.</w:t>
      </w:r>
    </w:p>
    <w:p w:rsidR="00FF087A" w:rsidRDefault="00FF087A" w:rsidP="009E67FB">
      <w:pPr>
        <w:spacing w:line="360" w:lineRule="auto"/>
        <w:jc w:val="both"/>
        <w:rPr>
          <w:sz w:val="28"/>
        </w:rPr>
      </w:pPr>
      <w:r>
        <w:rPr>
          <w:sz w:val="28"/>
        </w:rPr>
        <w:t xml:space="preserve">        У  России  имеется  ряд  соглашений  и  защите  капиталовложений.  Они  содержат  принятые  в  международной  практике  положения.  В частности,  предусматривается  режим  наибольшего  благоприятствования.   Иностранные  инвестиции  могут  быть  экспроприированы  лишь  в  исключительных  случаях и  в  установленном  законом  порядке  при  условии  незамедлительной    выплаты  компенсации  капиталовложений  по  </w:t>
      </w:r>
      <w:r>
        <w:rPr>
          <w:sz w:val="28"/>
        </w:rPr>
        <w:lastRenderedPageBreak/>
        <w:t>рыночной  стоимости  в  иностранной  валюте.  Доходы  от  иностранных  вложений,  а  также  сами  инвестиции  могут  беспрепятственно  переводится  за  границу  в  иностранной  валюте.  Спорные  вопросы  могут  быть  рассмотрены  в  иностранном  суде .  стороны  обязуются  поощрять  функционирование  иностранных  капиталовложений на  своей  территории,  воздерживаться  от принятия  дискриминационных  мер,  которые  могут  помешать  их  содержанию,  управлению  и  пользованию.</w:t>
      </w:r>
    </w:p>
    <w:p w:rsidR="00FF087A" w:rsidRDefault="00FF087A" w:rsidP="008C2D16">
      <w:pPr>
        <w:spacing w:line="360" w:lineRule="auto"/>
        <w:jc w:val="both"/>
        <w:rPr>
          <w:sz w:val="28"/>
        </w:rPr>
      </w:pPr>
    </w:p>
    <w:p w:rsidR="00FF087A" w:rsidRPr="00D81F65" w:rsidRDefault="00FF087A" w:rsidP="00644030">
      <w:pPr>
        <w:pStyle w:val="3"/>
        <w:spacing w:before="0" w:after="0" w:line="360" w:lineRule="auto"/>
        <w:ind w:firstLine="709"/>
        <w:jc w:val="both"/>
        <w:rPr>
          <w:rFonts w:ascii="Times New Roman" w:hAnsi="Times New Roman" w:cs="Times New Roman"/>
          <w:sz w:val="28"/>
          <w:szCs w:val="28"/>
        </w:rPr>
      </w:pPr>
      <w:bookmarkStart w:id="1" w:name="_Toc288735254"/>
      <w:r>
        <w:rPr>
          <w:rFonts w:ascii="Times New Roman" w:hAnsi="Times New Roman" w:cs="Times New Roman"/>
          <w:sz w:val="28"/>
          <w:szCs w:val="28"/>
        </w:rPr>
        <w:t>3.</w:t>
      </w:r>
      <w:r w:rsidRPr="00D81F65">
        <w:rPr>
          <w:rFonts w:ascii="Times New Roman" w:hAnsi="Times New Roman" w:cs="Times New Roman"/>
          <w:sz w:val="28"/>
          <w:szCs w:val="28"/>
        </w:rPr>
        <w:t>Эффективность использования нетарифных ограничений.</w:t>
      </w:r>
      <w:bookmarkEnd w:id="1"/>
    </w:p>
    <w:p w:rsidR="00FF087A" w:rsidRPr="00D81F65" w:rsidRDefault="00FF087A" w:rsidP="00644030">
      <w:pPr>
        <w:spacing w:line="360" w:lineRule="auto"/>
        <w:ind w:firstLine="709"/>
        <w:jc w:val="both"/>
        <w:rPr>
          <w:sz w:val="28"/>
          <w:szCs w:val="28"/>
        </w:rPr>
      </w:pPr>
    </w:p>
    <w:p w:rsidR="00FF087A" w:rsidRPr="00D81F65" w:rsidRDefault="00FF087A" w:rsidP="00644030">
      <w:pPr>
        <w:spacing w:line="360" w:lineRule="auto"/>
        <w:ind w:firstLine="709"/>
        <w:jc w:val="both"/>
        <w:rPr>
          <w:sz w:val="28"/>
          <w:szCs w:val="28"/>
        </w:rPr>
      </w:pPr>
      <w:r w:rsidRPr="00D81F65">
        <w:rPr>
          <w:sz w:val="28"/>
          <w:szCs w:val="28"/>
        </w:rPr>
        <w:t>Протекционистская внешнеторговая политика предполагает защиту отечественного производства, и для регулирования в сфере внешнеторговых операций государство использует тарифные и нетарифные инструменты.</w:t>
      </w:r>
    </w:p>
    <w:p w:rsidR="00FF087A" w:rsidRPr="00D81F65" w:rsidRDefault="00FF087A" w:rsidP="00644030">
      <w:pPr>
        <w:spacing w:line="360" w:lineRule="auto"/>
        <w:ind w:firstLine="709"/>
        <w:jc w:val="both"/>
        <w:rPr>
          <w:sz w:val="28"/>
          <w:szCs w:val="28"/>
        </w:rPr>
      </w:pPr>
      <w:r w:rsidRPr="00D81F65">
        <w:rPr>
          <w:sz w:val="28"/>
          <w:szCs w:val="28"/>
        </w:rPr>
        <w:t>Когда же тарифные методы регулирования внешней торговли становятся неэффективными в силу своей «открытости», государство использует нетарифные методы, степень воздействия которых на внешнюю торговлю возросла в последние годы. В политическом плане нетарифные методы торговой политики зачастую считаются предпочтительными для правительств, поскольку не накладывают дополнительное налоговое бремя  на население.</w:t>
      </w:r>
    </w:p>
    <w:p w:rsidR="00FF087A" w:rsidRPr="00D81F65" w:rsidRDefault="00FF087A" w:rsidP="00644030">
      <w:pPr>
        <w:spacing w:line="360" w:lineRule="auto"/>
        <w:ind w:firstLine="709"/>
        <w:jc w:val="both"/>
        <w:rPr>
          <w:sz w:val="28"/>
          <w:szCs w:val="28"/>
        </w:rPr>
      </w:pPr>
      <w:r w:rsidRPr="00D81F65">
        <w:rPr>
          <w:sz w:val="28"/>
          <w:szCs w:val="28"/>
        </w:rPr>
        <w:t>Наиболее распространенной формой нетарифных ограничений является квотирование, государство осуществляет квотирование путем выдачи лицензий на импорт или экспорт ограниченного объема продукции и в то же время запрещает нелицензионную торговлю. У квот есть свои преимущества и недостатки.</w:t>
      </w:r>
      <w:r w:rsidRPr="00D81F65">
        <w:rPr>
          <w:rStyle w:val="a8"/>
          <w:sz w:val="28"/>
          <w:szCs w:val="28"/>
        </w:rPr>
        <w:footnoteReference w:id="1"/>
      </w:r>
      <w:r w:rsidRPr="00D81F65">
        <w:rPr>
          <w:sz w:val="28"/>
          <w:szCs w:val="28"/>
        </w:rPr>
        <w:t xml:space="preserve"> Во-первых, квота гарантирует ограничение импорта до определенной величины. Во-вторых, она является более гибким инструментом внешнеторговой политики. В-третьих, с помощью выборочного распределения квот государство оказывает адресную </w:t>
      </w:r>
      <w:r w:rsidRPr="00D81F65">
        <w:rPr>
          <w:sz w:val="28"/>
          <w:szCs w:val="28"/>
        </w:rPr>
        <w:lastRenderedPageBreak/>
        <w:t xml:space="preserve">поддержку определенным предприятиям. К негативным эффектам можно отнести повышение монополизации экономики из-за ограничения ценовой конкуренции (поскольку местные производители уверены, что поставка конкурирующих импортных товаров не превысит квоту, и могут в условиях достаточного спроса взвинчивать цену), а также произвольное, а потому часто неэффективное распределение лицензий на коррупционной основе. Обычно политика импортных квот легче поддается административному управлению, чем тарифная политика. Квоты легче и быстрее вводить в случае чрезвычайных ситуаций, чем тарифы, которые требуют рассмотрения в парламенте. В настоящее время положения ГАТТ/ВТО разрешают вводить количественные ограничения импорта только в случае резкого неравновесия платежного баланса.          </w:t>
      </w: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Рассмотрим в качестве примера</w:t>
      </w:r>
      <w:r w:rsidRPr="00D81F65">
        <w:rPr>
          <w:rStyle w:val="a8"/>
          <w:sz w:val="28"/>
          <w:szCs w:val="28"/>
        </w:rPr>
        <w:footnoteReference w:id="2"/>
      </w:r>
      <w:r w:rsidRPr="00D81F65">
        <w:rPr>
          <w:sz w:val="28"/>
          <w:szCs w:val="28"/>
        </w:rPr>
        <w:t xml:space="preserve"> экономические последствия установления квот на импорт. Предположим, что страна является импортером зерна (рис. 1, где </w:t>
      </w:r>
      <w:r w:rsidRPr="00D81F65">
        <w:rPr>
          <w:iCs/>
          <w:sz w:val="28"/>
          <w:szCs w:val="28"/>
          <w:lang w:val="en-US"/>
        </w:rPr>
        <w:t>D</w:t>
      </w:r>
      <w:r w:rsidRPr="00D81F65">
        <w:rPr>
          <w:iCs/>
          <w:sz w:val="28"/>
          <w:szCs w:val="28"/>
          <w:vertAlign w:val="subscript"/>
          <w:lang w:val="en-US"/>
        </w:rPr>
        <w:t>d</w:t>
      </w:r>
      <w:r w:rsidRPr="00D81F65">
        <w:rPr>
          <w:iCs/>
          <w:sz w:val="28"/>
          <w:szCs w:val="28"/>
        </w:rPr>
        <w:t xml:space="preserve"> — </w:t>
      </w:r>
      <w:r w:rsidRPr="00D81F65">
        <w:rPr>
          <w:sz w:val="28"/>
          <w:szCs w:val="28"/>
        </w:rPr>
        <w:t xml:space="preserve">спрос на зерно в данной стране, </w:t>
      </w:r>
      <w:r w:rsidRPr="00D81F65">
        <w:rPr>
          <w:sz w:val="28"/>
          <w:szCs w:val="28"/>
          <w:lang w:val="en-US"/>
        </w:rPr>
        <w:t>a</w:t>
      </w:r>
      <w:r w:rsidRPr="00D81F65">
        <w:rPr>
          <w:sz w:val="28"/>
          <w:szCs w:val="28"/>
        </w:rPr>
        <w:t xml:space="preserve"> </w:t>
      </w:r>
      <w:r w:rsidRPr="00D81F65">
        <w:rPr>
          <w:iCs/>
          <w:sz w:val="28"/>
          <w:szCs w:val="28"/>
          <w:lang w:val="en-US"/>
        </w:rPr>
        <w:t>S</w:t>
      </w:r>
      <w:r w:rsidRPr="00D81F65">
        <w:rPr>
          <w:iCs/>
          <w:sz w:val="28"/>
          <w:szCs w:val="28"/>
          <w:vertAlign w:val="subscript"/>
          <w:lang w:val="en-US"/>
        </w:rPr>
        <w:t>d</w:t>
      </w:r>
      <w:r w:rsidRPr="00D81F65">
        <w:rPr>
          <w:iCs/>
          <w:sz w:val="28"/>
          <w:szCs w:val="28"/>
        </w:rPr>
        <w:t xml:space="preserve"> — </w:t>
      </w:r>
      <w:r w:rsidRPr="00D81F65">
        <w:rPr>
          <w:sz w:val="28"/>
          <w:szCs w:val="28"/>
        </w:rPr>
        <w:t>внутреннее производство зерна). В условиях сво</w:t>
      </w:r>
      <w:r w:rsidRPr="00D81F65">
        <w:rPr>
          <w:sz w:val="28"/>
          <w:szCs w:val="28"/>
        </w:rPr>
        <w:softHyphen/>
        <w:t>бодной торговли внутренняя цена на зерно не отличается от ми</w:t>
      </w:r>
      <w:r w:rsidRPr="00D81F65">
        <w:rPr>
          <w:sz w:val="28"/>
          <w:szCs w:val="28"/>
        </w:rPr>
        <w:softHyphen/>
        <w:t xml:space="preserve">ровой цены и равна </w:t>
      </w:r>
      <w:r w:rsidRPr="00D81F65">
        <w:rPr>
          <w:iCs/>
          <w:sz w:val="28"/>
          <w:szCs w:val="28"/>
        </w:rPr>
        <w:t>Р</w:t>
      </w:r>
      <w:r w:rsidRPr="00D81F65">
        <w:rPr>
          <w:iCs/>
          <w:sz w:val="28"/>
          <w:szCs w:val="28"/>
          <w:vertAlign w:val="subscript"/>
          <w:lang w:val="en-US"/>
        </w:rPr>
        <w:t>w</w:t>
      </w:r>
      <w:r w:rsidRPr="00D81F65">
        <w:rPr>
          <w:iCs/>
          <w:sz w:val="28"/>
          <w:szCs w:val="28"/>
        </w:rPr>
        <w:t xml:space="preserve">. </w:t>
      </w:r>
      <w:r w:rsidRPr="00D81F65">
        <w:rPr>
          <w:sz w:val="28"/>
          <w:szCs w:val="28"/>
        </w:rPr>
        <w:t>При такой цене отечественные произво</w:t>
      </w:r>
      <w:r w:rsidRPr="00D81F65">
        <w:rPr>
          <w:sz w:val="28"/>
          <w:szCs w:val="28"/>
        </w:rPr>
        <w:softHyphen/>
        <w:t xml:space="preserve">дители не могут обеспечить всю потребность страны в зерне и объем импорта составляет </w:t>
      </w:r>
      <w:r w:rsidRPr="00D81F65">
        <w:rPr>
          <w:iCs/>
          <w:sz w:val="28"/>
          <w:szCs w:val="28"/>
          <w:lang w:val="en-US"/>
        </w:rPr>
        <w:t>D</w:t>
      </w:r>
      <w:r w:rsidRPr="00D81F65">
        <w:rPr>
          <w:iCs/>
          <w:sz w:val="28"/>
          <w:szCs w:val="28"/>
          <w:vertAlign w:val="subscript"/>
        </w:rPr>
        <w:t>0</w:t>
      </w:r>
      <w:r w:rsidRPr="00D81F65">
        <w:rPr>
          <w:iCs/>
          <w:sz w:val="28"/>
          <w:szCs w:val="28"/>
        </w:rPr>
        <w:t xml:space="preserve"> – </w:t>
      </w:r>
      <w:r w:rsidRPr="00D81F65">
        <w:rPr>
          <w:iCs/>
          <w:sz w:val="28"/>
          <w:szCs w:val="28"/>
          <w:lang w:val="en-US"/>
        </w:rPr>
        <w:t>S</w:t>
      </w:r>
      <w:r w:rsidRPr="00D81F65">
        <w:rPr>
          <w:iCs/>
          <w:sz w:val="28"/>
          <w:szCs w:val="28"/>
          <w:vertAlign w:val="subscript"/>
        </w:rPr>
        <w:t>0</w:t>
      </w:r>
      <w:r w:rsidRPr="00D81F65">
        <w:rPr>
          <w:iCs/>
          <w:sz w:val="28"/>
          <w:szCs w:val="28"/>
        </w:rPr>
        <w:t xml:space="preserve">. </w:t>
      </w:r>
      <w:r w:rsidRPr="00D81F65">
        <w:rPr>
          <w:sz w:val="28"/>
          <w:szCs w:val="28"/>
        </w:rPr>
        <w:t>Если правительство хочет ог</w:t>
      </w:r>
      <w:r w:rsidRPr="00D81F65">
        <w:rPr>
          <w:sz w:val="28"/>
          <w:szCs w:val="28"/>
        </w:rPr>
        <w:softHyphen/>
        <w:t xml:space="preserve">раничить объем импорта и устанавливает квоту размером </w:t>
      </w:r>
      <w:r w:rsidRPr="00D81F65">
        <w:rPr>
          <w:iCs/>
          <w:sz w:val="28"/>
          <w:szCs w:val="28"/>
          <w:lang w:val="en-US"/>
        </w:rPr>
        <w:t>Q</w:t>
      </w:r>
      <w:r w:rsidRPr="00D81F65">
        <w:rPr>
          <w:iCs/>
          <w:sz w:val="28"/>
          <w:szCs w:val="28"/>
        </w:rPr>
        <w:t xml:space="preserve">, </w:t>
      </w:r>
      <w:r w:rsidRPr="00D81F65">
        <w:rPr>
          <w:sz w:val="28"/>
          <w:szCs w:val="28"/>
        </w:rPr>
        <w:t>то общее предложение зерна на внутреннем рынке с учетом импор</w:t>
      </w:r>
      <w:r w:rsidRPr="00D81F65">
        <w:rPr>
          <w:sz w:val="28"/>
          <w:szCs w:val="28"/>
        </w:rPr>
        <w:softHyphen/>
        <w:t xml:space="preserve">та может быть представлено в виде кривой </w:t>
      </w:r>
      <w:r w:rsidRPr="00D81F65">
        <w:rPr>
          <w:iCs/>
          <w:sz w:val="28"/>
          <w:szCs w:val="28"/>
          <w:lang w:val="en-US"/>
        </w:rPr>
        <w:t>S</w:t>
      </w:r>
      <w:r w:rsidRPr="00D81F65">
        <w:rPr>
          <w:iCs/>
          <w:sz w:val="28"/>
          <w:szCs w:val="28"/>
          <w:vertAlign w:val="subscript"/>
          <w:lang w:val="en-US"/>
        </w:rPr>
        <w:t>d</w:t>
      </w:r>
      <w:r w:rsidRPr="00D81F65">
        <w:rPr>
          <w:iCs/>
          <w:sz w:val="28"/>
          <w:szCs w:val="28"/>
        </w:rPr>
        <w:t xml:space="preserve"> + </w:t>
      </w:r>
      <w:r w:rsidRPr="00D81F65">
        <w:rPr>
          <w:iCs/>
          <w:sz w:val="28"/>
          <w:szCs w:val="28"/>
          <w:lang w:val="en-US"/>
        </w:rPr>
        <w:t>Q</w:t>
      </w:r>
      <w:r w:rsidRPr="00D81F65">
        <w:rPr>
          <w:iCs/>
          <w:sz w:val="28"/>
          <w:szCs w:val="28"/>
        </w:rPr>
        <w:t xml:space="preserve">. </w:t>
      </w:r>
      <w:r w:rsidRPr="00D81F65">
        <w:rPr>
          <w:sz w:val="28"/>
          <w:szCs w:val="28"/>
        </w:rPr>
        <w:t xml:space="preserve">Теперь при цене, равной мировой, возникает разрыв между спросом и предложением: в результате количественного ограничения импорта часть спроса на зерно оказывается неудовлетворенной и это приводит к росту внутренней цены до </w:t>
      </w:r>
      <w:r w:rsidRPr="00D81F65">
        <w:rPr>
          <w:iCs/>
          <w:sz w:val="28"/>
          <w:szCs w:val="28"/>
          <w:lang w:val="en-US"/>
        </w:rPr>
        <w:t>P</w:t>
      </w:r>
      <w:r w:rsidRPr="00D81F65">
        <w:rPr>
          <w:iCs/>
          <w:sz w:val="28"/>
          <w:szCs w:val="28"/>
          <w:vertAlign w:val="subscript"/>
          <w:lang w:val="en-US"/>
        </w:rPr>
        <w:t>f</w:t>
      </w:r>
      <w:r w:rsidRPr="00D81F65">
        <w:rPr>
          <w:iCs/>
          <w:sz w:val="28"/>
          <w:szCs w:val="28"/>
        </w:rPr>
        <w:t xml:space="preserve"> </w:t>
      </w:r>
      <w:r w:rsidRPr="00D81F65">
        <w:rPr>
          <w:sz w:val="28"/>
          <w:szCs w:val="28"/>
        </w:rPr>
        <w:t xml:space="preserve">Более высокий уровень внутренней цены стимулирует рост отечественного производства зерна до </w:t>
      </w:r>
      <w:r w:rsidRPr="00D81F65">
        <w:rPr>
          <w:iCs/>
          <w:sz w:val="28"/>
          <w:szCs w:val="28"/>
          <w:lang w:val="en-US"/>
        </w:rPr>
        <w:t>S</w:t>
      </w:r>
      <w:r w:rsidRPr="00D81F65">
        <w:rPr>
          <w:iCs/>
          <w:sz w:val="28"/>
          <w:szCs w:val="28"/>
          <w:vertAlign w:val="subscript"/>
        </w:rPr>
        <w:t>1</w:t>
      </w:r>
      <w:r w:rsidRPr="00D81F65">
        <w:rPr>
          <w:iCs/>
          <w:sz w:val="28"/>
          <w:szCs w:val="28"/>
        </w:rPr>
        <w:t xml:space="preserve">, </w:t>
      </w:r>
      <w:r w:rsidRPr="00D81F65">
        <w:rPr>
          <w:sz w:val="28"/>
          <w:szCs w:val="28"/>
        </w:rPr>
        <w:t xml:space="preserve">но одновременно спрос сокращается до </w:t>
      </w:r>
      <w:r w:rsidRPr="00D81F65">
        <w:rPr>
          <w:iCs/>
          <w:sz w:val="28"/>
          <w:szCs w:val="28"/>
          <w:lang w:val="en-US"/>
        </w:rPr>
        <w:t>D</w:t>
      </w:r>
      <w:r w:rsidRPr="00D81F65">
        <w:rPr>
          <w:iCs/>
          <w:sz w:val="28"/>
          <w:szCs w:val="28"/>
          <w:vertAlign w:val="subscript"/>
        </w:rPr>
        <w:t>1</w:t>
      </w:r>
      <w:r w:rsidRPr="00D81F65">
        <w:rPr>
          <w:iCs/>
          <w:sz w:val="28"/>
          <w:szCs w:val="28"/>
        </w:rPr>
        <w:t>.</w:t>
      </w:r>
    </w:p>
    <w:p w:rsidR="00FF087A" w:rsidRPr="00D81F65" w:rsidRDefault="00FF087A" w:rsidP="00644030">
      <w:pPr>
        <w:pStyle w:val="a9"/>
        <w:spacing w:line="360" w:lineRule="auto"/>
        <w:ind w:firstLine="709"/>
        <w:rPr>
          <w:b w:val="0"/>
          <w:bCs w:val="0"/>
          <w:sz w:val="28"/>
          <w:szCs w:val="28"/>
        </w:rPr>
      </w:pPr>
      <w:r w:rsidRPr="00D81F65">
        <w:rPr>
          <w:sz w:val="28"/>
          <w:szCs w:val="28"/>
        </w:rPr>
        <w:lastRenderedPageBreak/>
        <w:t xml:space="preserve">                                                                                                                                                      </w:t>
      </w:r>
      <w:r w:rsidRPr="00D81F65">
        <w:rPr>
          <w:b w:val="0"/>
          <w:sz w:val="28"/>
          <w:szCs w:val="28"/>
        </w:rPr>
        <w:t xml:space="preserve">Рисунок </w:t>
      </w:r>
      <w:r w:rsidRPr="00D81F65">
        <w:rPr>
          <w:b w:val="0"/>
          <w:sz w:val="28"/>
          <w:szCs w:val="28"/>
        </w:rPr>
        <w:fldChar w:fldCharType="begin"/>
      </w:r>
      <w:r w:rsidRPr="00D81F65">
        <w:rPr>
          <w:b w:val="0"/>
          <w:sz w:val="28"/>
          <w:szCs w:val="28"/>
        </w:rPr>
        <w:instrText xml:space="preserve"> SEQ Рисунок \* ARABIC </w:instrText>
      </w:r>
      <w:r w:rsidRPr="00D81F65">
        <w:rPr>
          <w:b w:val="0"/>
          <w:sz w:val="28"/>
          <w:szCs w:val="28"/>
        </w:rPr>
        <w:fldChar w:fldCharType="separate"/>
      </w:r>
      <w:r w:rsidRPr="00D81F65">
        <w:rPr>
          <w:b w:val="0"/>
          <w:noProof/>
          <w:sz w:val="28"/>
          <w:szCs w:val="28"/>
        </w:rPr>
        <w:t>1</w:t>
      </w:r>
      <w:r w:rsidRPr="00D81F65">
        <w:rPr>
          <w:b w:val="0"/>
          <w:sz w:val="28"/>
          <w:szCs w:val="28"/>
        </w:rPr>
        <w:fldChar w:fldCharType="end"/>
      </w:r>
      <w:r w:rsidR="00F96D33">
        <w:rPr>
          <w:noProof/>
        </w:rPr>
        <w:pict>
          <v:group id="_x0000_s1026" style="position:absolute;left:0;text-align:left;margin-left:106.05pt;margin-top:-2.9pt;width:318.75pt;height:189pt;z-index:251650560;mso-position-horizontal-relative:text;mso-position-vertical-relative:text" coordorigin="4155,4785" coordsize="6375,3780">
            <v:line id="_x0000_s1027" style="position:absolute" from="4695,4920" to="4695,8040">
              <v:stroke startarrow="block"/>
            </v:line>
            <v:line id="_x0000_s1028" style="position:absolute" from="4695,8040" to="8820,8040">
              <v:stroke endarrow="block"/>
            </v:line>
            <v:line id="_x0000_s1029" style="position:absolute;flip:y" from="4845,5325" to="8340,7395" strokeweight="1.5pt"/>
            <v:line id="_x0000_s1030" style="position:absolute" from="5130,5175" to="8745,7515" strokeweight="1.5pt"/>
            <v:line id="_x0000_s1031" style="position:absolute" from="4695,7170" to="10125,7170">
              <v:stroke dashstyle="1 1"/>
            </v:line>
            <v:line id="_x0000_s1032" style="position:absolute" from="5265,7170" to="5265,8040">
              <v:stroke dashstyle="1 1"/>
            </v:line>
            <v:line id="_x0000_s1033" style="position:absolute" from="8205,7170" to="8205,8040">
              <v:stroke dashstyle="1 1"/>
            </v:line>
            <v:line id="_x0000_s1034" style="position:absolute" from="4695,6750" to="10110,6750">
              <v:stroke dashstyle="1 1"/>
            </v:line>
            <v:line id="_x0000_s1035" style="position:absolute" from="5940,6750" to="5940,8025">
              <v:stroke dashstyle="1 1"/>
            </v:line>
            <v:line id="_x0000_s1036" style="position:absolute" from="7545,6750" to="7545,8040">
              <v:stroke dashstyle="1 1"/>
            </v:line>
            <v:line id="_x0000_s1037" style="position:absolute;flip:x" from="6630,5910" to="9015,7320" strokeweight="1.5pt"/>
            <v:line id="_x0000_s1038" style="position:absolute" from="7320,6000" to="8685,6000">
              <v:stroke startarrow="block" endarrow="block"/>
            </v:line>
            <v:shapetype id="_x0000_t202" coordsize="21600,21600" o:spt="202" path="m,l,21600r21600,l21600,xe">
              <v:stroke joinstyle="miter"/>
              <v:path gradientshapeok="t" o:connecttype="rect"/>
            </v:shapetype>
            <v:shape id="_x0000_s1039" type="#_x0000_t202" style="position:absolute;left:4155;top:4785;width:540;height:450" filled="f" stroked="f">
              <v:textbox style="mso-next-textbox:#_x0000_s1039">
                <w:txbxContent>
                  <w:p w:rsidR="00FF087A" w:rsidRDefault="00FF087A" w:rsidP="00644030">
                    <w:pPr>
                      <w:rPr>
                        <w:lang w:val="en-US"/>
                      </w:rPr>
                    </w:pPr>
                    <w:r>
                      <w:rPr>
                        <w:lang w:val="en-US"/>
                      </w:rPr>
                      <w:t>P</w:t>
                    </w:r>
                  </w:p>
                </w:txbxContent>
              </v:textbox>
            </v:shape>
            <v:shape id="_x0000_s1040" type="#_x0000_t202" style="position:absolute;left:4155;top:6465;width:585;height:435" filled="f" stroked="f">
              <v:textbox style="mso-next-textbox:#_x0000_s1040">
                <w:txbxContent>
                  <w:p w:rsidR="00FF087A" w:rsidRDefault="00FF087A" w:rsidP="00644030">
                    <w:pPr>
                      <w:rPr>
                        <w:vertAlign w:val="subscript"/>
                        <w:lang w:val="en-US"/>
                      </w:rPr>
                    </w:pPr>
                    <w:r>
                      <w:rPr>
                        <w:lang w:val="en-US"/>
                      </w:rPr>
                      <w:t>P</w:t>
                    </w:r>
                    <w:r>
                      <w:rPr>
                        <w:vertAlign w:val="subscript"/>
                        <w:lang w:val="en-US"/>
                      </w:rPr>
                      <w:t>d</w:t>
                    </w:r>
                  </w:p>
                </w:txbxContent>
              </v:textbox>
            </v:shape>
            <v:shape id="_x0000_s1041" type="#_x0000_t202" style="position:absolute;left:4155;top:6915;width:585;height:465" filled="f" stroked="f">
              <v:textbox style="mso-next-textbox:#_x0000_s1041">
                <w:txbxContent>
                  <w:p w:rsidR="00FF087A" w:rsidRDefault="00FF087A" w:rsidP="00644030">
                    <w:pPr>
                      <w:rPr>
                        <w:vertAlign w:val="subscript"/>
                        <w:lang w:val="en-US"/>
                      </w:rPr>
                    </w:pPr>
                    <w:r>
                      <w:rPr>
                        <w:lang w:val="en-US"/>
                      </w:rPr>
                      <w:t>P</w:t>
                    </w:r>
                    <w:r>
                      <w:rPr>
                        <w:vertAlign w:val="subscript"/>
                        <w:lang w:val="en-US"/>
                      </w:rPr>
                      <w:t>w</w:t>
                    </w:r>
                  </w:p>
                </w:txbxContent>
              </v:textbox>
            </v:shape>
            <v:shape id="_x0000_s1042" type="#_x0000_t202" style="position:absolute;left:4980;top:8070;width:585;height:450" filled="f" stroked="f">
              <v:textbox style="mso-next-textbox:#_x0000_s1042">
                <w:txbxContent>
                  <w:p w:rsidR="00FF087A" w:rsidRDefault="00FF087A" w:rsidP="00644030">
                    <w:pPr>
                      <w:rPr>
                        <w:vertAlign w:val="subscript"/>
                        <w:lang w:val="en-US"/>
                      </w:rPr>
                    </w:pPr>
                    <w:r>
                      <w:rPr>
                        <w:lang w:val="en-US"/>
                      </w:rPr>
                      <w:t>S</w:t>
                    </w:r>
                    <w:r>
                      <w:rPr>
                        <w:vertAlign w:val="subscript"/>
                        <w:lang w:val="en-US"/>
                      </w:rPr>
                      <w:t>0</w:t>
                    </w:r>
                  </w:p>
                </w:txbxContent>
              </v:textbox>
            </v:shape>
            <v:shape id="_x0000_s1043" type="#_x0000_t202" style="position:absolute;left:5700;top:8085;width:600;height:435" filled="f" stroked="f">
              <v:textbox style="mso-next-textbox:#_x0000_s1043">
                <w:txbxContent>
                  <w:p w:rsidR="00FF087A" w:rsidRDefault="00FF087A" w:rsidP="00644030">
                    <w:pPr>
                      <w:rPr>
                        <w:vertAlign w:val="subscript"/>
                        <w:lang w:val="en-US"/>
                      </w:rPr>
                    </w:pPr>
                    <w:r>
                      <w:rPr>
                        <w:lang w:val="en-US"/>
                      </w:rPr>
                      <w:t>S</w:t>
                    </w:r>
                    <w:r>
                      <w:rPr>
                        <w:vertAlign w:val="subscript"/>
                        <w:lang w:val="en-US"/>
                      </w:rPr>
                      <w:t>1</w:t>
                    </w:r>
                  </w:p>
                </w:txbxContent>
              </v:textbox>
            </v:shape>
            <v:shape id="_x0000_s1044" type="#_x0000_t202" style="position:absolute;left:7275;top:8085;width:630;height:465" filled="f" stroked="f">
              <v:textbox style="mso-next-textbox:#_x0000_s1044">
                <w:txbxContent>
                  <w:p w:rsidR="00FF087A" w:rsidRDefault="00FF087A" w:rsidP="00644030">
                    <w:pPr>
                      <w:rPr>
                        <w:vertAlign w:val="subscript"/>
                        <w:lang w:val="en-US"/>
                      </w:rPr>
                    </w:pPr>
                    <w:r>
                      <w:rPr>
                        <w:lang w:val="en-US"/>
                      </w:rPr>
                      <w:t>D</w:t>
                    </w:r>
                    <w:r>
                      <w:rPr>
                        <w:vertAlign w:val="subscript"/>
                        <w:lang w:val="en-US"/>
                      </w:rPr>
                      <w:t>1</w:t>
                    </w:r>
                  </w:p>
                </w:txbxContent>
              </v:textbox>
            </v:shape>
            <v:shape id="_x0000_s1045" type="#_x0000_t202" style="position:absolute;left:7935;top:8085;width:585;height:480" filled="f" stroked="f">
              <v:textbox style="mso-next-textbox:#_x0000_s1045">
                <w:txbxContent>
                  <w:p w:rsidR="00FF087A" w:rsidRDefault="00FF087A" w:rsidP="00644030">
                    <w:pPr>
                      <w:rPr>
                        <w:vertAlign w:val="subscript"/>
                        <w:lang w:val="en-US"/>
                      </w:rPr>
                    </w:pPr>
                    <w:r>
                      <w:rPr>
                        <w:lang w:val="en-US"/>
                      </w:rPr>
                      <w:t>D</w:t>
                    </w:r>
                    <w:r>
                      <w:rPr>
                        <w:vertAlign w:val="subscript"/>
                        <w:lang w:val="en-US"/>
                      </w:rPr>
                      <w:t>0</w:t>
                    </w:r>
                  </w:p>
                </w:txbxContent>
              </v:textbox>
            </v:shape>
            <v:shape id="_x0000_s1046" type="#_x0000_t202" style="position:absolute;left:8700;top:8040;width:585;height:495" filled="f" stroked="f">
              <v:textbox style="mso-next-textbox:#_x0000_s1046">
                <w:txbxContent>
                  <w:p w:rsidR="00FF087A" w:rsidRDefault="00FF087A" w:rsidP="00644030">
                    <w:pPr>
                      <w:rPr>
                        <w:lang w:val="en-US"/>
                      </w:rPr>
                    </w:pPr>
                    <w:r>
                      <w:rPr>
                        <w:lang w:val="en-US"/>
                      </w:rPr>
                      <w:t>Q</w:t>
                    </w:r>
                  </w:p>
                </w:txbxContent>
              </v:textbox>
            </v:shape>
            <v:shape id="_x0000_s1047" type="#_x0000_t202" style="position:absolute;left:4740;top:6780;width:465;height:390" filled="f" stroked="f">
              <v:textbox style="mso-next-textbox:#_x0000_s1047">
                <w:txbxContent>
                  <w:p w:rsidR="00FF087A" w:rsidRDefault="00FF087A" w:rsidP="00644030">
                    <w:pPr>
                      <w:rPr>
                        <w:lang w:val="en-US"/>
                      </w:rPr>
                    </w:pPr>
                    <w:r>
                      <w:rPr>
                        <w:lang w:val="en-US"/>
                      </w:rPr>
                      <w:t>a</w:t>
                    </w:r>
                  </w:p>
                </w:txbxContent>
              </v:textbox>
            </v:shape>
            <v:shape id="_x0000_s1048" type="#_x0000_t202" style="position:absolute;left:5490;top:6825;width:465;height:390" filled="f" stroked="f">
              <v:textbox style="mso-next-textbox:#_x0000_s1048">
                <w:txbxContent>
                  <w:p w:rsidR="00FF087A" w:rsidRDefault="00FF087A" w:rsidP="00644030">
                    <w:pPr>
                      <w:rPr>
                        <w:lang w:val="en-US"/>
                      </w:rPr>
                    </w:pPr>
                    <w:r>
                      <w:rPr>
                        <w:lang w:val="en-US"/>
                      </w:rPr>
                      <w:t>b</w:t>
                    </w:r>
                  </w:p>
                </w:txbxContent>
              </v:textbox>
            </v:shape>
            <v:shape id="_x0000_s1049" type="#_x0000_t202" style="position:absolute;left:6150;top:6780;width:585;height:465" filled="f" stroked="f">
              <v:textbox style="mso-next-textbox:#_x0000_s1049">
                <w:txbxContent>
                  <w:p w:rsidR="00FF087A" w:rsidRDefault="00FF087A" w:rsidP="00644030">
                    <w:pPr>
                      <w:rPr>
                        <w:lang w:val="en-US"/>
                      </w:rPr>
                    </w:pPr>
                    <w:r>
                      <w:rPr>
                        <w:lang w:val="en-US"/>
                      </w:rPr>
                      <w:t>c</w:t>
                    </w:r>
                  </w:p>
                </w:txbxContent>
              </v:textbox>
            </v:shape>
            <v:shape id="_x0000_s1050" type="#_x0000_t202" style="position:absolute;left:7080;top:6840;width:555;height:495" filled="f" stroked="f">
              <v:textbox style="mso-next-textbox:#_x0000_s1050">
                <w:txbxContent>
                  <w:p w:rsidR="00FF087A" w:rsidRDefault="00FF087A" w:rsidP="00644030">
                    <w:pPr>
                      <w:rPr>
                        <w:lang w:val="en-US"/>
                      </w:rPr>
                    </w:pPr>
                    <w:r>
                      <w:rPr>
                        <w:lang w:val="en-US"/>
                      </w:rPr>
                      <w:t>d</w:t>
                    </w:r>
                  </w:p>
                </w:txbxContent>
              </v:textbox>
            </v:shape>
            <v:shape id="_x0000_s1051" type="#_x0000_t202" style="position:absolute;left:7530;top:6810;width:510;height:435" filled="f" stroked="f">
              <v:textbox style="mso-next-textbox:#_x0000_s1051">
                <w:txbxContent>
                  <w:p w:rsidR="00FF087A" w:rsidRDefault="00FF087A" w:rsidP="00644030">
                    <w:pPr>
                      <w:rPr>
                        <w:lang w:val="en-US"/>
                      </w:rPr>
                    </w:pPr>
                    <w:r>
                      <w:rPr>
                        <w:lang w:val="en-US"/>
                      </w:rPr>
                      <w:t>e</w:t>
                    </w:r>
                  </w:p>
                </w:txbxContent>
              </v:textbox>
            </v:shape>
            <v:shape id="_x0000_s1052" type="#_x0000_t202" style="position:absolute;left:7560;top:6000;width:570;height:420" filled="f" stroked="f">
              <v:textbox style="mso-next-textbox:#_x0000_s1052">
                <w:txbxContent>
                  <w:p w:rsidR="00FF087A" w:rsidRDefault="00FF087A" w:rsidP="00644030">
                    <w:pPr>
                      <w:rPr>
                        <w:lang w:val="en-US"/>
                      </w:rPr>
                    </w:pPr>
                    <w:r>
                      <w:rPr>
                        <w:lang w:val="en-US"/>
                      </w:rPr>
                      <w:t>Q</w:t>
                    </w:r>
                  </w:p>
                </w:txbxContent>
              </v:textbox>
            </v:shape>
            <v:shape id="_x0000_s1053" type="#_x0000_t202" style="position:absolute;left:7860;top:4950;width:645;height:540" filled="f" stroked="f">
              <v:textbox style="mso-next-textbox:#_x0000_s1053">
                <w:txbxContent>
                  <w:p w:rsidR="00FF087A" w:rsidRDefault="00FF087A" w:rsidP="00644030">
                    <w:pPr>
                      <w:rPr>
                        <w:vertAlign w:val="subscript"/>
                        <w:lang w:val="en-US"/>
                      </w:rPr>
                    </w:pPr>
                    <w:r>
                      <w:rPr>
                        <w:lang w:val="en-US"/>
                      </w:rPr>
                      <w:t>S</w:t>
                    </w:r>
                    <w:r>
                      <w:rPr>
                        <w:vertAlign w:val="subscript"/>
                        <w:lang w:val="en-US"/>
                      </w:rPr>
                      <w:t>d</w:t>
                    </w:r>
                  </w:p>
                </w:txbxContent>
              </v:textbox>
            </v:shape>
            <v:shape id="_x0000_s1054" type="#_x0000_t202" style="position:absolute;left:8760;top:5445;width:975;height:495" filled="f" stroked="f">
              <v:textbox style="mso-next-textbox:#_x0000_s1054">
                <w:txbxContent>
                  <w:p w:rsidR="00FF087A" w:rsidRDefault="00FF087A" w:rsidP="00644030">
                    <w:pPr>
                      <w:rPr>
                        <w:lang w:val="en-US"/>
                      </w:rPr>
                    </w:pPr>
                    <w:r>
                      <w:rPr>
                        <w:lang w:val="en-US"/>
                      </w:rPr>
                      <w:t>S</w:t>
                    </w:r>
                    <w:r>
                      <w:rPr>
                        <w:vertAlign w:val="subscript"/>
                        <w:lang w:val="en-US"/>
                      </w:rPr>
                      <w:t>d</w:t>
                    </w:r>
                    <w:r>
                      <w:rPr>
                        <w:lang w:val="en-US"/>
                      </w:rPr>
                      <w:t xml:space="preserve"> + Q</w:t>
                    </w:r>
                  </w:p>
                </w:txbxContent>
              </v:textbox>
            </v:shape>
            <v:shape id="_x0000_s1055" type="#_x0000_t202" style="position:absolute;left:8595;top:7455;width:645;height:525" filled="f" stroked="f">
              <v:textbox style="mso-next-textbox:#_x0000_s1055">
                <w:txbxContent>
                  <w:p w:rsidR="00FF087A" w:rsidRDefault="00FF087A" w:rsidP="00644030">
                    <w:pPr>
                      <w:rPr>
                        <w:lang w:val="en-US"/>
                      </w:rPr>
                    </w:pPr>
                    <w:r>
                      <w:rPr>
                        <w:lang w:val="en-US"/>
                      </w:rPr>
                      <w:t>D</w:t>
                    </w:r>
                  </w:p>
                </w:txbxContent>
              </v:textbox>
            </v:shape>
            <v:shape id="_x0000_s1056" type="#_x0000_t202" style="position:absolute;left:7605;top:5595;width:930;height:435" filled="f" stroked="f">
              <v:textbox style="mso-next-textbox:#_x0000_s1056">
                <w:txbxContent>
                  <w:p w:rsidR="00FF087A" w:rsidRDefault="00FF087A" w:rsidP="00644030">
                    <w:r>
                      <w:t>квота</w:t>
                    </w:r>
                  </w:p>
                </w:txbxContent>
              </v:textbox>
            </v:shape>
            <v:shape id="_x0000_s1057" type="#_x0000_t202" style="position:absolute;left:8445;top:6090;width:2085;height:720" filled="f" stroked="f">
              <v:textbox style="mso-next-textbox:#_x0000_s1057">
                <w:txbxContent>
                  <w:p w:rsidR="00FF087A" w:rsidRDefault="00FF087A" w:rsidP="00644030">
                    <w:r>
                      <w:t>Внутренняя цена</w:t>
                    </w:r>
                  </w:p>
                  <w:p w:rsidR="00FF087A" w:rsidRDefault="00FF087A" w:rsidP="00644030">
                    <w:r>
                      <w:rPr>
                        <w:b/>
                        <w:bCs/>
                      </w:rPr>
                      <w:t>с учётом квоты</w:t>
                    </w:r>
                  </w:p>
                </w:txbxContent>
              </v:textbox>
            </v:shape>
            <v:shape id="_x0000_s1058" type="#_x0000_t202" style="position:absolute;left:8310;top:6780;width:1800;height:465" filled="f" stroked="f">
              <v:textbox style="mso-next-textbox:#_x0000_s1058">
                <w:txbxContent>
                  <w:p w:rsidR="00FF087A" w:rsidRDefault="00FF087A" w:rsidP="00644030">
                    <w:r>
                      <w:t>Мировая цена</w:t>
                    </w:r>
                  </w:p>
                </w:txbxContent>
              </v:textbox>
            </v:shape>
          </v:group>
        </w:pict>
      </w:r>
      <w:r w:rsidRPr="00D81F65">
        <w:rPr>
          <w:b w:val="0"/>
          <w:bCs w:val="0"/>
          <w:sz w:val="28"/>
          <w:szCs w:val="28"/>
        </w:rPr>
        <w:t>.</w:t>
      </w:r>
    </w:p>
    <w:p w:rsidR="00FF087A" w:rsidRPr="00D81F65" w:rsidRDefault="00FF087A" w:rsidP="00644030">
      <w:pPr>
        <w:autoSpaceDE w:val="0"/>
        <w:autoSpaceDN w:val="0"/>
        <w:adjustRightInd w:val="0"/>
        <w:spacing w:line="360" w:lineRule="auto"/>
        <w:ind w:firstLine="709"/>
        <w:jc w:val="both"/>
        <w:rPr>
          <w:sz w:val="28"/>
          <w:szCs w:val="28"/>
        </w:rPr>
      </w:pPr>
    </w:p>
    <w:p w:rsidR="00FF087A" w:rsidRPr="00D81F65" w:rsidRDefault="00FF087A" w:rsidP="00644030">
      <w:pPr>
        <w:autoSpaceDE w:val="0"/>
        <w:autoSpaceDN w:val="0"/>
        <w:adjustRightInd w:val="0"/>
        <w:spacing w:line="360" w:lineRule="auto"/>
        <w:ind w:firstLine="709"/>
        <w:jc w:val="both"/>
        <w:rPr>
          <w:sz w:val="28"/>
          <w:szCs w:val="28"/>
        </w:rPr>
      </w:pPr>
    </w:p>
    <w:p w:rsidR="00FF087A" w:rsidRPr="00D81F65" w:rsidRDefault="00FF087A" w:rsidP="00644030">
      <w:pPr>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 xml:space="preserve">Мы можем теперь оценить последствия квотирования импорта для благосостояния. Потребители в результате роста цены несут потери (область а + </w:t>
      </w:r>
      <w:r w:rsidRPr="00D81F65">
        <w:rPr>
          <w:iCs/>
          <w:sz w:val="28"/>
          <w:szCs w:val="28"/>
          <w:lang w:val="en-US"/>
        </w:rPr>
        <w:t>b</w:t>
      </w:r>
      <w:r w:rsidRPr="00D81F65">
        <w:rPr>
          <w:iCs/>
          <w:sz w:val="28"/>
          <w:szCs w:val="28"/>
        </w:rPr>
        <w:t xml:space="preserve"> + с </w:t>
      </w:r>
      <w:r w:rsidRPr="00D81F65">
        <w:rPr>
          <w:sz w:val="28"/>
          <w:szCs w:val="28"/>
        </w:rPr>
        <w:t xml:space="preserve">+ </w:t>
      </w:r>
      <w:r w:rsidRPr="00D81F65">
        <w:rPr>
          <w:iCs/>
          <w:sz w:val="28"/>
          <w:szCs w:val="28"/>
          <w:lang w:val="en-US"/>
        </w:rPr>
        <w:t>d</w:t>
      </w:r>
      <w:r w:rsidRPr="00D81F65">
        <w:rPr>
          <w:iCs/>
          <w:sz w:val="28"/>
          <w:szCs w:val="28"/>
        </w:rPr>
        <w:t xml:space="preserve"> + е). </w:t>
      </w:r>
      <w:r w:rsidRPr="00D81F65">
        <w:rPr>
          <w:sz w:val="28"/>
          <w:szCs w:val="28"/>
        </w:rPr>
        <w:t xml:space="preserve">Отечественным производителям введение квоты выгодно — они расширяют объемы производства и реализуют свою продукцию по более высокой цене. Размер их дополнительного выигрыша составит область </w:t>
      </w:r>
      <w:r w:rsidRPr="00D81F65">
        <w:rPr>
          <w:iCs/>
          <w:sz w:val="28"/>
          <w:szCs w:val="28"/>
        </w:rPr>
        <w:t xml:space="preserve">а. </w:t>
      </w:r>
      <w:r w:rsidRPr="00D81F65">
        <w:rPr>
          <w:sz w:val="28"/>
          <w:szCs w:val="28"/>
        </w:rPr>
        <w:t xml:space="preserve">Область </w:t>
      </w:r>
      <w:r w:rsidRPr="00D81F65">
        <w:rPr>
          <w:iCs/>
          <w:sz w:val="28"/>
          <w:szCs w:val="28"/>
        </w:rPr>
        <w:t xml:space="preserve">с + </w:t>
      </w:r>
      <w:r w:rsidRPr="00D81F65">
        <w:rPr>
          <w:iCs/>
          <w:sz w:val="28"/>
          <w:szCs w:val="28"/>
          <w:lang w:val="en-US"/>
        </w:rPr>
        <w:t>d</w:t>
      </w:r>
      <w:r w:rsidRPr="00D81F65">
        <w:rPr>
          <w:iCs/>
          <w:sz w:val="28"/>
          <w:szCs w:val="28"/>
        </w:rPr>
        <w:t xml:space="preserve"> </w:t>
      </w:r>
      <w:r w:rsidRPr="00D81F65">
        <w:rPr>
          <w:sz w:val="28"/>
          <w:szCs w:val="28"/>
        </w:rPr>
        <w:t>представляет собой либо доход государства, если лицензии продаются (цена лицензии в условиях конкуренции должна будет примерно соответствовать ожидаемому приросту внутренней цены), либо дополнительный выигрыш импортеров, если они получают лицензии бесплатно. В любом случае этот выигрыш распределяется между теми, кто выдает лицензии, и теми, кто их получает.</w:t>
      </w: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 xml:space="preserve">Таким образом, в результате введения импортной квоты возникают чистые потери для страны в целом, равные области </w:t>
      </w:r>
      <w:r w:rsidRPr="00D81F65">
        <w:rPr>
          <w:sz w:val="28"/>
          <w:szCs w:val="28"/>
          <w:lang w:val="en-US"/>
        </w:rPr>
        <w:t>b</w:t>
      </w:r>
      <w:r w:rsidRPr="00D81F65">
        <w:rPr>
          <w:iCs/>
          <w:sz w:val="28"/>
          <w:szCs w:val="28"/>
        </w:rPr>
        <w:t xml:space="preserve"> + е, т.е. </w:t>
      </w:r>
      <w:r w:rsidRPr="00D81F65">
        <w:rPr>
          <w:sz w:val="28"/>
          <w:szCs w:val="28"/>
        </w:rPr>
        <w:t>результаты воздействия квоты и тарифа на уровень благосостояния идентичны. Разница лишь в том, что при введении тарифа государство всегда получает дополнительный доход, а при уста</w:t>
      </w:r>
      <w:r w:rsidRPr="00D81F65">
        <w:rPr>
          <w:sz w:val="28"/>
          <w:szCs w:val="28"/>
        </w:rPr>
        <w:softHyphen/>
        <w:t>новлении квоты этот доход полностью или частично может дос</w:t>
      </w:r>
      <w:r w:rsidRPr="00D81F65">
        <w:rPr>
          <w:sz w:val="28"/>
          <w:szCs w:val="28"/>
        </w:rPr>
        <w:softHyphen/>
        <w:t>таться импортерам.</w:t>
      </w:r>
    </w:p>
    <w:p w:rsidR="00FF087A" w:rsidRPr="00D81F65" w:rsidRDefault="00FF087A" w:rsidP="00644030">
      <w:pPr>
        <w:shd w:val="clear" w:color="auto" w:fill="FFFFFF"/>
        <w:autoSpaceDE w:val="0"/>
        <w:autoSpaceDN w:val="0"/>
        <w:adjustRightInd w:val="0"/>
        <w:spacing w:line="360" w:lineRule="auto"/>
        <w:ind w:firstLine="709"/>
        <w:jc w:val="both"/>
        <w:rPr>
          <w:iCs/>
          <w:sz w:val="28"/>
          <w:szCs w:val="28"/>
        </w:rPr>
      </w:pPr>
      <w:r w:rsidRPr="00D81F65">
        <w:rPr>
          <w:sz w:val="28"/>
          <w:szCs w:val="28"/>
        </w:rPr>
        <w:t xml:space="preserve">В случае добровольных экспортных ограничений страны-экспортеры сами берут ограничить экспорт в какую-либо страну. По сути, ДЭО представляют собой ту же квоту, но устанавливаемую экспортером, а не импортером. Последствия такой меры более отрицательны, чем при использовании тарифа или импортной квоты. Негативным эффектом </w:t>
      </w:r>
      <w:r w:rsidRPr="00D81F65">
        <w:rPr>
          <w:sz w:val="28"/>
          <w:szCs w:val="28"/>
        </w:rPr>
        <w:lastRenderedPageBreak/>
        <w:t xml:space="preserve">становится потеря фискальных доходов от таможенных пошлин и импортных лицензий – государство отдает эти деньги зарубежным экспортерам.Если импорт в данную страну в результате соглашения с торговыми партнёрами о ДЭО составляет величину </w:t>
      </w:r>
      <w:r w:rsidRPr="00D81F65">
        <w:rPr>
          <w:iCs/>
          <w:sz w:val="28"/>
          <w:szCs w:val="28"/>
          <w:lang w:val="en-US"/>
        </w:rPr>
        <w:t>Q</w:t>
      </w:r>
      <w:r w:rsidRPr="00D81F65">
        <w:rPr>
          <w:iCs/>
          <w:sz w:val="28"/>
          <w:szCs w:val="28"/>
        </w:rPr>
        <w:t xml:space="preserve"> </w:t>
      </w:r>
      <w:r w:rsidRPr="00D81F65">
        <w:rPr>
          <w:sz w:val="28"/>
          <w:szCs w:val="28"/>
        </w:rPr>
        <w:t xml:space="preserve">(рис. 2), то внутренняя цена растет, спрос сокращается, предложение со стороны отечественных производителей увеличивается и т.д. Однако вместо того, чтобы получить доход от таможенных пошлин или от продажи импортных лицензий на аукционе, государство теперь как бы отдает эту часть выигрыша зарубежным экспортерам (область с + </w:t>
      </w:r>
      <w:r w:rsidRPr="00D81F65">
        <w:rPr>
          <w:iCs/>
          <w:sz w:val="28"/>
          <w:szCs w:val="28"/>
          <w:lang w:val="en-US"/>
        </w:rPr>
        <w:t>d</w:t>
      </w:r>
      <w:r w:rsidRPr="00D81F65">
        <w:rPr>
          <w:iCs/>
          <w:sz w:val="28"/>
          <w:szCs w:val="28"/>
        </w:rPr>
        <w:t xml:space="preserve">). </w:t>
      </w:r>
      <w:r w:rsidRPr="00D81F65">
        <w:rPr>
          <w:sz w:val="28"/>
          <w:szCs w:val="28"/>
        </w:rPr>
        <w:t>Кроме того, даже после введения ДЭО обычно сохраняется тариф, которым раньше облагался импорт данного товара (</w:t>
      </w:r>
      <w:r w:rsidRPr="00D81F65">
        <w:rPr>
          <w:iCs/>
          <w:sz w:val="28"/>
          <w:szCs w:val="28"/>
          <w:lang w:val="en-US"/>
        </w:rPr>
        <w:t>P</w:t>
      </w:r>
      <w:r w:rsidRPr="00D81F65">
        <w:rPr>
          <w:iCs/>
          <w:sz w:val="28"/>
          <w:szCs w:val="28"/>
          <w:vertAlign w:val="subscript"/>
          <w:lang w:val="en-US"/>
        </w:rPr>
        <w:t>w</w:t>
      </w:r>
      <w:r w:rsidRPr="00D81F65">
        <w:rPr>
          <w:iCs/>
          <w:sz w:val="28"/>
          <w:szCs w:val="28"/>
        </w:rPr>
        <w:t xml:space="preserve"> — </w:t>
      </w:r>
      <w:r w:rsidRPr="00D81F65">
        <w:rPr>
          <w:sz w:val="28"/>
          <w:szCs w:val="28"/>
        </w:rPr>
        <w:t xml:space="preserve">мировая цена, </w:t>
      </w:r>
      <w:r w:rsidRPr="00D81F65">
        <w:rPr>
          <w:iCs/>
          <w:sz w:val="28"/>
          <w:szCs w:val="28"/>
        </w:rPr>
        <w:t>Р</w:t>
      </w:r>
      <w:r w:rsidRPr="00D81F65">
        <w:rPr>
          <w:iCs/>
          <w:sz w:val="28"/>
          <w:szCs w:val="28"/>
          <w:vertAlign w:val="subscript"/>
        </w:rPr>
        <w:t>Т</w:t>
      </w:r>
      <w:r w:rsidRPr="00D81F65">
        <w:rPr>
          <w:iCs/>
          <w:sz w:val="28"/>
          <w:szCs w:val="28"/>
        </w:rPr>
        <w:t xml:space="preserve"> — </w:t>
      </w:r>
      <w:r w:rsidRPr="00D81F65">
        <w:rPr>
          <w:sz w:val="28"/>
          <w:szCs w:val="28"/>
        </w:rPr>
        <w:t xml:space="preserve">внутренняя цена с учетом тарифа, </w:t>
      </w:r>
      <w:r w:rsidRPr="00D81F65">
        <w:rPr>
          <w:iCs/>
          <w:sz w:val="28"/>
          <w:szCs w:val="28"/>
          <w:lang w:val="en-US"/>
        </w:rPr>
        <w:t>P</w:t>
      </w:r>
      <w:r w:rsidRPr="00D81F65">
        <w:rPr>
          <w:iCs/>
          <w:sz w:val="28"/>
          <w:szCs w:val="28"/>
          <w:vertAlign w:val="subscript"/>
          <w:lang w:val="en-US"/>
        </w:rPr>
        <w:t>d</w:t>
      </w:r>
      <w:r w:rsidRPr="00D81F65">
        <w:rPr>
          <w:iCs/>
          <w:sz w:val="28"/>
          <w:szCs w:val="28"/>
        </w:rPr>
        <w:t xml:space="preserve"> — </w:t>
      </w:r>
      <w:r w:rsidRPr="00D81F65">
        <w:rPr>
          <w:sz w:val="28"/>
          <w:szCs w:val="28"/>
        </w:rPr>
        <w:t xml:space="preserve">внутренняя цена после введения ДЭО). Поскольку импорт сокращается, то сокращается и доход государства от импортного тарифа (область </w:t>
      </w:r>
      <w:r w:rsidRPr="00D81F65">
        <w:rPr>
          <w:sz w:val="28"/>
          <w:szCs w:val="28"/>
          <w:lang w:val="en-US"/>
        </w:rPr>
        <w:t>f</w:t>
      </w:r>
      <w:r w:rsidRPr="00D81F65">
        <w:rPr>
          <w:sz w:val="28"/>
          <w:szCs w:val="28"/>
        </w:rPr>
        <w:t xml:space="preserve"> + </w:t>
      </w:r>
      <w:r w:rsidRPr="00D81F65">
        <w:rPr>
          <w:iCs/>
          <w:sz w:val="28"/>
          <w:szCs w:val="28"/>
          <w:lang w:val="en-US"/>
        </w:rPr>
        <w:t>g</w:t>
      </w:r>
      <w:r w:rsidRPr="00D81F65">
        <w:rPr>
          <w:iCs/>
          <w:sz w:val="28"/>
          <w:szCs w:val="28"/>
        </w:rPr>
        <w:t>).</w:t>
      </w:r>
    </w:p>
    <w:p w:rsidR="00FF087A" w:rsidRPr="00D81F65" w:rsidRDefault="00FF087A" w:rsidP="00644030">
      <w:pPr>
        <w:pStyle w:val="a9"/>
        <w:spacing w:line="360" w:lineRule="auto"/>
        <w:ind w:firstLine="709"/>
        <w:rPr>
          <w:b w:val="0"/>
          <w:bCs w:val="0"/>
          <w:iCs/>
          <w:sz w:val="28"/>
          <w:szCs w:val="28"/>
        </w:rPr>
      </w:pPr>
      <w:r w:rsidRPr="00D81F65">
        <w:rPr>
          <w:sz w:val="28"/>
          <w:szCs w:val="28"/>
        </w:rPr>
        <w:t xml:space="preserve">                                                                                                                                                                        </w:t>
      </w:r>
      <w:r w:rsidRPr="00D81F65">
        <w:rPr>
          <w:b w:val="0"/>
          <w:sz w:val="28"/>
          <w:szCs w:val="28"/>
        </w:rPr>
        <w:t xml:space="preserve">Рисунок </w:t>
      </w:r>
      <w:r w:rsidRPr="00D81F65">
        <w:rPr>
          <w:b w:val="0"/>
          <w:sz w:val="28"/>
          <w:szCs w:val="28"/>
        </w:rPr>
        <w:fldChar w:fldCharType="begin"/>
      </w:r>
      <w:r w:rsidRPr="00D81F65">
        <w:rPr>
          <w:b w:val="0"/>
          <w:sz w:val="28"/>
          <w:szCs w:val="28"/>
        </w:rPr>
        <w:instrText xml:space="preserve"> SEQ Рисунок \* ARABIC </w:instrText>
      </w:r>
      <w:r w:rsidRPr="00D81F65">
        <w:rPr>
          <w:b w:val="0"/>
          <w:sz w:val="28"/>
          <w:szCs w:val="28"/>
        </w:rPr>
        <w:fldChar w:fldCharType="separate"/>
      </w:r>
      <w:r w:rsidRPr="00D81F65">
        <w:rPr>
          <w:b w:val="0"/>
          <w:noProof/>
          <w:sz w:val="28"/>
          <w:szCs w:val="28"/>
        </w:rPr>
        <w:t>2</w:t>
      </w:r>
      <w:r w:rsidRPr="00D81F65">
        <w:rPr>
          <w:b w:val="0"/>
          <w:sz w:val="28"/>
          <w:szCs w:val="28"/>
        </w:rPr>
        <w:fldChar w:fldCharType="end"/>
      </w:r>
      <w:r w:rsidR="00F96D33">
        <w:rPr>
          <w:noProof/>
        </w:rPr>
        <w:pict>
          <v:group id="_x0000_s1059" style="position:absolute;left:0;text-align:left;margin-left:36pt;margin-top:4.45pt;width:423pt;height:208.5pt;z-index:251651584;mso-position-horizontal-relative:text;mso-position-vertical-relative:text" coordorigin="1905,1245" coordsize="8460,4170">
            <v:line id="_x0000_s1060" style="position:absolute" from="2460,1530" to="2460,4860">
              <v:stroke startarrow="block"/>
            </v:line>
            <v:line id="_x0000_s1061" style="position:absolute" from="2460,4860" to="8445,4860">
              <v:stroke endarrow="block"/>
            </v:line>
            <v:line id="_x0000_s1062" style="position:absolute" from="2460,4155" to="10290,4155">
              <v:stroke dashstyle="1 1"/>
            </v:line>
            <v:line id="_x0000_s1063" style="position:absolute" from="2460,3720" to="10365,3720">
              <v:stroke dashstyle="1 1"/>
            </v:line>
            <v:line id="_x0000_s1064" style="position:absolute" from="2475,3075" to="10260,3075">
              <v:stroke dashstyle="1 1"/>
            </v:line>
            <v:line id="_x0000_s1065" style="position:absolute;flip:y" from="2505,1620" to="7635,4260" strokeweight="1.5pt"/>
            <v:line id="_x0000_s1066" style="position:absolute;flip:y" from="5205,2040" to="8715,3810" strokeweight="1.5pt"/>
            <v:line id="_x0000_s1067" style="position:absolute" from="3525,3720" to="3525,4860">
              <v:stroke dashstyle="1 1"/>
            </v:line>
            <v:line id="_x0000_s1068" style="position:absolute" from="4815,3075" to="4815,4875">
              <v:stroke dashstyle="1 1"/>
            </v:line>
            <v:line id="_x0000_s1069" style="position:absolute;flip:x" from="5400,3720" to="5400,4860">
              <v:stroke dashstyle="1 1"/>
            </v:line>
            <v:line id="_x0000_s1070" style="position:absolute" from="6675,3075" to="6675,4860">
              <v:stroke dashstyle="1 1"/>
            </v:line>
            <v:line id="_x0000_s1071" style="position:absolute;flip:x y" from="4290,1515" to="8520,4305" strokeweight="1.5pt"/>
            <v:line id="_x0000_s1072" style="position:absolute" from="7620,3705" to="7620,4860">
              <v:stroke dashstyle="1 1"/>
            </v:line>
            <v:line id="_x0000_s1073" style="position:absolute" from="6645,2205" to="8145,2205">
              <v:stroke startarrow="block" endarrow="block"/>
            </v:line>
            <v:shape id="_x0000_s1074" type="#_x0000_t202" style="position:absolute;left:1905;top:1425;width:540;height:480" filled="f" stroked="f">
              <v:textbox style="mso-next-textbox:#_x0000_s1074">
                <w:txbxContent>
                  <w:p w:rsidR="00FF087A" w:rsidRDefault="00FF087A" w:rsidP="00644030">
                    <w:pPr>
                      <w:rPr>
                        <w:lang w:val="en-US"/>
                      </w:rPr>
                    </w:pPr>
                    <w:r>
                      <w:rPr>
                        <w:lang w:val="en-US"/>
                      </w:rPr>
                      <w:t>P</w:t>
                    </w:r>
                  </w:p>
                </w:txbxContent>
              </v:textbox>
            </v:shape>
            <v:shape id="_x0000_s1075" type="#_x0000_t202" style="position:absolute;left:1935;top:2760;width:570;height:495" filled="f" stroked="f">
              <v:textbox style="mso-next-textbox:#_x0000_s1075">
                <w:txbxContent>
                  <w:p w:rsidR="00FF087A" w:rsidRDefault="00FF087A" w:rsidP="00644030">
                    <w:pPr>
                      <w:rPr>
                        <w:vertAlign w:val="subscript"/>
                        <w:lang w:val="en-US"/>
                      </w:rPr>
                    </w:pPr>
                    <w:r>
                      <w:rPr>
                        <w:lang w:val="en-US"/>
                      </w:rPr>
                      <w:t>P</w:t>
                    </w:r>
                    <w:r>
                      <w:rPr>
                        <w:vertAlign w:val="subscript"/>
                        <w:lang w:val="en-US"/>
                      </w:rPr>
                      <w:t>d</w:t>
                    </w:r>
                  </w:p>
                </w:txbxContent>
              </v:textbox>
            </v:shape>
            <v:shape id="_x0000_s1076" type="#_x0000_t202" style="position:absolute;left:1950;top:3405;width:525;height:480" filled="f" stroked="f">
              <v:textbox style="mso-next-textbox:#_x0000_s1076">
                <w:txbxContent>
                  <w:p w:rsidR="00FF087A" w:rsidRDefault="00FF087A" w:rsidP="00644030">
                    <w:pPr>
                      <w:rPr>
                        <w:vertAlign w:val="subscript"/>
                        <w:lang w:val="en-US"/>
                      </w:rPr>
                    </w:pPr>
                    <w:r>
                      <w:rPr>
                        <w:lang w:val="en-US"/>
                      </w:rPr>
                      <w:t>P</w:t>
                    </w:r>
                    <w:r>
                      <w:rPr>
                        <w:vertAlign w:val="subscript"/>
                        <w:lang w:val="en-US"/>
                      </w:rPr>
                      <w:t>t</w:t>
                    </w:r>
                  </w:p>
                </w:txbxContent>
              </v:textbox>
            </v:shape>
            <v:shape id="_x0000_s1077" type="#_x0000_t202" style="position:absolute;left:1965;top:3915;width:555;height:450" filled="f" stroked="f">
              <v:textbox style="mso-next-textbox:#_x0000_s1077">
                <w:txbxContent>
                  <w:p w:rsidR="00FF087A" w:rsidRDefault="00FF087A" w:rsidP="00644030">
                    <w:pPr>
                      <w:rPr>
                        <w:vertAlign w:val="subscript"/>
                        <w:lang w:val="en-US"/>
                      </w:rPr>
                    </w:pPr>
                    <w:r>
                      <w:rPr>
                        <w:lang w:val="en-US"/>
                      </w:rPr>
                      <w:t>P</w:t>
                    </w:r>
                    <w:r>
                      <w:rPr>
                        <w:vertAlign w:val="subscript"/>
                        <w:lang w:val="en-US"/>
                      </w:rPr>
                      <w:t>w</w:t>
                    </w:r>
                  </w:p>
                </w:txbxContent>
              </v:textbox>
            </v:shape>
            <v:shape id="_x0000_s1078" type="#_x0000_t202" style="position:absolute;left:7185;top:1245;width:585;height:450" filled="f" stroked="f">
              <v:textbox style="mso-next-textbox:#_x0000_s1078">
                <w:txbxContent>
                  <w:p w:rsidR="00FF087A" w:rsidRDefault="00FF087A" w:rsidP="00644030">
                    <w:pPr>
                      <w:rPr>
                        <w:vertAlign w:val="subscript"/>
                        <w:lang w:val="en-US"/>
                      </w:rPr>
                    </w:pPr>
                    <w:r>
                      <w:rPr>
                        <w:lang w:val="en-US"/>
                      </w:rPr>
                      <w:t>S</w:t>
                    </w:r>
                    <w:r>
                      <w:rPr>
                        <w:vertAlign w:val="subscript"/>
                        <w:lang w:val="en-US"/>
                      </w:rPr>
                      <w:t>d</w:t>
                    </w:r>
                  </w:p>
                </w:txbxContent>
              </v:textbox>
            </v:shape>
            <v:shape id="_x0000_s1079" type="#_x0000_t202" style="position:absolute;left:8295;top:1620;width:990;height:495" filled="f" stroked="f">
              <v:textbox style="mso-next-textbox:#_x0000_s1079">
                <w:txbxContent>
                  <w:p w:rsidR="00FF087A" w:rsidRDefault="00FF087A" w:rsidP="00644030">
                    <w:pPr>
                      <w:rPr>
                        <w:lang w:val="en-US"/>
                      </w:rPr>
                    </w:pPr>
                    <w:r>
                      <w:rPr>
                        <w:lang w:val="en-US"/>
                      </w:rPr>
                      <w:t>S</w:t>
                    </w:r>
                    <w:r>
                      <w:rPr>
                        <w:vertAlign w:val="subscript"/>
                        <w:lang w:val="en-US"/>
                      </w:rPr>
                      <w:t>d</w:t>
                    </w:r>
                    <w:r>
                      <w:rPr>
                        <w:lang w:val="en-US"/>
                      </w:rPr>
                      <w:t xml:space="preserve"> + Q</w:t>
                    </w:r>
                  </w:p>
                </w:txbxContent>
              </v:textbox>
            </v:shape>
            <v:shape id="_x0000_s1080" type="#_x0000_t202" style="position:absolute;left:7125;top:1815;width:570;height:405" filled="f" stroked="f">
              <v:textbox style="mso-next-textbox:#_x0000_s1080">
                <w:txbxContent>
                  <w:p w:rsidR="00FF087A" w:rsidRDefault="00FF087A" w:rsidP="00644030">
                    <w:pPr>
                      <w:rPr>
                        <w:lang w:val="en-US"/>
                      </w:rPr>
                    </w:pPr>
                    <w:r>
                      <w:rPr>
                        <w:lang w:val="en-US"/>
                      </w:rPr>
                      <w:t>Q</w:t>
                    </w:r>
                  </w:p>
                </w:txbxContent>
              </v:textbox>
            </v:shape>
            <v:shape id="_x0000_s1081" type="#_x0000_t202" style="position:absolute;left:3255;top:4905;width:555;height:450" filled="f" stroked="f">
              <v:textbox style="mso-next-textbox:#_x0000_s1081">
                <w:txbxContent>
                  <w:p w:rsidR="00FF087A" w:rsidRDefault="00FF087A" w:rsidP="00644030">
                    <w:pPr>
                      <w:rPr>
                        <w:vertAlign w:val="subscript"/>
                        <w:lang w:val="en-US"/>
                      </w:rPr>
                    </w:pPr>
                    <w:r>
                      <w:rPr>
                        <w:lang w:val="en-US"/>
                      </w:rPr>
                      <w:t>S</w:t>
                    </w:r>
                    <w:r>
                      <w:rPr>
                        <w:vertAlign w:val="subscript"/>
                        <w:lang w:val="en-US"/>
                      </w:rPr>
                      <w:t>0</w:t>
                    </w:r>
                  </w:p>
                </w:txbxContent>
              </v:textbox>
            </v:shape>
            <v:shape id="_x0000_s1082" type="#_x0000_t202" style="position:absolute;left:4575;top:4920;width:585;height:480" filled="f" stroked="f">
              <v:textbox style="mso-next-textbox:#_x0000_s1082">
                <w:txbxContent>
                  <w:p w:rsidR="00FF087A" w:rsidRDefault="00FF087A" w:rsidP="00644030">
                    <w:pPr>
                      <w:rPr>
                        <w:vertAlign w:val="subscript"/>
                        <w:lang w:val="en-US"/>
                      </w:rPr>
                    </w:pPr>
                    <w:r>
                      <w:rPr>
                        <w:lang w:val="en-US"/>
                      </w:rPr>
                      <w:t>S</w:t>
                    </w:r>
                    <w:r>
                      <w:rPr>
                        <w:vertAlign w:val="subscript"/>
                        <w:lang w:val="en-US"/>
                      </w:rPr>
                      <w:t>1</w:t>
                    </w:r>
                  </w:p>
                </w:txbxContent>
              </v:textbox>
            </v:shape>
            <v:shape id="_x0000_s1083" type="#_x0000_t202" style="position:absolute;left:6420;top:4905;width:690;height:510" filled="f" stroked="f">
              <v:textbox style="mso-next-textbox:#_x0000_s1083">
                <w:txbxContent>
                  <w:p w:rsidR="00FF087A" w:rsidRDefault="00FF087A" w:rsidP="00644030">
                    <w:pPr>
                      <w:rPr>
                        <w:vertAlign w:val="subscript"/>
                        <w:lang w:val="en-US"/>
                      </w:rPr>
                    </w:pPr>
                    <w:r>
                      <w:rPr>
                        <w:lang w:val="en-US"/>
                      </w:rPr>
                      <w:t>D</w:t>
                    </w:r>
                    <w:r>
                      <w:rPr>
                        <w:vertAlign w:val="subscript"/>
                        <w:lang w:val="en-US"/>
                      </w:rPr>
                      <w:t>1</w:t>
                    </w:r>
                  </w:p>
                </w:txbxContent>
              </v:textbox>
            </v:shape>
            <v:shape id="_x0000_s1084" type="#_x0000_t202" style="position:absolute;left:7410;top:4890;width:615;height:495" filled="f" stroked="f">
              <v:textbox style="mso-next-textbox:#_x0000_s1084">
                <w:txbxContent>
                  <w:p w:rsidR="00FF087A" w:rsidRDefault="00FF087A" w:rsidP="00644030">
                    <w:pPr>
                      <w:rPr>
                        <w:vertAlign w:val="subscript"/>
                        <w:lang w:val="en-US"/>
                      </w:rPr>
                    </w:pPr>
                    <w:r>
                      <w:rPr>
                        <w:lang w:val="en-US"/>
                      </w:rPr>
                      <w:t>D</w:t>
                    </w:r>
                    <w:r>
                      <w:rPr>
                        <w:vertAlign w:val="subscript"/>
                        <w:lang w:val="en-US"/>
                      </w:rPr>
                      <w:t>0</w:t>
                    </w:r>
                  </w:p>
                </w:txbxContent>
              </v:textbox>
            </v:shape>
            <v:shape id="_x0000_s1085" type="#_x0000_t202" style="position:absolute;left:8205;top:4905;width:510;height:450" filled="f" stroked="f">
              <v:textbox style="mso-next-textbox:#_x0000_s1085">
                <w:txbxContent>
                  <w:p w:rsidR="00FF087A" w:rsidRDefault="00FF087A" w:rsidP="00644030">
                    <w:pPr>
                      <w:rPr>
                        <w:lang w:val="en-US"/>
                      </w:rPr>
                    </w:pPr>
                    <w:r>
                      <w:rPr>
                        <w:lang w:val="en-US"/>
                      </w:rPr>
                      <w:t>Q</w:t>
                    </w:r>
                  </w:p>
                </w:txbxContent>
              </v:textbox>
            </v:shape>
            <v:shape id="_x0000_s1086" type="#_x0000_t202" style="position:absolute;left:2730;top:3360;width:510;height:390" filled="f" stroked="f">
              <v:textbox style="mso-next-textbox:#_x0000_s1086">
                <w:txbxContent>
                  <w:p w:rsidR="00FF087A" w:rsidRDefault="00FF087A" w:rsidP="00644030">
                    <w:pPr>
                      <w:rPr>
                        <w:lang w:val="en-US"/>
                      </w:rPr>
                    </w:pPr>
                    <w:r>
                      <w:rPr>
                        <w:lang w:val="en-US"/>
                      </w:rPr>
                      <w:t>a</w:t>
                    </w:r>
                  </w:p>
                </w:txbxContent>
              </v:textbox>
            </v:shape>
            <v:shape id="_x0000_s1087" type="#_x0000_t202" style="position:absolute;left:4140;top:3330;width:510;height:435" filled="f" stroked="f">
              <v:textbox style="mso-next-textbox:#_x0000_s1087">
                <w:txbxContent>
                  <w:p w:rsidR="00FF087A" w:rsidRDefault="00FF087A" w:rsidP="00644030">
                    <w:pPr>
                      <w:rPr>
                        <w:lang w:val="en-US"/>
                      </w:rPr>
                    </w:pPr>
                    <w:r>
                      <w:rPr>
                        <w:lang w:val="en-US"/>
                      </w:rPr>
                      <w:t>b</w:t>
                    </w:r>
                  </w:p>
                </w:txbxContent>
              </v:textbox>
            </v:shape>
            <v:shape id="_x0000_s1088" type="#_x0000_t202" style="position:absolute;left:4860;top:3315;width:510;height:450" filled="f" stroked="f">
              <v:textbox style="mso-next-textbox:#_x0000_s1088">
                <w:txbxContent>
                  <w:p w:rsidR="00FF087A" w:rsidRDefault="00FF087A" w:rsidP="00644030">
                    <w:pPr>
                      <w:rPr>
                        <w:lang w:val="en-US"/>
                      </w:rPr>
                    </w:pPr>
                    <w:r>
                      <w:rPr>
                        <w:lang w:val="en-US"/>
                      </w:rPr>
                      <w:t>c</w:t>
                    </w:r>
                  </w:p>
                </w:txbxContent>
              </v:textbox>
            </v:shape>
            <v:shape id="_x0000_s1089" type="#_x0000_t202" style="position:absolute;left:6015;top:3330;width:540;height:480" filled="f" stroked="f">
              <v:textbox style="mso-next-textbox:#_x0000_s1089">
                <w:txbxContent>
                  <w:p w:rsidR="00FF087A" w:rsidRDefault="00FF087A" w:rsidP="00644030">
                    <w:pPr>
                      <w:rPr>
                        <w:lang w:val="en-US"/>
                      </w:rPr>
                    </w:pPr>
                    <w:r>
                      <w:rPr>
                        <w:lang w:val="en-US"/>
                      </w:rPr>
                      <w:t>d</w:t>
                    </w:r>
                  </w:p>
                </w:txbxContent>
              </v:textbox>
            </v:shape>
            <v:shape id="_x0000_s1090" type="#_x0000_t202" style="position:absolute;left:6780;top:3330;width:555;height:495" filled="f" stroked="f">
              <v:textbox style="mso-next-textbox:#_x0000_s1090">
                <w:txbxContent>
                  <w:p w:rsidR="00FF087A" w:rsidRDefault="00FF087A" w:rsidP="00644030">
                    <w:pPr>
                      <w:rPr>
                        <w:lang w:val="en-US"/>
                      </w:rPr>
                    </w:pPr>
                    <w:r>
                      <w:rPr>
                        <w:lang w:val="en-US"/>
                      </w:rPr>
                      <w:t>e</w:t>
                    </w:r>
                  </w:p>
                </w:txbxContent>
              </v:textbox>
            </v:shape>
            <v:shape id="_x0000_s1091" type="#_x0000_t202" style="position:absolute;left:5850;top:3750;width:480;height:465" filled="f" stroked="f">
              <v:textbox style="mso-next-textbox:#_x0000_s1091">
                <w:txbxContent>
                  <w:p w:rsidR="00FF087A" w:rsidRDefault="00FF087A" w:rsidP="00644030">
                    <w:pPr>
                      <w:rPr>
                        <w:lang w:val="en-US"/>
                      </w:rPr>
                    </w:pPr>
                    <w:r>
                      <w:rPr>
                        <w:lang w:val="en-US"/>
                      </w:rPr>
                      <w:t>f</w:t>
                    </w:r>
                  </w:p>
                </w:txbxContent>
              </v:textbox>
            </v:shape>
            <v:shape id="_x0000_s1092" type="#_x0000_t202" style="position:absolute;left:6810;top:3765;width:495;height:495" filled="f" stroked="f">
              <v:textbox style="mso-next-textbox:#_x0000_s1092">
                <w:txbxContent>
                  <w:p w:rsidR="00FF087A" w:rsidRDefault="00FF087A" w:rsidP="00644030">
                    <w:pPr>
                      <w:rPr>
                        <w:lang w:val="en-US"/>
                      </w:rPr>
                    </w:pPr>
                    <w:r>
                      <w:rPr>
                        <w:lang w:val="en-US"/>
                      </w:rPr>
                      <w:t>g</w:t>
                    </w:r>
                  </w:p>
                </w:txbxContent>
              </v:textbox>
            </v:shape>
            <v:shape id="_x0000_s1093" type="#_x0000_t202" style="position:absolute;left:8055;top:2400;width:2130;height:750" filled="f" stroked="f">
              <v:textbox style="mso-next-textbox:#_x0000_s1093">
                <w:txbxContent>
                  <w:p w:rsidR="00FF087A" w:rsidRDefault="00FF087A" w:rsidP="00644030">
                    <w:r>
                      <w:t xml:space="preserve">Внутренняя цена </w:t>
                    </w:r>
                  </w:p>
                  <w:p w:rsidR="00FF087A" w:rsidRDefault="00FF087A" w:rsidP="00644030">
                    <w:r>
                      <w:rPr>
                        <w:b/>
                        <w:bCs/>
                      </w:rPr>
                      <w:t>с учётом ДЭО</w:t>
                    </w:r>
                  </w:p>
                </w:txbxContent>
              </v:textbox>
            </v:shape>
            <v:shape id="_x0000_s1094" type="#_x0000_t202" style="position:absolute;left:8070;top:3075;width:2145;height:690" filled="f" stroked="f">
              <v:textbox style="mso-next-textbox:#_x0000_s1094">
                <w:txbxContent>
                  <w:p w:rsidR="00FF087A" w:rsidRDefault="00FF087A" w:rsidP="00644030">
                    <w:r>
                      <w:t>Внутренняя цена</w:t>
                    </w:r>
                  </w:p>
                  <w:p w:rsidR="00FF087A" w:rsidRDefault="00FF087A" w:rsidP="00644030">
                    <w:r>
                      <w:rPr>
                        <w:b/>
                        <w:bCs/>
                      </w:rPr>
                      <w:t>с учётом тарифа</w:t>
                    </w:r>
                  </w:p>
                </w:txbxContent>
              </v:textbox>
            </v:shape>
            <v:shape id="_x0000_s1095" type="#_x0000_t202" style="position:absolute;left:8190;top:3795;width:1845;height:420" filled="f" stroked="f">
              <v:textbox style="mso-next-textbox:#_x0000_s1095">
                <w:txbxContent>
                  <w:p w:rsidR="00FF087A" w:rsidRDefault="00FF087A" w:rsidP="00644030">
                    <w:r>
                      <w:t>Мировая цена</w:t>
                    </w:r>
                  </w:p>
                </w:txbxContent>
              </v:textbox>
            </v:shape>
            <v:shape id="_x0000_s1096" type="#_x0000_t202" style="position:absolute;left:8370;top:4275;width:720;height:495" filled="f" stroked="f">
              <v:textbox style="mso-next-textbox:#_x0000_s1096">
                <w:txbxContent>
                  <w:p w:rsidR="00FF087A" w:rsidRDefault="00FF087A" w:rsidP="00644030">
                    <w:pPr>
                      <w:rPr>
                        <w:vertAlign w:val="subscript"/>
                        <w:lang w:val="en-US"/>
                      </w:rPr>
                    </w:pPr>
                    <w:r>
                      <w:rPr>
                        <w:lang w:val="en-US"/>
                      </w:rPr>
                      <w:t>D</w:t>
                    </w:r>
                    <w:r>
                      <w:rPr>
                        <w:vertAlign w:val="subscript"/>
                        <w:lang w:val="en-US"/>
                      </w:rPr>
                      <w:t>d</w:t>
                    </w:r>
                  </w:p>
                </w:txbxContent>
              </v:textbox>
            </v:shape>
          </v:group>
        </w:pict>
      </w:r>
      <w:r w:rsidRPr="00D81F65">
        <w:rPr>
          <w:b w:val="0"/>
          <w:bCs w:val="0"/>
          <w:iCs/>
          <w:sz w:val="28"/>
          <w:szCs w:val="28"/>
        </w:rPr>
        <w:t>.</w:t>
      </w:r>
    </w:p>
    <w:p w:rsidR="00FF087A" w:rsidRPr="00D81F65" w:rsidRDefault="00FF087A" w:rsidP="00644030">
      <w:pPr>
        <w:shd w:val="clear" w:color="auto" w:fill="FFFFFF"/>
        <w:autoSpaceDE w:val="0"/>
        <w:autoSpaceDN w:val="0"/>
        <w:adjustRightInd w:val="0"/>
        <w:spacing w:line="360" w:lineRule="auto"/>
        <w:ind w:firstLine="709"/>
        <w:jc w:val="both"/>
        <w:rPr>
          <w:iCs/>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iCs/>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iCs/>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iCs/>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Общий экономический эффект для импортера от использования «добровольных» ограничений экспорта экспортером отрицателен, хотя размер потерь уменьшается в результате наращивания импорта аналогичных товаров из стран, не наложивших «добровольные» ограничения на их экспорт.</w:t>
      </w: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 xml:space="preserve">Для защиты национальных производителей государство может не только ограничивать импорт, но и поощрять экспорт. Для этого используются экспортные субсидии – льготы, предоставляемые экспортерам </w:t>
      </w:r>
      <w:r w:rsidRPr="00D81F65">
        <w:rPr>
          <w:sz w:val="28"/>
          <w:szCs w:val="28"/>
        </w:rPr>
        <w:lastRenderedPageBreak/>
        <w:t xml:space="preserve">для расширения вывоза товаров. Благодаря этому экспортеры могут продавать свою продукцию на внешнем рынке дешевле, чем на внутреннем, по сниженным ценам, что способствует росту объема экспорта. </w:t>
      </w:r>
    </w:p>
    <w:p w:rsidR="00FF087A"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 xml:space="preserve">Последствия предоставления экспортной субсидии показаны на рисунке 3. </w:t>
      </w:r>
    </w:p>
    <w:p w:rsidR="00FF087A" w:rsidRDefault="00FF087A" w:rsidP="00644030">
      <w:pPr>
        <w:shd w:val="clear" w:color="auto" w:fill="FFFFFF"/>
        <w:autoSpaceDE w:val="0"/>
        <w:autoSpaceDN w:val="0"/>
        <w:adjustRightInd w:val="0"/>
        <w:spacing w:line="360" w:lineRule="auto"/>
        <w:ind w:firstLine="709"/>
        <w:jc w:val="both"/>
        <w:rPr>
          <w:sz w:val="28"/>
          <w:szCs w:val="28"/>
        </w:rPr>
      </w:pPr>
    </w:p>
    <w:p w:rsidR="00FF087A"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96D33" w:rsidP="00644030">
      <w:pPr>
        <w:pStyle w:val="a9"/>
        <w:spacing w:line="360" w:lineRule="auto"/>
        <w:ind w:firstLine="709"/>
        <w:rPr>
          <w:b w:val="0"/>
          <w:bCs w:val="0"/>
          <w:sz w:val="28"/>
          <w:szCs w:val="28"/>
        </w:rPr>
      </w:pPr>
      <w:r>
        <w:rPr>
          <w:noProof/>
        </w:rPr>
        <w:pict>
          <v:group id="_x0000_s1097" style="position:absolute;left:0;text-align:left;margin-left:112.95pt;margin-top:-28.95pt;width:318.75pt;height:189pt;z-index:251652608" coordorigin="4155,4785" coordsize="6375,3780">
            <v:line id="_x0000_s1098" style="position:absolute" from="4695,4920" to="4695,8040">
              <v:stroke startarrow="block"/>
            </v:line>
            <v:line id="_x0000_s1099" style="position:absolute" from="4695,8040" to="8820,8040">
              <v:stroke endarrow="block"/>
            </v:line>
            <v:line id="_x0000_s1100" style="position:absolute;flip:y" from="4845,5325" to="8340,7395" strokeweight="1.5pt"/>
            <v:line id="_x0000_s1101" style="position:absolute" from="5130,5175" to="8745,7515" strokeweight="1.5pt"/>
            <v:line id="_x0000_s1102" style="position:absolute" from="4695,7170" to="10125,7170" stroked="f">
              <v:stroke dashstyle="1 1"/>
            </v:line>
            <v:line id="_x0000_s1103" style="position:absolute" from="5265,7170" to="5265,8040" stroked="f">
              <v:stroke dashstyle="1 1"/>
            </v:line>
            <v:line id="_x0000_s1104" style="position:absolute" from="8205,7170" to="8205,8040" stroked="f">
              <v:stroke dashstyle="1 1"/>
            </v:line>
            <v:line id="_x0000_s1105" style="position:absolute" from="4695,6750" to="10110,6750" stroked="f">
              <v:stroke dashstyle="1 1"/>
            </v:line>
            <v:line id="_x0000_s1106" style="position:absolute" from="5940,6750" to="5940,8025" stroked="f">
              <v:stroke dashstyle="1 1"/>
            </v:line>
            <v:line id="_x0000_s1107" style="position:absolute" from="7545,6750" to="7545,8040" stroked="f">
              <v:stroke dashstyle="1 1"/>
            </v:line>
            <v:line id="_x0000_s1108" style="position:absolute;flip:x" from="6630,5910" to="9015,7320" stroked="f" strokeweight="1.5pt"/>
            <v:line id="_x0000_s1109" style="position:absolute" from="7320,6000" to="8685,6000" stroked="f">
              <v:stroke startarrow="block" endarrow="block"/>
            </v:line>
            <v:shape id="_x0000_s1110" type="#_x0000_t202" style="position:absolute;left:4155;top:4785;width:540;height:450" filled="f" stroked="f">
              <v:textbox style="mso-next-textbox:#_x0000_s1110">
                <w:txbxContent>
                  <w:p w:rsidR="00FF087A" w:rsidRPr="00644030" w:rsidRDefault="00FF087A" w:rsidP="00644030">
                    <w:r>
                      <w:rPr>
                        <w:b/>
                        <w:bCs/>
                        <w:lang w:val="en-US"/>
                      </w:rPr>
                      <w:t>P</w:t>
                    </w:r>
                  </w:p>
                </w:txbxContent>
              </v:textbox>
            </v:shape>
            <v:shape id="_x0000_s1111" type="#_x0000_t202" style="position:absolute;left:4155;top:6465;width:585;height:435" filled="f" stroked="f">
              <v:textbox style="mso-next-textbox:#_x0000_s1111">
                <w:txbxContent>
                  <w:p w:rsidR="00FF087A" w:rsidRDefault="00FF087A" w:rsidP="00644030">
                    <w:pPr>
                      <w:rPr>
                        <w:vertAlign w:val="subscript"/>
                        <w:lang w:val="en-US"/>
                      </w:rPr>
                    </w:pPr>
                  </w:p>
                </w:txbxContent>
              </v:textbox>
            </v:shape>
            <v:shape id="_x0000_s1112" type="#_x0000_t202" style="position:absolute;left:4155;top:6915;width:585;height:465" filled="f" stroked="f">
              <v:textbox style="mso-next-textbox:#_x0000_s1112">
                <w:txbxContent>
                  <w:p w:rsidR="00FF087A" w:rsidRDefault="00FF087A" w:rsidP="00644030">
                    <w:pPr>
                      <w:rPr>
                        <w:vertAlign w:val="subscript"/>
                        <w:lang w:val="en-US"/>
                      </w:rPr>
                    </w:pPr>
                  </w:p>
                </w:txbxContent>
              </v:textbox>
            </v:shape>
            <v:shape id="_x0000_s1113" type="#_x0000_t202" style="position:absolute;left:4980;top:8070;width:585;height:450" filled="f" stroked="f">
              <v:textbox style="mso-next-textbox:#_x0000_s1113">
                <w:txbxContent>
                  <w:p w:rsidR="00FF087A" w:rsidRDefault="00FF087A" w:rsidP="00644030">
                    <w:pPr>
                      <w:rPr>
                        <w:vertAlign w:val="subscript"/>
                        <w:lang w:val="en-US"/>
                      </w:rPr>
                    </w:pPr>
                  </w:p>
                </w:txbxContent>
              </v:textbox>
            </v:shape>
            <v:shape id="_x0000_s1114" type="#_x0000_t202" style="position:absolute;left:5700;top:8085;width:600;height:435" filled="f" stroked="f">
              <v:textbox style="mso-next-textbox:#_x0000_s1114">
                <w:txbxContent>
                  <w:p w:rsidR="00FF087A" w:rsidRDefault="00FF087A" w:rsidP="00644030">
                    <w:pPr>
                      <w:rPr>
                        <w:vertAlign w:val="subscript"/>
                        <w:lang w:val="en-US"/>
                      </w:rPr>
                    </w:pPr>
                    <w:r>
                      <w:rPr>
                        <w:b/>
                        <w:bCs/>
                        <w:vertAlign w:val="subscript"/>
                        <w:lang w:val="en-US"/>
                      </w:rPr>
                      <w:t xml:space="preserve">   </w:t>
                    </w:r>
                  </w:p>
                </w:txbxContent>
              </v:textbox>
            </v:shape>
            <v:shape id="_x0000_s1115" type="#_x0000_t202" style="position:absolute;left:7275;top:8085;width:630;height:465" filled="f" stroked="f">
              <v:textbox style="mso-next-textbox:#_x0000_s1115">
                <w:txbxContent>
                  <w:p w:rsidR="00FF087A" w:rsidRDefault="00FF087A" w:rsidP="00644030">
                    <w:pPr>
                      <w:rPr>
                        <w:vertAlign w:val="subscript"/>
                        <w:lang w:val="en-US"/>
                      </w:rPr>
                    </w:pPr>
                  </w:p>
                </w:txbxContent>
              </v:textbox>
            </v:shape>
            <v:shape id="_x0000_s1116" type="#_x0000_t202" style="position:absolute;left:7935;top:8085;width:585;height:480" filled="f" stroked="f">
              <v:textbox style="mso-next-textbox:#_x0000_s1116">
                <w:txbxContent>
                  <w:p w:rsidR="00FF087A" w:rsidRPr="00AB3BEE" w:rsidRDefault="00FF087A" w:rsidP="00644030">
                    <w:pPr>
                      <w:rPr>
                        <w:vertAlign w:val="subscript"/>
                        <w:lang w:val="en-US"/>
                      </w:rPr>
                    </w:pPr>
                  </w:p>
                </w:txbxContent>
              </v:textbox>
            </v:shape>
            <v:shape id="_x0000_s1117" type="#_x0000_t202" style="position:absolute;left:8700;top:8040;width:585;height:495" filled="f" stroked="f">
              <v:textbox style="mso-next-textbox:#_x0000_s1117">
                <w:txbxContent>
                  <w:p w:rsidR="00FF087A" w:rsidRDefault="00FF087A" w:rsidP="00644030">
                    <w:pPr>
                      <w:rPr>
                        <w:lang w:val="en-US"/>
                      </w:rPr>
                    </w:pPr>
                    <w:r>
                      <w:rPr>
                        <w:b/>
                        <w:bCs/>
                        <w:lang w:val="en-US"/>
                      </w:rPr>
                      <w:t>Q</w:t>
                    </w:r>
                  </w:p>
                </w:txbxContent>
              </v:textbox>
            </v:shape>
            <v:shape id="_x0000_s1118" type="#_x0000_t202" style="position:absolute;left:4740;top:6780;width:465;height:390" filled="f" stroked="f">
              <v:textbox style="mso-next-textbox:#_x0000_s1118">
                <w:txbxContent>
                  <w:p w:rsidR="00FF087A" w:rsidRPr="0042519D" w:rsidRDefault="00FF087A" w:rsidP="00644030"/>
                </w:txbxContent>
              </v:textbox>
            </v:shape>
            <v:shape id="_x0000_s1119" type="#_x0000_t202" style="position:absolute;left:5490;top:6825;width:465;height:390" filled="f" stroked="f">
              <v:textbox style="mso-next-textbox:#_x0000_s1119">
                <w:txbxContent>
                  <w:p w:rsidR="00FF087A" w:rsidRDefault="00FF087A" w:rsidP="00644030">
                    <w:pPr>
                      <w:rPr>
                        <w:lang w:val="en-US"/>
                      </w:rPr>
                    </w:pPr>
                  </w:p>
                </w:txbxContent>
              </v:textbox>
            </v:shape>
            <v:shape id="_x0000_s1120" type="#_x0000_t202" style="position:absolute;left:6150;top:6780;width:585;height:465" filled="f" stroked="f">
              <v:textbox style="mso-next-textbox:#_x0000_s1120">
                <w:txbxContent>
                  <w:p w:rsidR="00FF087A" w:rsidRDefault="00FF087A" w:rsidP="00644030">
                    <w:pPr>
                      <w:rPr>
                        <w:lang w:val="en-US"/>
                      </w:rPr>
                    </w:pPr>
                  </w:p>
                </w:txbxContent>
              </v:textbox>
            </v:shape>
            <v:shape id="_x0000_s1121" type="#_x0000_t202" style="position:absolute;left:7080;top:6840;width:555;height:495" filled="f" stroked="f">
              <v:textbox style="mso-next-textbox:#_x0000_s1121">
                <w:txbxContent>
                  <w:p w:rsidR="00FF087A" w:rsidRDefault="00FF087A" w:rsidP="00644030">
                    <w:pPr>
                      <w:rPr>
                        <w:lang w:val="en-US"/>
                      </w:rPr>
                    </w:pPr>
                  </w:p>
                </w:txbxContent>
              </v:textbox>
            </v:shape>
            <v:shape id="_x0000_s1122" type="#_x0000_t202" style="position:absolute;left:7530;top:6810;width:510;height:435" filled="f" stroked="f">
              <v:textbox style="mso-next-textbox:#_x0000_s1122">
                <w:txbxContent>
                  <w:p w:rsidR="00FF087A" w:rsidRDefault="00FF087A" w:rsidP="00644030">
                    <w:pPr>
                      <w:rPr>
                        <w:lang w:val="en-US"/>
                      </w:rPr>
                    </w:pPr>
                  </w:p>
                </w:txbxContent>
              </v:textbox>
            </v:shape>
            <v:shape id="_x0000_s1123" type="#_x0000_t202" style="position:absolute;left:7560;top:6000;width:570;height:420" filled="f" stroked="f">
              <v:textbox style="mso-next-textbox:#_x0000_s1123">
                <w:txbxContent>
                  <w:p w:rsidR="00FF087A" w:rsidRDefault="00FF087A" w:rsidP="00644030">
                    <w:pPr>
                      <w:rPr>
                        <w:lang w:val="en-US"/>
                      </w:rPr>
                    </w:pPr>
                  </w:p>
                </w:txbxContent>
              </v:textbox>
            </v:shape>
            <v:shape id="_x0000_s1124" type="#_x0000_t202" style="position:absolute;left:7860;top:4950;width:645;height:540" filled="f" stroked="f">
              <v:textbox style="mso-next-textbox:#_x0000_s1124">
                <w:txbxContent>
                  <w:p w:rsidR="00FF087A" w:rsidRDefault="00FF087A" w:rsidP="00644030">
                    <w:pPr>
                      <w:rPr>
                        <w:vertAlign w:val="subscript"/>
                        <w:lang w:val="en-US"/>
                      </w:rPr>
                    </w:pPr>
                    <w:r>
                      <w:rPr>
                        <w:b/>
                        <w:bCs/>
                        <w:lang w:val="en-US"/>
                      </w:rPr>
                      <w:t>S</w:t>
                    </w:r>
                    <w:r>
                      <w:rPr>
                        <w:vertAlign w:val="subscript"/>
                        <w:lang w:val="en-US"/>
                      </w:rPr>
                      <w:t>d</w:t>
                    </w:r>
                  </w:p>
                </w:txbxContent>
              </v:textbox>
            </v:shape>
            <v:shape id="_x0000_s1125" type="#_x0000_t202" style="position:absolute;left:8760;top:5445;width:975;height:495" filled="f" stroked="f">
              <v:textbox style="mso-next-textbox:#_x0000_s1125">
                <w:txbxContent>
                  <w:p w:rsidR="00FF087A" w:rsidRPr="00976769" w:rsidRDefault="00FF087A" w:rsidP="00644030"/>
                </w:txbxContent>
              </v:textbox>
            </v:shape>
            <v:shape id="_x0000_s1126" type="#_x0000_t202" style="position:absolute;left:8595;top:7455;width:645;height:525" filled="f" stroked="f">
              <v:textbox style="mso-next-textbox:#_x0000_s1126">
                <w:txbxContent>
                  <w:p w:rsidR="00FF087A" w:rsidRDefault="00FF087A" w:rsidP="00644030">
                    <w:pPr>
                      <w:rPr>
                        <w:lang w:val="en-US"/>
                      </w:rPr>
                    </w:pPr>
                    <w:r>
                      <w:rPr>
                        <w:b/>
                        <w:bCs/>
                        <w:lang w:val="en-US"/>
                      </w:rPr>
                      <w:t>D</w:t>
                    </w:r>
                    <w:r w:rsidRPr="00976769">
                      <w:rPr>
                        <w:sz w:val="20"/>
                        <w:szCs w:val="20"/>
                        <w:lang w:val="en-US"/>
                      </w:rPr>
                      <w:t>d</w:t>
                    </w:r>
                  </w:p>
                </w:txbxContent>
              </v:textbox>
            </v:shape>
            <v:shape id="_x0000_s1127" type="#_x0000_t202" style="position:absolute;left:7605;top:5595;width:930;height:435" filled="f" stroked="f">
              <v:textbox style="mso-next-textbox:#_x0000_s1127">
                <w:txbxContent>
                  <w:p w:rsidR="00FF087A" w:rsidRPr="0043692F" w:rsidRDefault="00FF087A" w:rsidP="00644030">
                    <w:pPr>
                      <w:rPr>
                        <w:lang w:val="en-US"/>
                      </w:rPr>
                    </w:pPr>
                  </w:p>
                </w:txbxContent>
              </v:textbox>
            </v:shape>
            <v:shape id="_x0000_s1128" type="#_x0000_t202" style="position:absolute;left:8445;top:6090;width:2085;height:720" filled="f" stroked="f">
              <v:textbox style="mso-next-textbox:#_x0000_s1128">
                <w:txbxContent>
                  <w:p w:rsidR="00FF087A" w:rsidRPr="0043692F" w:rsidRDefault="00FF087A" w:rsidP="00644030">
                    <w:r>
                      <w:rPr>
                        <w:b/>
                        <w:bCs/>
                      </w:rPr>
                      <w:t xml:space="preserve">  </w:t>
                    </w:r>
                    <w:r w:rsidRPr="009A43C8">
                      <w:t>Мировая</w:t>
                    </w:r>
                    <w:r>
                      <w:t xml:space="preserve"> цена</w:t>
                    </w:r>
                  </w:p>
                  <w:p w:rsidR="00FF087A" w:rsidRDefault="00FF087A" w:rsidP="00644030"/>
                </w:txbxContent>
              </v:textbox>
            </v:shape>
            <v:shape id="_x0000_s1129" type="#_x0000_t202" style="position:absolute;left:8310;top:6780;width:1800;height:465" filled="f" stroked="f">
              <v:textbox style="mso-next-textbox:#_x0000_s1129">
                <w:txbxContent>
                  <w:p w:rsidR="00FF087A" w:rsidRDefault="00FF087A" w:rsidP="00644030"/>
                </w:txbxContent>
              </v:textbox>
            </v:shape>
          </v:group>
        </w:pict>
      </w:r>
      <w:r w:rsidR="00FF087A" w:rsidRPr="00D81F65">
        <w:rPr>
          <w:sz w:val="28"/>
          <w:szCs w:val="28"/>
        </w:rPr>
        <w:t xml:space="preserve">                                                                                                                                                                        </w:t>
      </w:r>
      <w:r w:rsidR="00FF087A" w:rsidRPr="00D81F65">
        <w:rPr>
          <w:b w:val="0"/>
          <w:sz w:val="28"/>
          <w:szCs w:val="28"/>
        </w:rPr>
        <w:t>Рисунок 3</w:t>
      </w:r>
      <w:r w:rsidR="00FF087A" w:rsidRPr="00D81F65">
        <w:rPr>
          <w:b w:val="0"/>
          <w:bCs w:val="0"/>
          <w:sz w:val="28"/>
          <w:szCs w:val="28"/>
        </w:rPr>
        <w:t>.</w:t>
      </w:r>
    </w:p>
    <w:p w:rsidR="00FF087A" w:rsidRPr="00D81F65" w:rsidRDefault="00F96D33" w:rsidP="00644030">
      <w:pPr>
        <w:tabs>
          <w:tab w:val="left" w:pos="2523"/>
        </w:tabs>
        <w:autoSpaceDE w:val="0"/>
        <w:autoSpaceDN w:val="0"/>
        <w:adjustRightInd w:val="0"/>
        <w:spacing w:line="360" w:lineRule="auto"/>
        <w:ind w:firstLine="709"/>
        <w:jc w:val="both"/>
        <w:rPr>
          <w:sz w:val="28"/>
          <w:szCs w:val="28"/>
        </w:rPr>
      </w:pPr>
      <w:r>
        <w:rPr>
          <w:noProof/>
        </w:rPr>
        <w:pict>
          <v:line id="_x0000_s1130" style="position:absolute;left:0;text-align:left;flip:y;z-index:251664896" from="252pt,10.5pt" to="252pt,37.5pt">
            <v:stroke dashstyle="1 1"/>
          </v:line>
        </w:pict>
      </w:r>
      <w:r>
        <w:rPr>
          <w:noProof/>
        </w:rPr>
        <w:pict>
          <v:line id="_x0000_s1131" style="position:absolute;left:0;text-align:left;flip:y;z-index:251663872" from="225pt,10.5pt" to="225pt,37.5pt">
            <v:stroke dashstyle="1 1"/>
          </v:line>
        </w:pict>
      </w:r>
      <w:r>
        <w:rPr>
          <w:noProof/>
        </w:rPr>
        <w:pict>
          <v:line id="_x0000_s1132" style="position:absolute;left:0;text-align:left;flip:y;z-index:251662848" from="324pt,10.5pt" to="324pt,37.5pt">
            <v:stroke endarrow="block"/>
          </v:line>
        </w:pict>
      </w:r>
      <w:r>
        <w:rPr>
          <w:noProof/>
        </w:rPr>
        <w:pict>
          <v:line id="_x0000_s1133" style="position:absolute;left:0;text-align:left;z-index:251661824" from="306pt,10.5pt" to="306pt,136.5pt">
            <v:stroke dashstyle="1 1"/>
          </v:line>
        </w:pict>
      </w:r>
      <w:r>
        <w:rPr>
          <w:noProof/>
        </w:rPr>
        <w:pict>
          <v:line id="_x0000_s1134" style="position:absolute;left:0;text-align:left;z-index:251655680" from="180pt,10.5pt" to="180pt,136.5pt">
            <v:stroke dashstyle="1 1"/>
          </v:line>
        </w:pict>
      </w:r>
      <w:r>
        <w:rPr>
          <w:noProof/>
        </w:rPr>
        <w:pict>
          <v:line id="_x0000_s1135" style="position:absolute;left:0;text-align:left;z-index:251653632" from="135pt,10.5pt" to="423pt,10.5pt">
            <v:stroke dashstyle="1 1"/>
          </v:line>
        </w:pict>
      </w:r>
      <w:r w:rsidR="00FF087A" w:rsidRPr="00D81F65">
        <w:rPr>
          <w:sz w:val="28"/>
          <w:szCs w:val="28"/>
        </w:rPr>
        <w:t xml:space="preserve">                       Pd</w:t>
      </w:r>
    </w:p>
    <w:p w:rsidR="00FF087A" w:rsidRPr="00D81F65" w:rsidRDefault="00FF087A" w:rsidP="00644030">
      <w:pPr>
        <w:tabs>
          <w:tab w:val="left" w:pos="3110"/>
          <w:tab w:val="left" w:pos="3802"/>
          <w:tab w:val="left" w:pos="4470"/>
        </w:tabs>
        <w:autoSpaceDE w:val="0"/>
        <w:autoSpaceDN w:val="0"/>
        <w:adjustRightInd w:val="0"/>
        <w:spacing w:line="360" w:lineRule="auto"/>
        <w:ind w:firstLine="709"/>
        <w:jc w:val="both"/>
        <w:rPr>
          <w:sz w:val="28"/>
          <w:szCs w:val="28"/>
        </w:rPr>
      </w:pPr>
      <w:r w:rsidRPr="00D81F65">
        <w:rPr>
          <w:sz w:val="28"/>
          <w:szCs w:val="28"/>
        </w:rPr>
        <w:tab/>
        <w:t>а</w:t>
      </w:r>
      <w:r w:rsidRPr="00D81F65">
        <w:rPr>
          <w:sz w:val="28"/>
          <w:szCs w:val="28"/>
        </w:rPr>
        <w:tab/>
      </w:r>
      <w:r w:rsidRPr="00D81F65">
        <w:rPr>
          <w:sz w:val="28"/>
          <w:szCs w:val="28"/>
          <w:lang w:val="en-US"/>
        </w:rPr>
        <w:t>b</w:t>
      </w:r>
      <w:r w:rsidRPr="00D81F65">
        <w:rPr>
          <w:sz w:val="28"/>
          <w:szCs w:val="28"/>
        </w:rPr>
        <w:t xml:space="preserve">     </w:t>
      </w:r>
      <w:r w:rsidRPr="00D81F65">
        <w:rPr>
          <w:sz w:val="28"/>
          <w:szCs w:val="28"/>
          <w:lang w:val="en-US"/>
        </w:rPr>
        <w:t>c</w:t>
      </w:r>
      <w:r w:rsidRPr="00D81F65">
        <w:rPr>
          <w:sz w:val="28"/>
          <w:szCs w:val="28"/>
        </w:rPr>
        <w:t xml:space="preserve">   </w:t>
      </w:r>
      <w:r w:rsidRPr="00D81F65">
        <w:rPr>
          <w:sz w:val="28"/>
          <w:szCs w:val="28"/>
          <w:lang w:val="en-US"/>
        </w:rPr>
        <w:t>d</w:t>
      </w:r>
      <w:r w:rsidRPr="00D81F65">
        <w:rPr>
          <w:sz w:val="28"/>
          <w:szCs w:val="28"/>
        </w:rPr>
        <w:t xml:space="preserve">       </w:t>
      </w:r>
      <w:r w:rsidRPr="00D81F65">
        <w:rPr>
          <w:sz w:val="28"/>
          <w:szCs w:val="28"/>
          <w:lang w:val="en-US"/>
        </w:rPr>
        <w:t>e</w:t>
      </w:r>
      <w:r w:rsidRPr="00D81F65">
        <w:rPr>
          <w:sz w:val="28"/>
          <w:szCs w:val="28"/>
        </w:rPr>
        <w:t xml:space="preserve">       </w:t>
      </w:r>
      <w:r w:rsidRPr="00D81F65">
        <w:rPr>
          <w:sz w:val="28"/>
          <w:szCs w:val="28"/>
          <w:lang w:val="en-US"/>
        </w:rPr>
        <w:t>f</w:t>
      </w:r>
      <w:r w:rsidRPr="00D81F65">
        <w:rPr>
          <w:sz w:val="28"/>
          <w:szCs w:val="28"/>
        </w:rPr>
        <w:t xml:space="preserve">          Внутренняя цена</w:t>
      </w:r>
    </w:p>
    <w:p w:rsidR="00FF087A" w:rsidRPr="00D81F65" w:rsidRDefault="00F96D33" w:rsidP="00644030">
      <w:pPr>
        <w:tabs>
          <w:tab w:val="left" w:pos="2385"/>
        </w:tabs>
        <w:autoSpaceDE w:val="0"/>
        <w:autoSpaceDN w:val="0"/>
        <w:adjustRightInd w:val="0"/>
        <w:spacing w:line="360" w:lineRule="auto"/>
        <w:ind w:firstLine="709"/>
        <w:jc w:val="both"/>
        <w:rPr>
          <w:sz w:val="28"/>
          <w:szCs w:val="28"/>
        </w:rPr>
      </w:pPr>
      <w:r>
        <w:rPr>
          <w:noProof/>
        </w:rPr>
        <w:pict>
          <v:line id="_x0000_s1136" style="position:absolute;left:0;text-align:left;z-index:251660800" from="252pt,5.3pt" to="252pt,104.3pt">
            <v:stroke dashstyle="1 1"/>
          </v:line>
        </w:pict>
      </w:r>
      <w:r>
        <w:rPr>
          <w:noProof/>
        </w:rPr>
        <w:pict>
          <v:line id="_x0000_s1137" style="position:absolute;left:0;text-align:left;z-index:251659776" from="252pt,5.3pt" to="252pt,5.3pt"/>
        </w:pict>
      </w:r>
      <w:r>
        <w:rPr>
          <w:noProof/>
        </w:rPr>
        <w:pict>
          <v:line id="_x0000_s1138" style="position:absolute;left:0;text-align:left;z-index:251658752" from="225pt,5.3pt" to="225pt,104.3pt">
            <v:stroke dashstyle="1 1"/>
          </v:line>
        </w:pict>
      </w:r>
      <w:r>
        <w:rPr>
          <w:noProof/>
        </w:rPr>
        <w:pict>
          <v:line id="_x0000_s1139" style="position:absolute;left:0;text-align:left;z-index:251657728" from="225pt,5.3pt" to="225pt,5.3pt"/>
        </w:pict>
      </w:r>
      <w:r>
        <w:rPr>
          <w:noProof/>
        </w:rPr>
        <w:pict>
          <v:line id="_x0000_s1140" style="position:absolute;left:0;text-align:left;z-index:251656704" from="225pt,5.3pt" to="225pt,5.3pt"/>
        </w:pict>
      </w:r>
      <w:r>
        <w:rPr>
          <w:noProof/>
        </w:rPr>
        <w:pict>
          <v:line id="_x0000_s1141" style="position:absolute;left:0;text-align:left;z-index:251654656" from="135pt,5.3pt" to="423pt,5.3pt">
            <v:stroke dashstyle="1 1"/>
          </v:line>
        </w:pict>
      </w:r>
      <w:r w:rsidR="00FF087A" w:rsidRPr="00D81F65">
        <w:rPr>
          <w:sz w:val="28"/>
          <w:szCs w:val="28"/>
        </w:rPr>
        <w:t xml:space="preserve">                       </w:t>
      </w:r>
      <w:r w:rsidR="00FF087A" w:rsidRPr="00D81F65">
        <w:rPr>
          <w:sz w:val="28"/>
          <w:szCs w:val="28"/>
          <w:lang w:val="en-US"/>
        </w:rPr>
        <w:t>Pw</w:t>
      </w: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tabs>
          <w:tab w:val="left" w:pos="3652"/>
        </w:tabs>
        <w:autoSpaceDE w:val="0"/>
        <w:autoSpaceDN w:val="0"/>
        <w:adjustRightInd w:val="0"/>
        <w:spacing w:line="360" w:lineRule="auto"/>
        <w:ind w:firstLine="709"/>
        <w:jc w:val="both"/>
        <w:rPr>
          <w:sz w:val="28"/>
          <w:szCs w:val="28"/>
        </w:rPr>
      </w:pPr>
      <w:r w:rsidRPr="00D81F65">
        <w:rPr>
          <w:sz w:val="28"/>
          <w:szCs w:val="28"/>
        </w:rPr>
        <w:t xml:space="preserve">                                        </w:t>
      </w:r>
      <w:r w:rsidRPr="00D81F65">
        <w:rPr>
          <w:sz w:val="28"/>
          <w:szCs w:val="28"/>
          <w:lang w:val="en-US"/>
        </w:rPr>
        <w:t>D</w:t>
      </w:r>
      <w:r w:rsidRPr="00D81F65">
        <w:rPr>
          <w:sz w:val="28"/>
          <w:szCs w:val="28"/>
        </w:rPr>
        <w:t xml:space="preserve">1         </w:t>
      </w:r>
      <w:r w:rsidRPr="00D81F65">
        <w:rPr>
          <w:sz w:val="28"/>
          <w:szCs w:val="28"/>
          <w:lang w:val="en-US"/>
        </w:rPr>
        <w:t>D</w:t>
      </w:r>
      <w:r w:rsidRPr="00D81F65">
        <w:rPr>
          <w:sz w:val="28"/>
          <w:szCs w:val="28"/>
        </w:rPr>
        <w:t xml:space="preserve">0      </w:t>
      </w:r>
      <w:r w:rsidRPr="00D81F65">
        <w:rPr>
          <w:sz w:val="28"/>
          <w:szCs w:val="28"/>
          <w:lang w:val="en-US"/>
        </w:rPr>
        <w:t>S</w:t>
      </w:r>
      <w:r w:rsidRPr="00D81F65">
        <w:rPr>
          <w:sz w:val="28"/>
          <w:szCs w:val="28"/>
        </w:rPr>
        <w:t xml:space="preserve">0           </w:t>
      </w:r>
      <w:r w:rsidRPr="00D81F65">
        <w:rPr>
          <w:sz w:val="28"/>
          <w:szCs w:val="28"/>
          <w:lang w:val="en-US"/>
        </w:rPr>
        <w:t>S</w:t>
      </w:r>
      <w:r w:rsidRPr="00D81F65">
        <w:rPr>
          <w:sz w:val="28"/>
          <w:szCs w:val="28"/>
        </w:rPr>
        <w:t>1</w:t>
      </w:r>
    </w:p>
    <w:p w:rsidR="00FF087A" w:rsidRDefault="00FF087A" w:rsidP="00644030">
      <w:pPr>
        <w:shd w:val="clear" w:color="auto" w:fill="FFFFFF"/>
        <w:autoSpaceDE w:val="0"/>
        <w:autoSpaceDN w:val="0"/>
        <w:adjustRightInd w:val="0"/>
        <w:spacing w:line="360" w:lineRule="auto"/>
        <w:jc w:val="both"/>
        <w:rPr>
          <w:sz w:val="28"/>
          <w:szCs w:val="28"/>
        </w:rPr>
      </w:pPr>
    </w:p>
    <w:p w:rsidR="00FF087A" w:rsidRDefault="00FF087A" w:rsidP="00644030">
      <w:pPr>
        <w:shd w:val="clear" w:color="auto" w:fill="FFFFFF"/>
        <w:autoSpaceDE w:val="0"/>
        <w:autoSpaceDN w:val="0"/>
        <w:adjustRightInd w:val="0"/>
        <w:spacing w:line="360" w:lineRule="auto"/>
        <w:ind w:firstLine="709"/>
        <w:jc w:val="both"/>
        <w:rPr>
          <w:sz w:val="28"/>
          <w:szCs w:val="28"/>
        </w:rPr>
      </w:pPr>
    </w:p>
    <w:p w:rsidR="00FF087A" w:rsidRPr="00D81F65" w:rsidRDefault="00FF087A" w:rsidP="00644030">
      <w:pPr>
        <w:shd w:val="clear" w:color="auto" w:fill="FFFFFF"/>
        <w:autoSpaceDE w:val="0"/>
        <w:autoSpaceDN w:val="0"/>
        <w:adjustRightInd w:val="0"/>
        <w:spacing w:line="360" w:lineRule="auto"/>
        <w:ind w:firstLine="709"/>
        <w:jc w:val="both"/>
        <w:rPr>
          <w:sz w:val="28"/>
          <w:szCs w:val="28"/>
        </w:rPr>
      </w:pPr>
      <w:r w:rsidRPr="00D81F65">
        <w:rPr>
          <w:sz w:val="28"/>
          <w:szCs w:val="28"/>
        </w:rPr>
        <w:t>Производителям, получающим субсидию, стано</w:t>
      </w:r>
      <w:r w:rsidRPr="00D81F65">
        <w:rPr>
          <w:sz w:val="28"/>
          <w:szCs w:val="28"/>
        </w:rPr>
        <w:softHyphen/>
        <w:t>вится выгоднее экспортировать, чем продавать товар на внутрен</w:t>
      </w:r>
      <w:r w:rsidRPr="00D81F65">
        <w:rPr>
          <w:sz w:val="28"/>
          <w:szCs w:val="28"/>
        </w:rPr>
        <w:softHyphen/>
        <w:t>нем рынке. Но, чтобы расширить поставки на внешний рынок, они должны снизить экспортные цены. Субсидия покрывает убытки от снижения цен, и объемы экспорта растут. Вместе с тем, по</w:t>
      </w:r>
      <w:r w:rsidRPr="00D81F65">
        <w:rPr>
          <w:sz w:val="28"/>
          <w:szCs w:val="28"/>
        </w:rPr>
        <w:softHyphen/>
        <w:t>скольку из-за роста экспорта меньше товара поступает на внут</w:t>
      </w:r>
      <w:r w:rsidRPr="00D81F65">
        <w:rPr>
          <w:sz w:val="28"/>
          <w:szCs w:val="28"/>
        </w:rPr>
        <w:softHyphen/>
        <w:t xml:space="preserve">ренний рынок, внутренняя цена на него увеличивается (с </w:t>
      </w:r>
      <w:r w:rsidRPr="00D81F65">
        <w:rPr>
          <w:iCs/>
          <w:sz w:val="28"/>
          <w:szCs w:val="28"/>
          <w:lang w:val="en-US"/>
        </w:rPr>
        <w:t>P</w:t>
      </w:r>
      <w:r w:rsidRPr="00D81F65">
        <w:rPr>
          <w:iCs/>
          <w:sz w:val="28"/>
          <w:szCs w:val="28"/>
          <w:vertAlign w:val="subscript"/>
          <w:lang w:val="en-US"/>
        </w:rPr>
        <w:t>w</w:t>
      </w:r>
      <w:r w:rsidRPr="00D81F65">
        <w:rPr>
          <w:iCs/>
          <w:sz w:val="28"/>
          <w:szCs w:val="28"/>
        </w:rPr>
        <w:t xml:space="preserve"> </w:t>
      </w:r>
      <w:r w:rsidRPr="00D81F65">
        <w:rPr>
          <w:sz w:val="28"/>
          <w:szCs w:val="28"/>
        </w:rPr>
        <w:t xml:space="preserve">до </w:t>
      </w:r>
      <w:r w:rsidRPr="00D81F65">
        <w:rPr>
          <w:iCs/>
          <w:sz w:val="28"/>
          <w:szCs w:val="28"/>
          <w:lang w:val="en-US"/>
        </w:rPr>
        <w:t>P</w:t>
      </w:r>
      <w:r w:rsidRPr="00D81F65">
        <w:rPr>
          <w:iCs/>
          <w:sz w:val="28"/>
          <w:szCs w:val="28"/>
          <w:vertAlign w:val="subscript"/>
          <w:lang w:val="en-US"/>
        </w:rPr>
        <w:t>d</w:t>
      </w:r>
      <w:r w:rsidRPr="00D81F65">
        <w:rPr>
          <w:iCs/>
          <w:sz w:val="28"/>
          <w:szCs w:val="28"/>
        </w:rPr>
        <w:t xml:space="preserve">). </w:t>
      </w:r>
      <w:r w:rsidRPr="00D81F65">
        <w:rPr>
          <w:sz w:val="28"/>
          <w:szCs w:val="28"/>
        </w:rPr>
        <w:t xml:space="preserve">Рост цены обусловливает увеличение предложения с </w:t>
      </w:r>
      <w:r w:rsidRPr="00D81F65">
        <w:rPr>
          <w:iCs/>
          <w:smallCaps/>
          <w:sz w:val="28"/>
          <w:szCs w:val="28"/>
          <w:lang w:val="en-US"/>
        </w:rPr>
        <w:t>S</w:t>
      </w:r>
      <w:r w:rsidRPr="00D81F65">
        <w:rPr>
          <w:iCs/>
          <w:smallCaps/>
          <w:sz w:val="28"/>
          <w:szCs w:val="28"/>
          <w:vertAlign w:val="subscript"/>
        </w:rPr>
        <w:t>0</w:t>
      </w:r>
      <w:r w:rsidRPr="00D81F65">
        <w:rPr>
          <w:iCs/>
          <w:sz w:val="28"/>
          <w:szCs w:val="28"/>
        </w:rPr>
        <w:t xml:space="preserve"> до </w:t>
      </w:r>
      <w:r w:rsidRPr="00D81F65">
        <w:rPr>
          <w:iCs/>
          <w:sz w:val="28"/>
          <w:szCs w:val="28"/>
          <w:lang w:val="en-US"/>
        </w:rPr>
        <w:t>S</w:t>
      </w:r>
      <w:r w:rsidRPr="00D81F65">
        <w:rPr>
          <w:iCs/>
          <w:sz w:val="28"/>
          <w:szCs w:val="28"/>
          <w:vertAlign w:val="subscript"/>
        </w:rPr>
        <w:t>1</w:t>
      </w:r>
      <w:r w:rsidRPr="00D81F65">
        <w:rPr>
          <w:iCs/>
          <w:sz w:val="28"/>
          <w:szCs w:val="28"/>
        </w:rPr>
        <w:t xml:space="preserve"> и </w:t>
      </w:r>
      <w:r w:rsidRPr="00D81F65">
        <w:rPr>
          <w:sz w:val="28"/>
          <w:szCs w:val="28"/>
        </w:rPr>
        <w:t xml:space="preserve">сокращение спроса с </w:t>
      </w:r>
      <w:r w:rsidRPr="00D81F65">
        <w:rPr>
          <w:iCs/>
          <w:sz w:val="28"/>
          <w:szCs w:val="28"/>
          <w:lang w:val="en-US"/>
        </w:rPr>
        <w:t>D</w:t>
      </w:r>
      <w:r w:rsidRPr="00D81F65">
        <w:rPr>
          <w:iCs/>
          <w:sz w:val="28"/>
          <w:szCs w:val="28"/>
          <w:vertAlign w:val="subscript"/>
        </w:rPr>
        <w:t>0</w:t>
      </w:r>
      <w:r w:rsidRPr="00D81F65">
        <w:rPr>
          <w:iCs/>
          <w:sz w:val="28"/>
          <w:szCs w:val="28"/>
        </w:rPr>
        <w:t xml:space="preserve"> </w:t>
      </w:r>
      <w:r w:rsidRPr="00D81F65">
        <w:rPr>
          <w:sz w:val="28"/>
          <w:szCs w:val="28"/>
        </w:rPr>
        <w:t xml:space="preserve">до </w:t>
      </w:r>
      <w:r w:rsidRPr="00D81F65">
        <w:rPr>
          <w:iCs/>
          <w:sz w:val="28"/>
          <w:szCs w:val="28"/>
          <w:lang w:val="en-US"/>
        </w:rPr>
        <w:t>D</w:t>
      </w:r>
      <w:r w:rsidRPr="00D81F65">
        <w:rPr>
          <w:iCs/>
          <w:sz w:val="28"/>
          <w:szCs w:val="28"/>
          <w:vertAlign w:val="subscript"/>
        </w:rPr>
        <w:t>1</w:t>
      </w:r>
      <w:r w:rsidRPr="00D81F65">
        <w:rPr>
          <w:iCs/>
          <w:sz w:val="28"/>
          <w:szCs w:val="28"/>
        </w:rPr>
        <w:t xml:space="preserve">. </w:t>
      </w:r>
      <w:r w:rsidRPr="00D81F65">
        <w:rPr>
          <w:sz w:val="28"/>
          <w:szCs w:val="28"/>
        </w:rPr>
        <w:t xml:space="preserve">В результате потребители несут потери (область </w:t>
      </w:r>
      <w:r w:rsidRPr="00D81F65">
        <w:rPr>
          <w:iCs/>
          <w:sz w:val="28"/>
          <w:szCs w:val="28"/>
        </w:rPr>
        <w:t xml:space="preserve">а + </w:t>
      </w:r>
      <w:r w:rsidRPr="00D81F65">
        <w:rPr>
          <w:iCs/>
          <w:sz w:val="28"/>
          <w:szCs w:val="28"/>
          <w:lang w:val="en-US"/>
        </w:rPr>
        <w:t>b</w:t>
      </w:r>
      <w:r w:rsidRPr="00D81F65">
        <w:rPr>
          <w:iCs/>
          <w:sz w:val="28"/>
          <w:szCs w:val="28"/>
        </w:rPr>
        <w:t xml:space="preserve">), </w:t>
      </w:r>
      <w:r w:rsidRPr="00D81F65">
        <w:rPr>
          <w:sz w:val="28"/>
          <w:szCs w:val="28"/>
        </w:rPr>
        <w:t>а производители получают дополнитель</w:t>
      </w:r>
      <w:r w:rsidRPr="00D81F65">
        <w:rPr>
          <w:sz w:val="28"/>
          <w:szCs w:val="28"/>
        </w:rPr>
        <w:softHyphen/>
        <w:t xml:space="preserve">ный выигрыш (область </w:t>
      </w:r>
      <w:r w:rsidRPr="00D81F65">
        <w:rPr>
          <w:iCs/>
          <w:sz w:val="28"/>
          <w:szCs w:val="28"/>
          <w:lang w:val="en-US"/>
        </w:rPr>
        <w:t>a</w:t>
      </w:r>
      <w:r w:rsidRPr="00D81F65">
        <w:rPr>
          <w:iCs/>
          <w:sz w:val="28"/>
          <w:szCs w:val="28"/>
        </w:rPr>
        <w:t xml:space="preserve"> + </w:t>
      </w:r>
      <w:r w:rsidRPr="00D81F65">
        <w:rPr>
          <w:iCs/>
          <w:sz w:val="28"/>
          <w:szCs w:val="28"/>
          <w:lang w:val="en-US"/>
        </w:rPr>
        <w:t>b</w:t>
      </w:r>
      <w:r w:rsidRPr="00D81F65">
        <w:rPr>
          <w:iCs/>
          <w:sz w:val="28"/>
          <w:szCs w:val="28"/>
        </w:rPr>
        <w:t xml:space="preserve"> + </w:t>
      </w:r>
      <w:r w:rsidRPr="00D81F65">
        <w:rPr>
          <w:iCs/>
          <w:sz w:val="28"/>
          <w:szCs w:val="28"/>
          <w:lang w:val="en-US"/>
        </w:rPr>
        <w:t>c</w:t>
      </w:r>
      <w:r w:rsidRPr="00D81F65">
        <w:rPr>
          <w:iCs/>
          <w:sz w:val="28"/>
          <w:szCs w:val="28"/>
        </w:rPr>
        <w:t xml:space="preserve"> + </w:t>
      </w:r>
      <w:r w:rsidRPr="00D81F65">
        <w:rPr>
          <w:iCs/>
          <w:sz w:val="28"/>
          <w:szCs w:val="28"/>
          <w:lang w:val="en-US"/>
        </w:rPr>
        <w:t>d</w:t>
      </w:r>
      <w:r w:rsidRPr="00D81F65">
        <w:rPr>
          <w:iCs/>
          <w:sz w:val="28"/>
          <w:szCs w:val="28"/>
        </w:rPr>
        <w:t xml:space="preserve"> + </w:t>
      </w:r>
      <w:r w:rsidRPr="00D81F65">
        <w:rPr>
          <w:iCs/>
          <w:sz w:val="28"/>
          <w:szCs w:val="28"/>
          <w:lang w:val="en-US"/>
        </w:rPr>
        <w:t>e</w:t>
      </w:r>
      <w:r w:rsidRPr="00D81F65">
        <w:rPr>
          <w:iCs/>
          <w:sz w:val="28"/>
          <w:szCs w:val="28"/>
        </w:rPr>
        <w:t xml:space="preserve">). </w:t>
      </w:r>
      <w:r w:rsidRPr="00D81F65">
        <w:rPr>
          <w:sz w:val="28"/>
          <w:szCs w:val="28"/>
        </w:rPr>
        <w:t>Но, чтобы оценить последствия субсидирования экспорта для страны в целом, надо учесть затраты на субсидию, которые будет нести государствен</w:t>
      </w:r>
      <w:r w:rsidRPr="00D81F65">
        <w:rPr>
          <w:sz w:val="28"/>
          <w:szCs w:val="28"/>
        </w:rPr>
        <w:softHyphen/>
        <w:t xml:space="preserve">ный бюджет (т.е. налогоплательщики). Для этого </w:t>
      </w:r>
      <w:r w:rsidRPr="00D81F65">
        <w:rPr>
          <w:sz w:val="28"/>
          <w:szCs w:val="28"/>
        </w:rPr>
        <w:lastRenderedPageBreak/>
        <w:t>надо размер суб</w:t>
      </w:r>
      <w:r w:rsidRPr="00D81F65">
        <w:rPr>
          <w:sz w:val="28"/>
          <w:szCs w:val="28"/>
        </w:rPr>
        <w:softHyphen/>
        <w:t xml:space="preserve">сидии на единицу экспортируемого товара умножить на новый объем экспорта </w:t>
      </w:r>
      <w:r w:rsidRPr="00D81F65">
        <w:rPr>
          <w:iCs/>
          <w:sz w:val="28"/>
          <w:szCs w:val="28"/>
        </w:rPr>
        <w:t>(</w:t>
      </w:r>
      <w:r w:rsidRPr="00D81F65">
        <w:rPr>
          <w:iCs/>
          <w:sz w:val="28"/>
          <w:szCs w:val="28"/>
          <w:lang w:val="en-US"/>
        </w:rPr>
        <w:t>S</w:t>
      </w:r>
      <w:r w:rsidRPr="00D81F65">
        <w:rPr>
          <w:iCs/>
          <w:sz w:val="28"/>
          <w:szCs w:val="28"/>
          <w:vertAlign w:val="subscript"/>
        </w:rPr>
        <w:t>1</w:t>
      </w:r>
      <w:r w:rsidRPr="00D81F65">
        <w:rPr>
          <w:iCs/>
          <w:sz w:val="28"/>
          <w:szCs w:val="28"/>
        </w:rPr>
        <w:t xml:space="preserve"> – </w:t>
      </w:r>
      <w:r w:rsidRPr="00D81F65">
        <w:rPr>
          <w:iCs/>
          <w:sz w:val="28"/>
          <w:szCs w:val="28"/>
          <w:lang w:val="en-US"/>
        </w:rPr>
        <w:t>D</w:t>
      </w:r>
      <w:r w:rsidRPr="00D81F65">
        <w:rPr>
          <w:iCs/>
          <w:sz w:val="28"/>
          <w:szCs w:val="28"/>
          <w:vertAlign w:val="subscript"/>
        </w:rPr>
        <w:t>1</w:t>
      </w:r>
      <w:r w:rsidRPr="00D81F65">
        <w:rPr>
          <w:iCs/>
          <w:sz w:val="28"/>
          <w:szCs w:val="28"/>
        </w:rPr>
        <w:t xml:space="preserve">). </w:t>
      </w:r>
      <w:r w:rsidRPr="00D81F65">
        <w:rPr>
          <w:sz w:val="28"/>
          <w:szCs w:val="28"/>
        </w:rPr>
        <w:t>Даже если предположить, что внутрен</w:t>
      </w:r>
      <w:r w:rsidRPr="00D81F65">
        <w:rPr>
          <w:sz w:val="28"/>
          <w:szCs w:val="28"/>
        </w:rPr>
        <w:softHyphen/>
        <w:t xml:space="preserve">няя цена вырастет на всю величину субсидии (что возможно при бесконечно большой эластичности спроса на импорт на мировом рынке), затраты государства будут равны </w:t>
      </w:r>
      <w:r w:rsidRPr="00D81F65">
        <w:rPr>
          <w:iCs/>
          <w:sz w:val="28"/>
          <w:szCs w:val="28"/>
        </w:rPr>
        <w:t>(</w:t>
      </w:r>
      <w:r w:rsidRPr="00D81F65">
        <w:rPr>
          <w:iCs/>
          <w:sz w:val="28"/>
          <w:szCs w:val="28"/>
          <w:lang w:val="en-US"/>
        </w:rPr>
        <w:t>b</w:t>
      </w:r>
      <w:r w:rsidRPr="00D81F65">
        <w:rPr>
          <w:iCs/>
          <w:sz w:val="28"/>
          <w:szCs w:val="28"/>
        </w:rPr>
        <w:t xml:space="preserve"> + с + </w:t>
      </w:r>
      <w:r w:rsidRPr="00D81F65">
        <w:rPr>
          <w:iCs/>
          <w:sz w:val="28"/>
          <w:szCs w:val="28"/>
          <w:lang w:val="en-US"/>
        </w:rPr>
        <w:t>d</w:t>
      </w:r>
      <w:r w:rsidRPr="00D81F65">
        <w:rPr>
          <w:iCs/>
          <w:sz w:val="28"/>
          <w:szCs w:val="28"/>
        </w:rPr>
        <w:t xml:space="preserve"> + </w:t>
      </w:r>
      <w:r w:rsidRPr="00D81F65">
        <w:rPr>
          <w:iCs/>
          <w:sz w:val="28"/>
          <w:szCs w:val="28"/>
          <w:lang w:val="en-US"/>
        </w:rPr>
        <w:t>e</w:t>
      </w:r>
      <w:r w:rsidRPr="00D81F65">
        <w:rPr>
          <w:iCs/>
          <w:sz w:val="28"/>
          <w:szCs w:val="28"/>
        </w:rPr>
        <w:t xml:space="preserve"> </w:t>
      </w:r>
      <w:r w:rsidRPr="00D81F65">
        <w:rPr>
          <w:sz w:val="28"/>
          <w:szCs w:val="28"/>
        </w:rPr>
        <w:t xml:space="preserve">+ </w:t>
      </w:r>
      <w:r w:rsidRPr="00D81F65">
        <w:rPr>
          <w:sz w:val="28"/>
          <w:szCs w:val="28"/>
          <w:lang w:val="en-US"/>
        </w:rPr>
        <w:t>f</w:t>
      </w:r>
      <w:r w:rsidRPr="00D81F65">
        <w:rPr>
          <w:sz w:val="28"/>
          <w:szCs w:val="28"/>
        </w:rPr>
        <w:t>), а, значит, потери благосостояния страны в целом составят область (</w:t>
      </w:r>
      <w:r w:rsidRPr="00D81F65">
        <w:rPr>
          <w:sz w:val="28"/>
          <w:szCs w:val="28"/>
          <w:lang w:val="en-US"/>
        </w:rPr>
        <w:t>b</w:t>
      </w:r>
      <w:r w:rsidRPr="00D81F65">
        <w:rPr>
          <w:sz w:val="28"/>
          <w:szCs w:val="28"/>
        </w:rPr>
        <w:t xml:space="preserve"> + </w:t>
      </w:r>
      <w:r w:rsidRPr="00D81F65">
        <w:rPr>
          <w:sz w:val="28"/>
          <w:szCs w:val="28"/>
          <w:lang w:val="en-US"/>
        </w:rPr>
        <w:t>f</w:t>
      </w:r>
      <w:r w:rsidRPr="00D81F65">
        <w:rPr>
          <w:sz w:val="28"/>
          <w:szCs w:val="28"/>
        </w:rPr>
        <w:t xml:space="preserve">). Однако в реальности эти потери будут еще больше. Эластичность спроса на импорт в странах-импортерах, очевидно, не бесконечно велика, поэтому внутренние цены в стране-экспортёре увеличатся на меньшую величину, чем предоставляемая субсидия, и, следовательно, бюджетные затраты будут больше, чем площадь прямоугольника </w:t>
      </w:r>
      <w:r w:rsidRPr="00D81F65">
        <w:rPr>
          <w:iCs/>
          <w:sz w:val="28"/>
          <w:szCs w:val="28"/>
        </w:rPr>
        <w:t>(</w:t>
      </w:r>
      <w:r w:rsidRPr="00D81F65">
        <w:rPr>
          <w:iCs/>
          <w:sz w:val="28"/>
          <w:szCs w:val="28"/>
          <w:lang w:val="en-US"/>
        </w:rPr>
        <w:t>b</w:t>
      </w:r>
      <w:r w:rsidRPr="00D81F65">
        <w:rPr>
          <w:iCs/>
          <w:sz w:val="28"/>
          <w:szCs w:val="28"/>
        </w:rPr>
        <w:t xml:space="preserve"> + </w:t>
      </w:r>
      <w:r w:rsidRPr="00D81F65">
        <w:rPr>
          <w:iCs/>
          <w:sz w:val="28"/>
          <w:szCs w:val="28"/>
          <w:lang w:val="en-US"/>
        </w:rPr>
        <w:t>c</w:t>
      </w:r>
      <w:r w:rsidRPr="00D81F65">
        <w:rPr>
          <w:iCs/>
          <w:sz w:val="28"/>
          <w:szCs w:val="28"/>
        </w:rPr>
        <w:t xml:space="preserve"> + </w:t>
      </w:r>
      <w:r w:rsidRPr="00D81F65">
        <w:rPr>
          <w:iCs/>
          <w:sz w:val="28"/>
          <w:szCs w:val="28"/>
          <w:lang w:val="en-US"/>
        </w:rPr>
        <w:t>d</w:t>
      </w:r>
      <w:r w:rsidRPr="00D81F65">
        <w:rPr>
          <w:iCs/>
          <w:sz w:val="28"/>
          <w:szCs w:val="28"/>
        </w:rPr>
        <w:t xml:space="preserve"> + </w:t>
      </w:r>
      <w:r w:rsidRPr="00D81F65">
        <w:rPr>
          <w:iCs/>
          <w:sz w:val="28"/>
          <w:szCs w:val="28"/>
          <w:lang w:val="en-US"/>
        </w:rPr>
        <w:t>e</w:t>
      </w:r>
      <w:r w:rsidRPr="00D81F65">
        <w:rPr>
          <w:iCs/>
          <w:sz w:val="28"/>
          <w:szCs w:val="28"/>
        </w:rPr>
        <w:t xml:space="preserve"> + </w:t>
      </w:r>
      <w:r w:rsidRPr="00D81F65">
        <w:rPr>
          <w:iCs/>
          <w:sz w:val="28"/>
          <w:szCs w:val="28"/>
          <w:lang w:val="en-US"/>
        </w:rPr>
        <w:t>f</w:t>
      </w:r>
      <w:r w:rsidRPr="00D81F65">
        <w:rPr>
          <w:iCs/>
          <w:sz w:val="28"/>
          <w:szCs w:val="28"/>
        </w:rPr>
        <w:t>).</w:t>
      </w:r>
    </w:p>
    <w:p w:rsidR="00FF087A" w:rsidRPr="00D81F65" w:rsidRDefault="00FF087A" w:rsidP="00644030">
      <w:pPr>
        <w:autoSpaceDE w:val="0"/>
        <w:autoSpaceDN w:val="0"/>
        <w:adjustRightInd w:val="0"/>
        <w:spacing w:line="360" w:lineRule="auto"/>
        <w:ind w:firstLine="709"/>
        <w:jc w:val="both"/>
        <w:rPr>
          <w:i/>
          <w:sz w:val="28"/>
          <w:szCs w:val="28"/>
        </w:rPr>
      </w:pPr>
      <w:r w:rsidRPr="00D81F65">
        <w:rPr>
          <w:sz w:val="28"/>
          <w:szCs w:val="28"/>
        </w:rPr>
        <w:t xml:space="preserve">В соответствии с правилами ГАТТ/ВТО применение экспортных субсидий запрещено. Если они все-таки используются, то импортирующим странам разрешено принимать ответные меры путём взимания </w:t>
      </w:r>
      <w:r w:rsidRPr="00D81F65">
        <w:rPr>
          <w:i/>
          <w:sz w:val="28"/>
          <w:szCs w:val="28"/>
        </w:rPr>
        <w:t xml:space="preserve">компенсационных импортных пошлин – </w:t>
      </w:r>
      <w:r w:rsidRPr="00D81F65">
        <w:rPr>
          <w:sz w:val="28"/>
          <w:szCs w:val="28"/>
        </w:rPr>
        <w:t>пошлины, устанавливаемые страной-импортером с целью нейтрализации действия субсидии или льготы, предоставляемой страной-экспортером своим производителям</w:t>
      </w:r>
      <w:r w:rsidRPr="00D81F65">
        <w:rPr>
          <w:i/>
          <w:sz w:val="28"/>
          <w:szCs w:val="28"/>
        </w:rPr>
        <w:t>.</w:t>
      </w:r>
    </w:p>
    <w:p w:rsidR="00FF087A" w:rsidRPr="00D81F65" w:rsidRDefault="00FF087A" w:rsidP="00644030">
      <w:pPr>
        <w:autoSpaceDE w:val="0"/>
        <w:autoSpaceDN w:val="0"/>
        <w:adjustRightInd w:val="0"/>
        <w:spacing w:line="360" w:lineRule="auto"/>
        <w:ind w:firstLine="709"/>
        <w:jc w:val="both"/>
        <w:rPr>
          <w:sz w:val="28"/>
          <w:szCs w:val="28"/>
        </w:rPr>
      </w:pPr>
      <w:r w:rsidRPr="00D81F65">
        <w:rPr>
          <w:sz w:val="28"/>
          <w:szCs w:val="28"/>
        </w:rPr>
        <w:t>Экономические санкции являются наиболее жесткой и считаются самой эффективной с точки зрения силы воздействия формой ограничения внешней торговли. Примером может служить торговое эмбарго, то есть запрещение ввоза в страну или вывоза из нее каких-то товаров. Но эмбарго оправдывает себя в случае, если страна, вводящая его, может относительно безболезненно сократить объем своего экспорта, а страна, против которой оно вводится, сильно зависит от импорта. При этом санкции должны быть неожиданными и масштабными.</w:t>
      </w:r>
    </w:p>
    <w:p w:rsidR="00FF087A" w:rsidRPr="00D81F65" w:rsidRDefault="00FF087A" w:rsidP="00644030">
      <w:pPr>
        <w:autoSpaceDE w:val="0"/>
        <w:autoSpaceDN w:val="0"/>
        <w:adjustRightInd w:val="0"/>
        <w:spacing w:line="360" w:lineRule="auto"/>
        <w:ind w:firstLine="709"/>
        <w:jc w:val="both"/>
        <w:rPr>
          <w:sz w:val="28"/>
          <w:szCs w:val="28"/>
        </w:rPr>
      </w:pPr>
      <w:r w:rsidRPr="00D81F65">
        <w:rPr>
          <w:sz w:val="28"/>
          <w:szCs w:val="28"/>
        </w:rPr>
        <w:t>Несмотря на то, что как тарифные, так и нетарифные методы ограничения внешней торговли всегда приводят к чистым потерям благосостояния, они широко используются практически всеми странами мира. Это объясняется, во-первых, наличием эффекта перераспределения дохода и, следовательно, значительных групп населения, для которых политика протекционизма выгодна, да и государству такие меры протекционизма приносят доход в бюджет. С другой стороны, в силу того, что действие нетарифных барьеров измерить сложнее, чем аналогичное действие тарифов, можно сказать, что первые, в некоторой степени, более эффективны: «правительства соглашаются снизить тарифы (переговоры в рамках ГАТТ/ВТО), потому что знают – они всегда могут заменить их нетарифными барьерами»</w:t>
      </w:r>
      <w:r w:rsidRPr="00D81F65">
        <w:rPr>
          <w:rStyle w:val="a8"/>
          <w:sz w:val="28"/>
          <w:szCs w:val="28"/>
        </w:rPr>
        <w:footnoteReference w:id="3"/>
      </w:r>
      <w:r w:rsidRPr="00D81F65">
        <w:rPr>
          <w:sz w:val="28"/>
          <w:szCs w:val="28"/>
        </w:rPr>
        <w:t>.</w:t>
      </w:r>
    </w:p>
    <w:p w:rsidR="00FF087A" w:rsidRPr="00D81F65" w:rsidRDefault="00FF087A" w:rsidP="00644030">
      <w:pPr>
        <w:spacing w:line="360" w:lineRule="auto"/>
        <w:ind w:firstLine="709"/>
        <w:jc w:val="both"/>
        <w:rPr>
          <w:sz w:val="28"/>
          <w:szCs w:val="28"/>
        </w:rPr>
      </w:pPr>
    </w:p>
    <w:p w:rsidR="00FF087A" w:rsidRDefault="00FF087A" w:rsidP="00644030">
      <w:pPr>
        <w:pStyle w:val="2"/>
        <w:spacing w:before="0" w:after="0" w:line="360" w:lineRule="auto"/>
        <w:ind w:firstLine="709"/>
        <w:jc w:val="both"/>
        <w:rPr>
          <w:rFonts w:ascii="Times New Roman" w:hAnsi="Times New Roman" w:cs="Times New Roman"/>
        </w:rPr>
      </w:pPr>
      <w:r>
        <w:rPr>
          <w:rFonts w:ascii="Times New Roman" w:hAnsi="Times New Roman" w:cs="Times New Roman"/>
        </w:rPr>
        <w:br w:type="page"/>
      </w:r>
    </w:p>
    <w:p w:rsidR="00FF087A" w:rsidRDefault="00FF087A" w:rsidP="00644030">
      <w:pPr>
        <w:pStyle w:val="2"/>
        <w:spacing w:before="0" w:after="0" w:line="360" w:lineRule="auto"/>
        <w:ind w:firstLine="709"/>
        <w:jc w:val="both"/>
        <w:rPr>
          <w:rFonts w:ascii="Times New Roman" w:hAnsi="Times New Roman" w:cs="Times New Roman"/>
        </w:rPr>
      </w:pPr>
      <w:bookmarkStart w:id="2" w:name="_Toc288735255"/>
      <w:r>
        <w:rPr>
          <w:rFonts w:ascii="Times New Roman" w:hAnsi="Times New Roman" w:cs="Times New Roman"/>
        </w:rPr>
        <w:t>4.</w:t>
      </w:r>
      <w:r w:rsidRPr="00D81F65">
        <w:rPr>
          <w:rFonts w:ascii="Times New Roman" w:hAnsi="Times New Roman" w:cs="Times New Roman"/>
        </w:rPr>
        <w:t>Нетарифные ограничения в регулировании внешней</w:t>
      </w:r>
      <w:bookmarkEnd w:id="2"/>
      <w:r w:rsidRPr="00D81F65">
        <w:rPr>
          <w:rFonts w:ascii="Times New Roman" w:hAnsi="Times New Roman" w:cs="Times New Roman"/>
        </w:rPr>
        <w:t xml:space="preserve"> </w:t>
      </w:r>
    </w:p>
    <w:p w:rsidR="00FF087A" w:rsidRPr="00D81F65" w:rsidRDefault="00FF087A" w:rsidP="00644030">
      <w:pPr>
        <w:pStyle w:val="2"/>
        <w:spacing w:before="0" w:after="0" w:line="360" w:lineRule="auto"/>
        <w:ind w:firstLine="709"/>
        <w:jc w:val="both"/>
        <w:rPr>
          <w:rFonts w:ascii="Times New Roman" w:hAnsi="Times New Roman" w:cs="Times New Roman"/>
        </w:rPr>
      </w:pPr>
      <w:bookmarkStart w:id="3" w:name="_Toc288735256"/>
      <w:r w:rsidRPr="00D81F65">
        <w:rPr>
          <w:rFonts w:ascii="Times New Roman" w:hAnsi="Times New Roman" w:cs="Times New Roman"/>
        </w:rPr>
        <w:t>торговли РФ.</w:t>
      </w:r>
      <w:bookmarkEnd w:id="3"/>
    </w:p>
    <w:p w:rsidR="00FF087A" w:rsidRPr="00D81F65" w:rsidRDefault="00FF087A" w:rsidP="00644030">
      <w:pPr>
        <w:spacing w:line="360" w:lineRule="auto"/>
        <w:ind w:firstLine="709"/>
        <w:rPr>
          <w:sz w:val="28"/>
          <w:szCs w:val="28"/>
        </w:rPr>
      </w:pPr>
    </w:p>
    <w:p w:rsidR="00FF087A" w:rsidRPr="00D81F65" w:rsidRDefault="00FF087A" w:rsidP="00644030">
      <w:pPr>
        <w:pStyle w:val="HTML"/>
        <w:spacing w:line="360" w:lineRule="auto"/>
        <w:ind w:firstLine="709"/>
        <w:jc w:val="both"/>
        <w:rPr>
          <w:rFonts w:ascii="Times New Roman" w:hAnsi="Times New Roman" w:cs="Times New Roman"/>
          <w:sz w:val="28"/>
          <w:szCs w:val="28"/>
        </w:rPr>
      </w:pPr>
      <w:r w:rsidRPr="00D81F65">
        <w:rPr>
          <w:rFonts w:ascii="Times New Roman" w:hAnsi="Times New Roman" w:cs="Times New Roman"/>
          <w:sz w:val="28"/>
          <w:szCs w:val="28"/>
        </w:rPr>
        <w:t>В Российской Федерации современный порядок регулирования внешнеэкономической деятельности установлен Федеральным Законом РФ «О государственном регулировании внешнеторговой деятельности».</w:t>
      </w:r>
    </w:p>
    <w:p w:rsidR="00FF087A" w:rsidRPr="00D81F65" w:rsidRDefault="00FF087A" w:rsidP="00644030">
      <w:pPr>
        <w:pStyle w:val="HTML"/>
        <w:spacing w:line="360" w:lineRule="auto"/>
        <w:ind w:firstLine="709"/>
        <w:jc w:val="both"/>
        <w:rPr>
          <w:rFonts w:ascii="Times New Roman" w:hAnsi="Times New Roman" w:cs="Times New Roman"/>
          <w:sz w:val="28"/>
          <w:szCs w:val="28"/>
        </w:rPr>
      </w:pPr>
      <w:r w:rsidRPr="00D81F65">
        <w:rPr>
          <w:rFonts w:ascii="Times New Roman" w:hAnsi="Times New Roman" w:cs="Times New Roman"/>
          <w:sz w:val="28"/>
          <w:szCs w:val="28"/>
        </w:rPr>
        <w:t>Торговая политика России осуществляется посредством таможенно-тарифного регулирования (экспортные и импортные таможенные тарифы) и нетарифного регулирования (в частности, путем квотирования и лицензирования) внешнеторговой деятельности.</w:t>
      </w:r>
    </w:p>
    <w:p w:rsidR="00FF087A" w:rsidRPr="00D81F65" w:rsidRDefault="00FF087A" w:rsidP="00644030">
      <w:pPr>
        <w:pStyle w:val="ConsNormal"/>
        <w:widowControl/>
        <w:spacing w:line="360" w:lineRule="auto"/>
        <w:ind w:right="0" w:firstLine="709"/>
        <w:jc w:val="both"/>
        <w:rPr>
          <w:rFonts w:ascii="Times New Roman" w:hAnsi="Times New Roman" w:cs="Times New Roman"/>
          <w:sz w:val="28"/>
          <w:szCs w:val="28"/>
        </w:rPr>
      </w:pPr>
      <w:r w:rsidRPr="00D81F65">
        <w:rPr>
          <w:rFonts w:ascii="Times New Roman" w:hAnsi="Times New Roman" w:cs="Times New Roman"/>
          <w:sz w:val="28"/>
          <w:szCs w:val="28"/>
        </w:rPr>
        <w:t>Переговоры с ВТО оказали влияние на систему нетарифных мер в России и необходимость ее приведения в соответствие с международными соглашениями. А для России это значит ослабление административных мер воздействия на внешнюю торговлю. Например, если ранее действовавший Федеральный закон от 13.10.1995 №157-ФЗ "О государственном регулировании внешнеторговой деятельности" позволял Правительству РФ вводить количественные ограничения экспорта и импорта в отношении любых товаров, то в соответствии с Законом № 164 – ФЗ от 08.12.2003 Правительство РФ может устанавливать количественные ограничения только в исключительных случаях и только в отношении ограниченной группы товаров.</w:t>
      </w:r>
    </w:p>
    <w:p w:rsidR="00FF087A" w:rsidRPr="00D81F65" w:rsidRDefault="00FF087A" w:rsidP="00644030">
      <w:pPr>
        <w:pStyle w:val="ConsNormal"/>
        <w:widowControl/>
        <w:spacing w:line="360" w:lineRule="auto"/>
        <w:ind w:right="0" w:firstLine="709"/>
        <w:jc w:val="both"/>
        <w:rPr>
          <w:rFonts w:ascii="Times New Roman" w:hAnsi="Times New Roman" w:cs="Times New Roman"/>
          <w:sz w:val="28"/>
          <w:szCs w:val="28"/>
        </w:rPr>
      </w:pPr>
      <w:r w:rsidRPr="00D81F65">
        <w:rPr>
          <w:rFonts w:ascii="Times New Roman" w:hAnsi="Times New Roman" w:cs="Times New Roman"/>
          <w:sz w:val="28"/>
          <w:szCs w:val="28"/>
        </w:rPr>
        <w:t>В настоящее время система нетарифных ограничений в РФ претерпела структурные изменения. Если раньше (90-е года) основными нетарифными методами государственного регулирования были квотирование и лицензирование экспортных поставок в отношении стратегически важных сырьевых товаров, налоги на импорт, таможенные формальности и контроль; то сейчас появился ряд мер, связанных с защитой внутреннего рынка (тарифные квоты, эмбарго</w:t>
      </w:r>
      <w:r w:rsidRPr="00D81F65">
        <w:rPr>
          <w:rStyle w:val="a8"/>
          <w:sz w:val="28"/>
          <w:szCs w:val="28"/>
        </w:rPr>
        <w:footnoteReference w:id="4"/>
      </w:r>
      <w:r w:rsidRPr="00D81F65">
        <w:rPr>
          <w:rFonts w:ascii="Times New Roman" w:hAnsi="Times New Roman" w:cs="Times New Roman"/>
          <w:sz w:val="28"/>
          <w:szCs w:val="28"/>
        </w:rPr>
        <w:t>) и отечественных производителей (антидемпинговые и компенсационные меры</w:t>
      </w:r>
      <w:r w:rsidRPr="00D81F65">
        <w:rPr>
          <w:rStyle w:val="a8"/>
          <w:sz w:val="28"/>
          <w:szCs w:val="28"/>
        </w:rPr>
        <w:footnoteReference w:id="5"/>
      </w:r>
      <w:r w:rsidRPr="00D81F65">
        <w:rPr>
          <w:rFonts w:ascii="Times New Roman" w:hAnsi="Times New Roman" w:cs="Times New Roman"/>
          <w:sz w:val="28"/>
          <w:szCs w:val="28"/>
        </w:rPr>
        <w:t xml:space="preserve">). </w:t>
      </w:r>
    </w:p>
    <w:p w:rsidR="00FF087A" w:rsidRPr="00D81F65" w:rsidRDefault="00FF087A" w:rsidP="00644030">
      <w:pPr>
        <w:pStyle w:val="ConsNormal"/>
        <w:widowControl/>
        <w:spacing w:line="360" w:lineRule="auto"/>
        <w:ind w:right="0" w:firstLine="709"/>
        <w:jc w:val="both"/>
        <w:rPr>
          <w:rFonts w:ascii="Times New Roman" w:hAnsi="Times New Roman" w:cs="Times New Roman"/>
          <w:sz w:val="28"/>
          <w:szCs w:val="28"/>
        </w:rPr>
      </w:pPr>
      <w:r w:rsidRPr="00D81F65">
        <w:rPr>
          <w:rFonts w:ascii="Times New Roman" w:hAnsi="Times New Roman" w:cs="Times New Roman"/>
          <w:sz w:val="28"/>
          <w:szCs w:val="28"/>
        </w:rPr>
        <w:t>На современном этапе развития государство стремится регулировать внешнеторговую деятельность не административными запретами и ограничениями, а через создание благоприятных экономических условий для осуществления тех внешнеторговых операций, которые способствуют повышению эффективности российской экономики, реализации конкретных задач социально-экономического развития РФ. И, наоборот, для операций, которые могут оказать неблагоприятное воздействие на экономику страны, создаются менее благоприятные экономические условия. В этих целях используются экономические инструменты внешнеторгового регулирования - понижение или повышение ставок импортного таможенного тарифа, изменения в порядке совершения валютных операций и т.п.</w:t>
      </w:r>
    </w:p>
    <w:p w:rsidR="00FF087A" w:rsidRPr="00D81F65" w:rsidRDefault="00FF087A" w:rsidP="00644030">
      <w:pPr>
        <w:pStyle w:val="ConsNormal"/>
        <w:widowControl/>
        <w:spacing w:line="360" w:lineRule="auto"/>
        <w:ind w:right="0" w:firstLine="709"/>
        <w:jc w:val="both"/>
        <w:rPr>
          <w:rFonts w:ascii="Times New Roman" w:hAnsi="Times New Roman" w:cs="Times New Roman"/>
          <w:sz w:val="28"/>
          <w:szCs w:val="28"/>
        </w:rPr>
      </w:pPr>
    </w:p>
    <w:p w:rsidR="00FF087A" w:rsidRDefault="00FF087A" w:rsidP="00644030">
      <w:pPr>
        <w:pStyle w:val="3"/>
        <w:spacing w:before="0" w:after="0" w:line="360" w:lineRule="auto"/>
        <w:jc w:val="both"/>
        <w:rPr>
          <w:rFonts w:ascii="Times New Roman" w:hAnsi="Times New Roman" w:cs="Times New Roman"/>
          <w:sz w:val="28"/>
          <w:szCs w:val="28"/>
        </w:rPr>
      </w:pPr>
      <w:bookmarkStart w:id="4" w:name="_Toc165800612"/>
      <w:bookmarkStart w:id="5" w:name="_Toc165800846"/>
      <w:bookmarkStart w:id="6" w:name="_Toc165815960"/>
      <w:bookmarkStart w:id="7" w:name="_Toc165827129"/>
      <w:bookmarkStart w:id="8" w:name="_Toc167043399"/>
      <w:bookmarkStart w:id="9" w:name="_Toc167558018"/>
      <w:r>
        <w:rPr>
          <w:rFonts w:ascii="Times New Roman" w:hAnsi="Times New Roman" w:cs="Times New Roman"/>
          <w:sz w:val="28"/>
          <w:szCs w:val="28"/>
        </w:rPr>
        <w:t xml:space="preserve">          </w:t>
      </w:r>
      <w:bookmarkStart w:id="10" w:name="_Toc288735257"/>
      <w:r>
        <w:rPr>
          <w:rFonts w:ascii="Times New Roman" w:hAnsi="Times New Roman" w:cs="Times New Roman"/>
          <w:sz w:val="28"/>
          <w:szCs w:val="28"/>
        </w:rPr>
        <w:t xml:space="preserve">4.2. </w:t>
      </w:r>
      <w:r w:rsidRPr="00D81F65">
        <w:rPr>
          <w:rFonts w:ascii="Times New Roman" w:hAnsi="Times New Roman" w:cs="Times New Roman"/>
          <w:sz w:val="28"/>
          <w:szCs w:val="28"/>
        </w:rPr>
        <w:t>Анализ использования нетарифных ограничений</w:t>
      </w:r>
      <w:r>
        <w:rPr>
          <w:rFonts w:ascii="Times New Roman" w:hAnsi="Times New Roman" w:cs="Times New Roman"/>
          <w:sz w:val="28"/>
          <w:szCs w:val="28"/>
        </w:rPr>
        <w:t xml:space="preserve"> во внешней</w:t>
      </w:r>
      <w:bookmarkEnd w:id="10"/>
      <w:r>
        <w:rPr>
          <w:rFonts w:ascii="Times New Roman" w:hAnsi="Times New Roman" w:cs="Times New Roman"/>
          <w:sz w:val="28"/>
          <w:szCs w:val="28"/>
        </w:rPr>
        <w:t xml:space="preserve"> </w:t>
      </w:r>
    </w:p>
    <w:p w:rsidR="00FF087A" w:rsidRPr="00D81F65" w:rsidRDefault="00FF087A" w:rsidP="00644030">
      <w:pPr>
        <w:pStyle w:val="3"/>
        <w:spacing w:before="0" w:after="0" w:line="360" w:lineRule="auto"/>
        <w:ind w:left="709"/>
        <w:jc w:val="both"/>
        <w:rPr>
          <w:rFonts w:ascii="Times New Roman" w:hAnsi="Times New Roman" w:cs="Times New Roman"/>
          <w:sz w:val="28"/>
          <w:szCs w:val="28"/>
        </w:rPr>
      </w:pPr>
      <w:bookmarkStart w:id="11" w:name="_Toc288735258"/>
      <w:r w:rsidRPr="00D81F65">
        <w:rPr>
          <w:rFonts w:ascii="Times New Roman" w:hAnsi="Times New Roman" w:cs="Times New Roman"/>
          <w:sz w:val="28"/>
          <w:szCs w:val="28"/>
        </w:rPr>
        <w:t>торговле РФ.</w:t>
      </w:r>
      <w:bookmarkEnd w:id="4"/>
      <w:bookmarkEnd w:id="5"/>
      <w:bookmarkEnd w:id="6"/>
      <w:bookmarkEnd w:id="7"/>
      <w:bookmarkEnd w:id="8"/>
      <w:bookmarkEnd w:id="9"/>
      <w:bookmarkEnd w:id="11"/>
    </w:p>
    <w:p w:rsidR="00FF087A" w:rsidRPr="00D81F65" w:rsidRDefault="00FF087A" w:rsidP="00644030">
      <w:pPr>
        <w:spacing w:line="360" w:lineRule="auto"/>
        <w:ind w:firstLine="709"/>
        <w:jc w:val="both"/>
        <w:rPr>
          <w:sz w:val="28"/>
          <w:szCs w:val="28"/>
        </w:rPr>
      </w:pPr>
    </w:p>
    <w:p w:rsidR="00FF087A" w:rsidRPr="00D81F65" w:rsidRDefault="00FF087A" w:rsidP="00644030">
      <w:pPr>
        <w:pStyle w:val="ConsNormal"/>
        <w:widowControl/>
        <w:spacing w:line="360" w:lineRule="auto"/>
        <w:ind w:right="0" w:firstLine="709"/>
        <w:jc w:val="both"/>
        <w:rPr>
          <w:rFonts w:ascii="Times New Roman" w:hAnsi="Times New Roman" w:cs="Times New Roman"/>
          <w:sz w:val="28"/>
          <w:szCs w:val="28"/>
        </w:rPr>
      </w:pPr>
      <w:r w:rsidRPr="00D81F65">
        <w:rPr>
          <w:rFonts w:ascii="Times New Roman" w:hAnsi="Times New Roman" w:cs="Times New Roman"/>
          <w:sz w:val="28"/>
          <w:szCs w:val="28"/>
        </w:rPr>
        <w:t xml:space="preserve">Нетарифные меры являются составной частью комплекса мер государственного регулирования внешнеторговой деятельности. Механизм этих мер начал формироваться в 1991 году принятием Федерального закона «Об обеспечении экономической основы суверенитета РСФСР». Постановлениями Правительства Российской Федерации были установлены применительно к конкретным товарным позициям такие меры нетарифного регулирования, как квотирование и лицензирование, введен общий (не зависящий от вида товара) порядок оформления лицензий. </w:t>
      </w:r>
    </w:p>
    <w:p w:rsidR="00FF087A" w:rsidRPr="00D81F65" w:rsidRDefault="00FF087A" w:rsidP="00644030">
      <w:pPr>
        <w:spacing w:line="360" w:lineRule="auto"/>
        <w:ind w:firstLine="709"/>
        <w:jc w:val="both"/>
        <w:rPr>
          <w:sz w:val="28"/>
          <w:szCs w:val="28"/>
        </w:rPr>
      </w:pPr>
      <w:r w:rsidRPr="00D81F65">
        <w:rPr>
          <w:sz w:val="28"/>
          <w:szCs w:val="28"/>
        </w:rPr>
        <w:t>На сегодняшний день нетарифное регулирование внешнеторговой деятельности представляет собой достаточно отработанный механизм взаимодействия федеральных органов исполнительной власти, обеспечивающий осуществление единой внешнеторговой политики в целях защиты экономических и политических интересов страны, выполнения международных обязательств государства и расширения присутствия российских предприятий на мировых рынках товаров и услуг. Перечень товаров, к которым в настоящее время применяются нетарифные меры регулирования внешнеторговой деятельности, можно условно разбить на пять групп:</w:t>
      </w:r>
    </w:p>
    <w:p w:rsidR="00FF087A" w:rsidRPr="00D81F65" w:rsidRDefault="00FF087A" w:rsidP="00644030">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1. Товары двойного применения, подлежащие экспортному контролю;</w:t>
      </w:r>
    </w:p>
    <w:p w:rsidR="00FF087A" w:rsidRPr="00D81F65" w:rsidRDefault="00FF087A" w:rsidP="00644030">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2. Товары, к ввозу/вывозу которых применяются нетарифные меры регулирования в соответствии с международными договорами с участием Российской Федерации;</w:t>
      </w:r>
    </w:p>
    <w:p w:rsidR="00FF087A" w:rsidRPr="00D81F65" w:rsidRDefault="00FF087A" w:rsidP="00644030">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3. Товары, к ввозу/вывозу которых применяются нетарифные меры исходя из национальных интересов;</w:t>
      </w:r>
    </w:p>
    <w:p w:rsidR="00FF087A" w:rsidRPr="00D81F65" w:rsidRDefault="00FF087A" w:rsidP="00644030">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4. Товары, к ввозу/вывозу которых применяются нетарифные меры в соответствии с соглашениями об урегулировании торговых споров;</w:t>
      </w:r>
    </w:p>
    <w:p w:rsidR="00FF087A" w:rsidRPr="00D81F65" w:rsidRDefault="00FF087A" w:rsidP="00644030">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5. Товары, ввоз/вывоз которых подлежит лицензированию в связи с решениями Правительства Российской Федерации об осуществлении мониторинга их ввоза/вывоза.</w:t>
      </w:r>
    </w:p>
    <w:p w:rsidR="00FF087A" w:rsidRPr="00D81F65" w:rsidRDefault="00FF087A" w:rsidP="00644030">
      <w:pPr>
        <w:spacing w:line="360" w:lineRule="auto"/>
        <w:ind w:firstLine="709"/>
        <w:jc w:val="both"/>
        <w:rPr>
          <w:sz w:val="28"/>
          <w:szCs w:val="28"/>
        </w:rPr>
      </w:pPr>
      <w:r w:rsidRPr="00D81F65">
        <w:rPr>
          <w:sz w:val="28"/>
          <w:szCs w:val="28"/>
        </w:rPr>
        <w:t xml:space="preserve">В период начала и середины 90-х гг. количественные ограничения были очень популярной мерой защиты российского внутреннего рынка: им подвергалось до 80% всех товаров. В настоящее время контингентирование импорта, например, крайне незначительно, что соответствует принципам ВТО. Что касается квотирования, то периодически экспортные квоты устанавливаются Правительством РФ на драгоценные металлы и алмазы. Квоты на драгметаллы позволяют использовать определенную их часть для производства ювелирных изделий на экспорт. Одновременно экспорт сырья цветных металлов с содержанием драгметаллов разрешается при условии, если полученная валютная выручка, оставшаяся после обязательной продажи части ее государству, будет направлена на поддержание производства, реконструкцию и технологическое переоснащение. </w:t>
      </w:r>
    </w:p>
    <w:p w:rsidR="00FF087A" w:rsidRPr="00D81F65" w:rsidRDefault="00FF087A" w:rsidP="00644030">
      <w:pPr>
        <w:spacing w:line="360" w:lineRule="auto"/>
        <w:ind w:firstLine="709"/>
        <w:jc w:val="both"/>
        <w:rPr>
          <w:sz w:val="28"/>
          <w:szCs w:val="28"/>
        </w:rPr>
      </w:pPr>
      <w:r w:rsidRPr="00D81F65">
        <w:rPr>
          <w:sz w:val="28"/>
          <w:szCs w:val="28"/>
        </w:rPr>
        <w:t>Импортные квоты в России действуют в целях защиты  внутреннего рынка и часто устанавливаются после отмены временного запрета на ввоз отдельных видов иностранной продукции или проведенных антидемпинговых расследований, в частности в отношении импорта из Украины стальных труб большого диаметра</w:t>
      </w:r>
      <w:r w:rsidRPr="00D81F65">
        <w:rPr>
          <w:rStyle w:val="a8"/>
          <w:sz w:val="28"/>
          <w:szCs w:val="28"/>
        </w:rPr>
        <w:footnoteReference w:id="6"/>
      </w:r>
      <w:r w:rsidRPr="00D81F65">
        <w:rPr>
          <w:sz w:val="28"/>
          <w:szCs w:val="28"/>
        </w:rPr>
        <w:t xml:space="preserve"> (</w:t>
      </w:r>
      <w:smartTag w:uri="urn:schemas-microsoft-com:office:smarttags" w:element="metricconverter">
        <w:smartTagPr>
          <w:attr w:name="ProductID" w:val="2002 г"/>
        </w:smartTagPr>
        <w:r w:rsidRPr="00D81F65">
          <w:rPr>
            <w:sz w:val="28"/>
            <w:szCs w:val="28"/>
          </w:rPr>
          <w:t>2002 г</w:t>
        </w:r>
      </w:smartTag>
      <w:r w:rsidRPr="00D81F65">
        <w:rPr>
          <w:sz w:val="28"/>
          <w:szCs w:val="28"/>
        </w:rPr>
        <w:t xml:space="preserve">.). Результатом другого антидемпингового расследовании стало введение с начала </w:t>
      </w:r>
      <w:smartTag w:uri="urn:schemas-microsoft-com:office:smarttags" w:element="metricconverter">
        <w:smartTagPr>
          <w:attr w:name="ProductID" w:val="2003 г"/>
        </w:smartTagPr>
        <w:r w:rsidRPr="00D81F65">
          <w:rPr>
            <w:sz w:val="28"/>
            <w:szCs w:val="28"/>
          </w:rPr>
          <w:t>2003 г</w:t>
        </w:r>
      </w:smartTag>
      <w:r w:rsidRPr="00D81F65">
        <w:rPr>
          <w:sz w:val="28"/>
          <w:szCs w:val="28"/>
        </w:rPr>
        <w:t>. Квоты на импорт мяса (мяса птицы, свинины, говядины) сроком на три года</w:t>
      </w:r>
      <w:r w:rsidRPr="00D81F65">
        <w:rPr>
          <w:rStyle w:val="a8"/>
          <w:sz w:val="28"/>
          <w:szCs w:val="28"/>
        </w:rPr>
        <w:footnoteReference w:id="7"/>
      </w:r>
      <w:r w:rsidRPr="00D81F65">
        <w:rPr>
          <w:sz w:val="28"/>
          <w:szCs w:val="28"/>
        </w:rPr>
        <w:t>. Более того, при импортных поставках в Россию говядины сверх квоты она облагается повышенной таможенной пошлиной в размере 60% (но не менее 0,6 €/кг). В целях защиты внутреннего рынка также действуют импортные квоты на ввоз спирта этилового, в настоящее время установленные на уровне 10% общего объема его продажи на российском рынке.</w:t>
      </w:r>
    </w:p>
    <w:p w:rsidR="00FF087A" w:rsidRPr="00D81F65" w:rsidRDefault="00FF087A" w:rsidP="00644030">
      <w:pPr>
        <w:spacing w:line="360" w:lineRule="auto"/>
        <w:ind w:firstLine="709"/>
        <w:jc w:val="both"/>
        <w:rPr>
          <w:sz w:val="28"/>
          <w:szCs w:val="28"/>
        </w:rPr>
      </w:pPr>
      <w:r w:rsidRPr="00D81F65">
        <w:rPr>
          <w:sz w:val="28"/>
          <w:szCs w:val="28"/>
        </w:rPr>
        <w:t xml:space="preserve">В последние года в составе количественных ограничений импорта в России используются </w:t>
      </w:r>
      <w:r w:rsidRPr="00D81F65">
        <w:rPr>
          <w:i/>
          <w:sz w:val="28"/>
          <w:szCs w:val="28"/>
        </w:rPr>
        <w:t>тарифные квоты</w:t>
      </w:r>
      <w:r w:rsidRPr="00D81F65">
        <w:rPr>
          <w:sz w:val="28"/>
          <w:szCs w:val="28"/>
        </w:rPr>
        <w:t xml:space="preserve"> (в пределах стоимости или количества которых импортируемые товары облагаются таможенными пошлинами в обычном размере, а в случае превышения установленных ограничений к товарам применяются повышенные ставки пошлин), под которые попадают ввоз риса, сахара-сырца, говядины. Они реализуются через аукционы, организованные Минэкономразвития России. Размер тарифной квоты на сахар-сырец имеет тенденцию к повышению: с 3,65 млн т (в 2001 -2002 гг.) до 3,95 млн т в </w:t>
      </w:r>
      <w:smartTag w:uri="urn:schemas-microsoft-com:office:smarttags" w:element="metricconverter">
        <w:smartTagPr>
          <w:attr w:name="ProductID" w:val="2005 г"/>
        </w:smartTagPr>
        <w:r w:rsidRPr="00D81F65">
          <w:rPr>
            <w:sz w:val="28"/>
            <w:szCs w:val="28"/>
          </w:rPr>
          <w:t>2005 г</w:t>
        </w:r>
      </w:smartTag>
      <w:r w:rsidRPr="00D81F65">
        <w:rPr>
          <w:sz w:val="28"/>
          <w:szCs w:val="28"/>
        </w:rPr>
        <w:t>. Ставка таможенной пошлины в рамках квоты установлена на уровне 0,095 €/кг, или 5% таможенной стоимости. Объемы ввоза сверх квоты облагаются пошлиной в размере 30%.</w:t>
      </w:r>
    </w:p>
    <w:p w:rsidR="00FF087A" w:rsidRPr="00D81F65" w:rsidRDefault="00FF087A" w:rsidP="00644030">
      <w:pPr>
        <w:spacing w:line="360" w:lineRule="auto"/>
        <w:ind w:firstLine="709"/>
        <w:jc w:val="both"/>
        <w:rPr>
          <w:sz w:val="28"/>
          <w:szCs w:val="28"/>
        </w:rPr>
      </w:pPr>
      <w:r w:rsidRPr="00D81F65">
        <w:rPr>
          <w:sz w:val="28"/>
          <w:szCs w:val="28"/>
        </w:rPr>
        <w:t>Лицензирование импорта в России осуществляется в соответствии с указами Президента РФ, в основном, в отношении ввоза драгоценных природных камней и металлов, ядерных материалов (технологии, оборудование, источники радиоактивного излучения, включая отходы), спирта этилового, химических средств защиты растений, продукции, работ и услуг военного назначения в целях контроля. В отдельные периоды лицензирование импорта осуществляется в целях защиты отечественных производителей. Так, например, в 1998 – 2000 гг. действовали квоты и лицензии на ввоз цветных телевизоров из Японии. В настоящее время в России установлена единообразная система лицензирования в соответствии с международными соглашениями в рамках ВТО.</w:t>
      </w:r>
    </w:p>
    <w:p w:rsidR="00FF087A" w:rsidRPr="00D81F65" w:rsidRDefault="00FF087A" w:rsidP="00644030">
      <w:pPr>
        <w:spacing w:line="360" w:lineRule="auto"/>
        <w:ind w:firstLine="709"/>
        <w:rPr>
          <w:sz w:val="28"/>
          <w:szCs w:val="28"/>
        </w:rPr>
      </w:pPr>
      <w:r w:rsidRPr="00D81F65">
        <w:rPr>
          <w:sz w:val="28"/>
          <w:szCs w:val="28"/>
        </w:rPr>
        <w:t xml:space="preserve">«Добровольное» ограничение экспорта в составе нетарифных ограничений России появилось в середине </w:t>
      </w:r>
      <w:smartTag w:uri="urn:schemas-microsoft-com:office:smarttags" w:element="metricconverter">
        <w:smartTagPr>
          <w:attr w:name="ProductID" w:val="1999 г"/>
        </w:smartTagPr>
        <w:r w:rsidRPr="00D81F65">
          <w:rPr>
            <w:sz w:val="28"/>
            <w:szCs w:val="28"/>
          </w:rPr>
          <w:t>1999 г</w:t>
        </w:r>
      </w:smartTag>
      <w:r w:rsidRPr="00D81F65">
        <w:rPr>
          <w:sz w:val="28"/>
          <w:szCs w:val="28"/>
        </w:rPr>
        <w:t xml:space="preserve">. В связи с результатами антидемпингового расследования в США по поставкам российской стали на их рынок после проведенного Международной торговой комиссией. Во избежание высоких антидемпинговых пошлин Россия подписала в </w:t>
      </w:r>
      <w:smartTag w:uri="urn:schemas-microsoft-com:office:smarttags" w:element="metricconverter">
        <w:smartTagPr>
          <w:attr w:name="ProductID" w:val="1999 г"/>
        </w:smartTagPr>
        <w:r w:rsidRPr="00D81F65">
          <w:rPr>
            <w:sz w:val="28"/>
            <w:szCs w:val="28"/>
          </w:rPr>
          <w:t>1999 г</w:t>
        </w:r>
      </w:smartTag>
      <w:r w:rsidRPr="00D81F65">
        <w:rPr>
          <w:sz w:val="28"/>
          <w:szCs w:val="28"/>
        </w:rPr>
        <w:t xml:space="preserve">. Всеобъемлющее соглашение об экспорте стали в США, взяв на себя обязательство ограничить ввоз своей продукции по 14 видам на пять лет. </w:t>
      </w:r>
    </w:p>
    <w:p w:rsidR="00FF087A" w:rsidRPr="00D81F65" w:rsidRDefault="00FF087A" w:rsidP="00644030">
      <w:pPr>
        <w:spacing w:line="360" w:lineRule="auto"/>
        <w:ind w:firstLine="709"/>
        <w:rPr>
          <w:sz w:val="28"/>
          <w:szCs w:val="28"/>
        </w:rPr>
      </w:pPr>
      <w:r w:rsidRPr="00D81F65">
        <w:rPr>
          <w:sz w:val="28"/>
          <w:szCs w:val="28"/>
        </w:rPr>
        <w:t>Временные запреты иногда вводятся на экспорт продукции из России, например, мазута в связи с невыполнением компаниями обязательств по поставкам топлива на внутренний рынок.</w:t>
      </w:r>
    </w:p>
    <w:p w:rsidR="00FF087A" w:rsidRPr="00D81F65" w:rsidRDefault="00FF087A" w:rsidP="00644030">
      <w:pPr>
        <w:spacing w:line="360" w:lineRule="auto"/>
        <w:ind w:firstLine="709"/>
        <w:rPr>
          <w:sz w:val="28"/>
          <w:szCs w:val="28"/>
        </w:rPr>
      </w:pPr>
    </w:p>
    <w:p w:rsidR="00FF087A" w:rsidRDefault="00FF087A" w:rsidP="00754B8D">
      <w:pPr>
        <w:pStyle w:val="3"/>
        <w:spacing w:before="0" w:after="0" w:line="360" w:lineRule="auto"/>
        <w:jc w:val="center"/>
        <w:rPr>
          <w:rFonts w:ascii="Times New Roman" w:hAnsi="Times New Roman" w:cs="Times New Roman"/>
          <w:sz w:val="28"/>
          <w:szCs w:val="28"/>
        </w:rPr>
      </w:pPr>
      <w:bookmarkStart w:id="12" w:name="_Toc288735259"/>
      <w:bookmarkStart w:id="13" w:name="_Toc165815961"/>
      <w:bookmarkStart w:id="14" w:name="_Toc165827130"/>
      <w:bookmarkStart w:id="15" w:name="_Toc167043400"/>
      <w:bookmarkStart w:id="16" w:name="_Toc167558019"/>
      <w:bookmarkStart w:id="17" w:name="_Toc136990370"/>
      <w:bookmarkStart w:id="18" w:name="_Toc136991315"/>
      <w:bookmarkStart w:id="19" w:name="_Toc136994260"/>
      <w:bookmarkStart w:id="20" w:name="_Toc165748668"/>
      <w:bookmarkStart w:id="21" w:name="_Toc165800613"/>
      <w:bookmarkStart w:id="22" w:name="_Toc165800847"/>
      <w:r>
        <w:rPr>
          <w:rFonts w:ascii="Times New Roman" w:hAnsi="Times New Roman" w:cs="Times New Roman"/>
          <w:sz w:val="28"/>
          <w:szCs w:val="28"/>
        </w:rPr>
        <w:t>4.3.</w:t>
      </w:r>
      <w:r w:rsidRPr="00D81F65">
        <w:rPr>
          <w:rFonts w:ascii="Times New Roman" w:hAnsi="Times New Roman" w:cs="Times New Roman"/>
          <w:sz w:val="28"/>
          <w:szCs w:val="28"/>
        </w:rPr>
        <w:t>Эффективность использования нетарифных ограничений в</w:t>
      </w:r>
      <w:bookmarkEnd w:id="12"/>
    </w:p>
    <w:p w:rsidR="00FF087A" w:rsidRPr="00D81F65" w:rsidRDefault="00FF087A" w:rsidP="00754B8D">
      <w:pPr>
        <w:pStyle w:val="3"/>
        <w:spacing w:before="0" w:after="0" w:line="360" w:lineRule="auto"/>
        <w:ind w:left="709"/>
        <w:jc w:val="center"/>
        <w:rPr>
          <w:rFonts w:ascii="Times New Roman" w:hAnsi="Times New Roman" w:cs="Times New Roman"/>
          <w:sz w:val="28"/>
          <w:szCs w:val="28"/>
        </w:rPr>
      </w:pPr>
      <w:bookmarkStart w:id="23" w:name="_Toc288735260"/>
      <w:r w:rsidRPr="00D81F65">
        <w:rPr>
          <w:rFonts w:ascii="Times New Roman" w:hAnsi="Times New Roman" w:cs="Times New Roman"/>
          <w:sz w:val="28"/>
          <w:szCs w:val="28"/>
        </w:rPr>
        <w:t>российской экономике.</w:t>
      </w:r>
      <w:bookmarkEnd w:id="13"/>
      <w:bookmarkEnd w:id="14"/>
      <w:bookmarkEnd w:id="15"/>
      <w:bookmarkEnd w:id="16"/>
      <w:bookmarkEnd w:id="23"/>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 xml:space="preserve">Россия несет убытки в размере свыше $,5 млрд в год из-за нетарифных ограничений на ее товары на международном рынке. По этим признакам Россия является одним из самых дискриминируемых государств мира, занимая 2-е место после Китая. Об этом заявила на заседании коллегии Минпромнауки РФ, рассмотревшей проблемы присоединения России к ВТО, руководитель департамента поддержки и защиты отечественных товаропроизводителей на товарных рынках и сотрудничества с международными торговыми организациями Минпромнауки РФ Светлана Степанова. </w:t>
      </w: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 xml:space="preserve">Она сказала, что в России созданы базовые условия для вступления во Всемирную торговую организацию, однако современное состояние интеграции отечественной экономики в международную торговлю характеризуется постоянным ухудшением условий доступа российских товаров на рынке зарубежных стран. Так, на сегодня выдвинуто более 50 антидемпинговых процедур против изделий российской металлургической промышленности. Антидемпинговые процедуры проводятся также в отношении российской химической, текстильной, легкой, целлюлозно-бумажной и лесной промышленности. </w:t>
      </w: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sz w:val="28"/>
          <w:szCs w:val="28"/>
        </w:rPr>
      </w:pPr>
      <w:r w:rsidRPr="00D81F65">
        <w:rPr>
          <w:rFonts w:ascii="Times New Roman" w:hAnsi="Times New Roman" w:cs="Times New Roman"/>
          <w:sz w:val="28"/>
          <w:szCs w:val="28"/>
        </w:rPr>
        <w:t xml:space="preserve">С.Степанова при этом признала, что в настоящее время во многих случаях цены экспорта российской продукции в страны дальнего зарубежья ниже цен продаж на внутреннем рынке. Так, по прокату черных металлов это составляет порядка 40 % по полиэтилену - 50 % по целлюлозе - около 30 % по шинам для грузовых автомобилей - около 30 % а легковых автомобилей - более 50 % по тракторам - более 40 % обуви - в 2 раза, а льняным тканям - более чем в 2 раза. </w:t>
      </w: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sz w:val="28"/>
          <w:szCs w:val="28"/>
        </w:rPr>
        <w:t>В предыдущем пункте упоминалось об экспортных квотах на драгметаллы. На долю России на мировых рынках палладия, например, приходится 70%, платины – до 20%. Часть драгметаллов, на которые введена квота, используются для изготовления ювелирных изделий на экспорт. Однако их объем не превышает 5% общего выпуска ювелирных изделий в РФ из-за сложной процедуры лицензирования. Следовательно, с одной стороны, от введения данной квоты Россия не получает ожидаемого эффекта, т.к. импортирующие драгметаллы страны, вводят ответные меры, как то препятствия в получении лицензии. С другой стороны, тот факт, что часть выручки от продажи драгметаллов, оставшаяся после сбора государства, должна идти на поддержание производства – и только в этом случае будет разрешен их экспорт – свидетельствует о том, что государство заинтересовано в определенном уровне экспорта и развитии отрасли, т.к., очевидно, получает от этого немалые доходы и считает это достаточно эффективным.</w:t>
      </w:r>
    </w:p>
    <w:p w:rsidR="00FF087A" w:rsidRPr="00D81F65" w:rsidRDefault="00FF087A" w:rsidP="00644030">
      <w:pPr>
        <w:spacing w:line="360" w:lineRule="auto"/>
        <w:ind w:firstLine="709"/>
        <w:rPr>
          <w:sz w:val="28"/>
          <w:szCs w:val="28"/>
        </w:rPr>
      </w:pPr>
    </w:p>
    <w:p w:rsidR="00FF087A" w:rsidRDefault="00FF087A" w:rsidP="00754B8D">
      <w:pPr>
        <w:pStyle w:val="3"/>
        <w:spacing w:before="0" w:after="0" w:line="360" w:lineRule="auto"/>
        <w:ind w:left="709"/>
        <w:jc w:val="center"/>
        <w:rPr>
          <w:rFonts w:ascii="Times New Roman" w:hAnsi="Times New Roman" w:cs="Times New Roman"/>
          <w:sz w:val="28"/>
          <w:szCs w:val="28"/>
        </w:rPr>
      </w:pPr>
      <w:bookmarkStart w:id="24" w:name="_Toc288735261"/>
      <w:bookmarkStart w:id="25" w:name="_Toc165815962"/>
      <w:bookmarkStart w:id="26" w:name="_Toc165827131"/>
      <w:bookmarkStart w:id="27" w:name="_Toc167043401"/>
      <w:bookmarkStart w:id="28" w:name="_Toc167558020"/>
      <w:r>
        <w:rPr>
          <w:rFonts w:ascii="Times New Roman" w:hAnsi="Times New Roman" w:cs="Times New Roman"/>
          <w:sz w:val="28"/>
          <w:szCs w:val="28"/>
        </w:rPr>
        <w:t>4.4.</w:t>
      </w:r>
      <w:r w:rsidRPr="00D81F65">
        <w:rPr>
          <w:rFonts w:ascii="Times New Roman" w:hAnsi="Times New Roman" w:cs="Times New Roman"/>
          <w:sz w:val="28"/>
          <w:szCs w:val="28"/>
        </w:rPr>
        <w:t>Перспективы использования нетарифных ограничений в</w:t>
      </w:r>
      <w:bookmarkEnd w:id="24"/>
    </w:p>
    <w:p w:rsidR="00FF087A" w:rsidRPr="00D81F65" w:rsidRDefault="00FF087A" w:rsidP="00754B8D">
      <w:pPr>
        <w:pStyle w:val="3"/>
        <w:spacing w:before="0" w:after="0" w:line="360" w:lineRule="auto"/>
        <w:ind w:left="709"/>
        <w:jc w:val="center"/>
        <w:rPr>
          <w:rFonts w:ascii="Times New Roman" w:hAnsi="Times New Roman" w:cs="Times New Roman"/>
          <w:sz w:val="28"/>
          <w:szCs w:val="28"/>
        </w:rPr>
      </w:pPr>
      <w:bookmarkStart w:id="29" w:name="_Toc288735262"/>
      <w:r w:rsidRPr="00D81F65">
        <w:rPr>
          <w:rFonts w:ascii="Times New Roman" w:hAnsi="Times New Roman" w:cs="Times New Roman"/>
          <w:sz w:val="28"/>
          <w:szCs w:val="28"/>
        </w:rPr>
        <w:t>российской экономике.</w:t>
      </w:r>
      <w:bookmarkEnd w:id="25"/>
      <w:bookmarkEnd w:id="26"/>
      <w:bookmarkEnd w:id="27"/>
      <w:bookmarkEnd w:id="28"/>
      <w:bookmarkEnd w:id="29"/>
    </w:p>
    <w:p w:rsidR="00FF087A" w:rsidRPr="00D81F65" w:rsidRDefault="00FF087A" w:rsidP="00644030">
      <w:pPr>
        <w:pStyle w:val="2"/>
        <w:spacing w:before="0" w:after="0" w:line="360" w:lineRule="auto"/>
        <w:ind w:firstLine="709"/>
        <w:jc w:val="both"/>
        <w:rPr>
          <w:rFonts w:ascii="Times New Roman" w:hAnsi="Times New Roman" w:cs="Times New Roman"/>
        </w:rPr>
      </w:pP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В целях интеграции экономики России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свободных экономических зонах.</w:t>
      </w:r>
    </w:p>
    <w:p w:rsidR="00FF087A" w:rsidRPr="00D81F65" w:rsidRDefault="00FF087A" w:rsidP="00644030">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Совершенствование нетарифного регулирования внешнеторговой деятельности РФ предполагает его гармонизацию с нормами и правилами ВТО, изменение и дополнение законодательной базы с целью упрощения порядка лицензирования и процедуры выдачи лицензий, а также создания необходимых правовых условий для реализации российскими предпринимателями прав и возможностей по продвижению российских товаров на мировой рынок. На случаи установления торговыми партнерами России дискриминационных ограничений в отношении экспорта российских товаров в действующее законодательство вносятся изменения и дополнения, предусматривающие принятие ответных мер.</w:t>
      </w: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Все это позволит в перспективе получить для российских участников внешнеэкономической деятельности на мировых рынках более справедливые и недискриминационные условия, будет содействовать развитию экспортных возможностей России и улучшению структуры ее экспорта.</w:t>
      </w:r>
      <w:r w:rsidRPr="00D81F65">
        <w:rPr>
          <w:rFonts w:ascii="Times New Roman" w:hAnsi="Times New Roman" w:cs="Times New Roman"/>
          <w:color w:val="auto"/>
          <w:sz w:val="28"/>
          <w:szCs w:val="28"/>
        </w:rPr>
        <w:br/>
        <w:t xml:space="preserve">          В настоящее время Правительство России уделяет большое внимание проекту Федеральной программы развития экспорта России, основной целью которой является увеличение стоимостного объема российского экспорта, расширение его номенклатуры за счет продукции с повышенной степенью обработки, наукоёмких товаров, технологий. Механизм реализации программы предусматривает образование фонда развития высокотехнологического экспорта, пополняемого за счет получения бюджетных ссуд, формируемых путем отчислений от налога на добавленную стоимость и направляемых на кредитование экспортоориентированных проектов.</w:t>
      </w: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color w:val="auto"/>
          <w:sz w:val="28"/>
          <w:szCs w:val="28"/>
        </w:rPr>
        <w:t>Программа предполагает свести воедино и систематизировать меры содействия развитию машинотехнического экспорта. Программой предусмотрено умеренное бюджетное финансирование наиболее эффективных проектов развития экспортных производств.</w:t>
      </w:r>
    </w:p>
    <w:p w:rsidR="00FF087A" w:rsidRPr="00D81F65" w:rsidRDefault="00FF087A" w:rsidP="00644030">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FF087A" w:rsidRPr="00D81F65" w:rsidRDefault="00FF087A" w:rsidP="00754B8D">
      <w:pPr>
        <w:pStyle w:val="2"/>
        <w:spacing w:before="0" w:after="0" w:line="360" w:lineRule="auto"/>
        <w:ind w:firstLine="709"/>
        <w:jc w:val="center"/>
        <w:rPr>
          <w:rFonts w:ascii="Times New Roman" w:hAnsi="Times New Roman" w:cs="Times New Roman"/>
        </w:rPr>
      </w:pPr>
      <w:bookmarkStart w:id="30" w:name="_Toc165815963"/>
      <w:bookmarkStart w:id="31" w:name="_Toc165827132"/>
      <w:r>
        <w:rPr>
          <w:rFonts w:ascii="Times New Roman" w:hAnsi="Times New Roman" w:cs="Times New Roman"/>
        </w:rPr>
        <w:br w:type="page"/>
      </w:r>
      <w:bookmarkStart w:id="32" w:name="_Toc167043402"/>
      <w:bookmarkStart w:id="33" w:name="_Toc167558021"/>
      <w:bookmarkStart w:id="34" w:name="_Toc288735263"/>
      <w:r w:rsidRPr="00D81F65">
        <w:rPr>
          <w:rFonts w:ascii="Times New Roman" w:hAnsi="Times New Roman" w:cs="Times New Roman"/>
        </w:rPr>
        <w:t>Заключение</w:t>
      </w:r>
      <w:bookmarkEnd w:id="30"/>
      <w:bookmarkEnd w:id="31"/>
      <w:bookmarkEnd w:id="32"/>
      <w:bookmarkEnd w:id="33"/>
      <w:bookmarkEnd w:id="34"/>
    </w:p>
    <w:p w:rsidR="00FF087A" w:rsidRPr="00D81F65" w:rsidRDefault="00FF087A" w:rsidP="00644030">
      <w:pPr>
        <w:spacing w:line="360" w:lineRule="auto"/>
        <w:ind w:firstLine="709"/>
        <w:rPr>
          <w:sz w:val="28"/>
          <w:szCs w:val="28"/>
        </w:rPr>
      </w:pPr>
    </w:p>
    <w:p w:rsidR="00FF087A" w:rsidRPr="00D81F65" w:rsidRDefault="00FF087A" w:rsidP="00644030">
      <w:pPr>
        <w:spacing w:line="360" w:lineRule="auto"/>
        <w:ind w:firstLine="709"/>
        <w:jc w:val="both"/>
        <w:rPr>
          <w:sz w:val="28"/>
          <w:szCs w:val="28"/>
        </w:rPr>
      </w:pPr>
      <w:r w:rsidRPr="00D81F65">
        <w:rPr>
          <w:sz w:val="28"/>
          <w:szCs w:val="28"/>
        </w:rPr>
        <w:t>В современной практике регулирования внешней торговли нетарифные ограничения играют очень важную роль. Большинство стран мира активно применяют такие меры, следуя идее протекционизма.</w:t>
      </w:r>
      <w:r w:rsidRPr="00D81F65">
        <w:rPr>
          <w:color w:val="000000"/>
          <w:sz w:val="28"/>
          <w:szCs w:val="28"/>
        </w:rPr>
        <w:t xml:space="preserve"> Исследователи насчитывают сотни всевозможных ограничительных мер, применяемых странами, причем в связи с понижением в результате деятельности в рамках ГАТТ/ВТО уровня тарифных таможенных пошлин в мире использование нетарифных средств сдерживания внешней торговли имеет тенденцию к росту.</w:t>
      </w:r>
      <w:r w:rsidRPr="00D81F65">
        <w:rPr>
          <w:sz w:val="28"/>
          <w:szCs w:val="28"/>
        </w:rPr>
        <w:t xml:space="preserve"> </w:t>
      </w:r>
    </w:p>
    <w:p w:rsidR="00FF087A" w:rsidRPr="00D81F65" w:rsidRDefault="00FF087A" w:rsidP="00644030">
      <w:pPr>
        <w:spacing w:line="360" w:lineRule="auto"/>
        <w:ind w:firstLine="709"/>
        <w:jc w:val="both"/>
        <w:rPr>
          <w:sz w:val="28"/>
          <w:szCs w:val="28"/>
        </w:rPr>
      </w:pPr>
      <w:r w:rsidRPr="00D81F65">
        <w:rPr>
          <w:sz w:val="28"/>
          <w:szCs w:val="28"/>
        </w:rPr>
        <w:t xml:space="preserve">В результате проведенного исследования можно сделать следующие </w:t>
      </w:r>
      <w:r w:rsidRPr="00D81F65">
        <w:rPr>
          <w:b/>
          <w:i/>
          <w:sz w:val="28"/>
          <w:szCs w:val="28"/>
        </w:rPr>
        <w:t>ВЫВОДЫ</w:t>
      </w:r>
      <w:r w:rsidRPr="00D81F65">
        <w:rPr>
          <w:sz w:val="28"/>
          <w:szCs w:val="28"/>
        </w:rPr>
        <w:t>:</w:t>
      </w:r>
    </w:p>
    <w:p w:rsidR="00FF087A" w:rsidRPr="00D81F65" w:rsidRDefault="00FF087A" w:rsidP="00644030">
      <w:pPr>
        <w:spacing w:line="360" w:lineRule="auto"/>
        <w:ind w:firstLine="709"/>
        <w:jc w:val="both"/>
        <w:rPr>
          <w:sz w:val="28"/>
          <w:szCs w:val="28"/>
        </w:rPr>
      </w:pPr>
      <w:r w:rsidRPr="00D81F65">
        <w:rPr>
          <w:sz w:val="28"/>
          <w:szCs w:val="28"/>
        </w:rPr>
        <w:t xml:space="preserve"> </w:t>
      </w:r>
      <w:r w:rsidRPr="00D81F65">
        <w:rPr>
          <w:b/>
          <w:i/>
          <w:sz w:val="28"/>
          <w:szCs w:val="28"/>
        </w:rPr>
        <w:t>1.</w:t>
      </w:r>
      <w:r w:rsidRPr="00D81F65">
        <w:rPr>
          <w:sz w:val="28"/>
          <w:szCs w:val="28"/>
        </w:rPr>
        <w:t xml:space="preserve"> В итоге изучения особенностей нетарифных ограничений было отмечено, что использование нетарифных ограничений, которые являются более скрытыми, чем тарифные инструменты, дает странам преимущества в регулировании внешней торговли, и что в рамках политики протекционизма нетарифные инструменты считаются более приемлемыми; </w:t>
      </w:r>
    </w:p>
    <w:p w:rsidR="00FF087A" w:rsidRPr="00D81F65" w:rsidRDefault="00FF087A" w:rsidP="00644030">
      <w:pPr>
        <w:spacing w:line="360" w:lineRule="auto"/>
        <w:ind w:firstLine="709"/>
        <w:jc w:val="both"/>
        <w:rPr>
          <w:color w:val="000000"/>
          <w:sz w:val="28"/>
          <w:szCs w:val="28"/>
        </w:rPr>
      </w:pPr>
      <w:r w:rsidRPr="00D81F65">
        <w:rPr>
          <w:b/>
          <w:i/>
          <w:sz w:val="28"/>
          <w:szCs w:val="28"/>
        </w:rPr>
        <w:t>2.</w:t>
      </w:r>
      <w:r w:rsidRPr="00D81F65">
        <w:rPr>
          <w:sz w:val="28"/>
          <w:szCs w:val="28"/>
        </w:rPr>
        <w:t xml:space="preserve"> </w:t>
      </w:r>
      <w:r>
        <w:rPr>
          <w:sz w:val="28"/>
          <w:szCs w:val="28"/>
        </w:rPr>
        <w:t>Б</w:t>
      </w:r>
      <w:r w:rsidRPr="00D81F65">
        <w:rPr>
          <w:sz w:val="28"/>
          <w:szCs w:val="28"/>
        </w:rPr>
        <w:t>ыла выстроена система нетарифных ограничений, включающая меры финансового воздействия и административные инструменты, также было отмечено, что наиболее распространенной  классификацией нетарифных инструментов является классификация ВТО;</w:t>
      </w:r>
      <w:r w:rsidRPr="00D81F65">
        <w:rPr>
          <w:color w:val="000000"/>
          <w:sz w:val="28"/>
          <w:szCs w:val="28"/>
        </w:rPr>
        <w:t xml:space="preserve"> </w:t>
      </w:r>
    </w:p>
    <w:p w:rsidR="00FF087A" w:rsidRPr="00D81F65" w:rsidRDefault="00FF087A" w:rsidP="00644030">
      <w:pPr>
        <w:spacing w:line="360" w:lineRule="auto"/>
        <w:ind w:firstLine="709"/>
        <w:jc w:val="both"/>
        <w:rPr>
          <w:color w:val="000000"/>
          <w:sz w:val="28"/>
          <w:szCs w:val="28"/>
        </w:rPr>
      </w:pPr>
      <w:r w:rsidRPr="00D81F65">
        <w:rPr>
          <w:b/>
          <w:i/>
          <w:sz w:val="28"/>
          <w:szCs w:val="28"/>
        </w:rPr>
        <w:t>3.</w:t>
      </w:r>
      <w:r w:rsidRPr="00D81F65">
        <w:rPr>
          <w:sz w:val="28"/>
          <w:szCs w:val="28"/>
        </w:rPr>
        <w:t xml:space="preserve"> По итогам проведенного анализа эффективности применения нетарифных ограничений  можно сделать вывод, что как тарифные, так и нетарифные ограничения внешней торговли приводят к чистым потерям благосостояния, но, несмотря на это, они широко применяются практически всеми государствами, в том числе и Россией. Это  можно объяснить во-первых тем, что при применении таких методов возникает эффект перераспределения дохода, значит, в результате, всегда некоторой группе населения или государству это будет выгодно. Во-вторых, нетарифные барьеры являются более скрытыми, чем тарифы, и их действие сложнее измерить и отразить в статистических показателях, и,  следовательно,  нетарифные ограничения – мощный метод воздействия  на внешнюю торговлю. В-третьих, такие методы дают возможность странам быстро среагировать на изменения экономической ситуации и принять эффективные меры в краткосрочном периоде, в силу упрощенного процесса введения их правительственными органами;</w:t>
      </w:r>
      <w:r w:rsidRPr="00D81F65">
        <w:rPr>
          <w:color w:val="000000"/>
          <w:sz w:val="28"/>
          <w:szCs w:val="28"/>
        </w:rPr>
        <w:t xml:space="preserve"> </w:t>
      </w:r>
    </w:p>
    <w:p w:rsidR="00FF087A" w:rsidRPr="00D81F65" w:rsidRDefault="00FF087A" w:rsidP="00644030">
      <w:pPr>
        <w:spacing w:line="360" w:lineRule="auto"/>
        <w:ind w:firstLine="709"/>
        <w:jc w:val="both"/>
        <w:rPr>
          <w:color w:val="000000"/>
          <w:sz w:val="28"/>
          <w:szCs w:val="28"/>
        </w:rPr>
      </w:pPr>
      <w:r w:rsidRPr="00D81F65">
        <w:rPr>
          <w:b/>
          <w:i/>
          <w:sz w:val="28"/>
          <w:szCs w:val="28"/>
        </w:rPr>
        <w:t>4.</w:t>
      </w:r>
      <w:r w:rsidRPr="00D81F65">
        <w:rPr>
          <w:sz w:val="28"/>
          <w:szCs w:val="28"/>
        </w:rPr>
        <w:t xml:space="preserve"> В результате проведенного анализа можно сделать вывод, что на сегодняшний день нетарифное регулирование внешнеторговой деятельности РФ представляет собой достаточно отработанный механизм;</w:t>
      </w:r>
      <w:r w:rsidRPr="00D81F65">
        <w:rPr>
          <w:color w:val="000000"/>
          <w:sz w:val="28"/>
          <w:szCs w:val="28"/>
        </w:rPr>
        <w:t xml:space="preserve"> </w:t>
      </w:r>
    </w:p>
    <w:p w:rsidR="00FF087A" w:rsidRPr="00D81F65" w:rsidRDefault="00FF087A" w:rsidP="00644030">
      <w:pPr>
        <w:spacing w:line="360" w:lineRule="auto"/>
        <w:ind w:firstLine="709"/>
        <w:jc w:val="both"/>
        <w:rPr>
          <w:sz w:val="28"/>
          <w:szCs w:val="28"/>
        </w:rPr>
      </w:pPr>
      <w:r w:rsidRPr="00D81F65">
        <w:rPr>
          <w:b/>
          <w:i/>
          <w:sz w:val="28"/>
          <w:szCs w:val="28"/>
        </w:rPr>
        <w:t>5.</w:t>
      </w:r>
      <w:r>
        <w:rPr>
          <w:b/>
          <w:i/>
          <w:sz w:val="28"/>
          <w:szCs w:val="28"/>
        </w:rPr>
        <w:t xml:space="preserve"> </w:t>
      </w:r>
      <w:r>
        <w:rPr>
          <w:sz w:val="28"/>
          <w:szCs w:val="28"/>
        </w:rPr>
        <w:t>Б</w:t>
      </w:r>
      <w:r w:rsidRPr="00D81F65">
        <w:rPr>
          <w:sz w:val="28"/>
          <w:szCs w:val="28"/>
        </w:rPr>
        <w:t>ыли рассмотрены перспективы использования нетарифных ограничений в РФ в процессе присоединения России к ВТО. В соответствии с одним из основополагающих принципов системы ГАТТ/ВТО, ограничения экспорта и импорта, должны элиминироваться.</w:t>
      </w:r>
    </w:p>
    <w:p w:rsidR="00FF087A" w:rsidRPr="00D81F65" w:rsidRDefault="00FF087A" w:rsidP="00644030">
      <w:pPr>
        <w:spacing w:line="360" w:lineRule="auto"/>
        <w:ind w:firstLine="709"/>
        <w:jc w:val="both"/>
        <w:rPr>
          <w:color w:val="000000"/>
          <w:sz w:val="28"/>
          <w:szCs w:val="28"/>
        </w:rPr>
      </w:pPr>
      <w:r w:rsidRPr="00D81F65">
        <w:rPr>
          <w:sz w:val="28"/>
          <w:szCs w:val="28"/>
        </w:rPr>
        <w:t xml:space="preserve"> Однако, сейчас, как и до возникновения ГАТТ, в России и во многих других странах с помощью нетарифных ограничений продолжает регулироваться значительная доля внешнеторгового оборота. Ведь, впрочем, и условия как ГАТТ, так и других соглашений, заключенных между странами — членами ВТО, дают немало возможностей для использования нетарифных ограничений в торговле. </w:t>
      </w:r>
    </w:p>
    <w:p w:rsidR="00FF087A" w:rsidRPr="00D81F65" w:rsidRDefault="00FF087A" w:rsidP="00644030">
      <w:pPr>
        <w:pStyle w:val="2"/>
        <w:spacing w:before="0" w:after="0" w:line="360" w:lineRule="auto"/>
        <w:ind w:firstLine="709"/>
        <w:jc w:val="center"/>
        <w:rPr>
          <w:rFonts w:ascii="Times New Roman" w:hAnsi="Times New Roman" w:cs="Times New Roman"/>
        </w:rPr>
      </w:pPr>
      <w:bookmarkStart w:id="35" w:name="_Toc165815964"/>
      <w:bookmarkStart w:id="36" w:name="_Toc165827133"/>
      <w:bookmarkStart w:id="37" w:name="_Toc167043403"/>
      <w:bookmarkStart w:id="38" w:name="_Toc167558022"/>
      <w:r>
        <w:rPr>
          <w:rFonts w:ascii="Times New Roman" w:hAnsi="Times New Roman" w:cs="Times New Roman"/>
        </w:rPr>
        <w:br w:type="page"/>
      </w:r>
      <w:bookmarkStart w:id="39" w:name="_Toc288735264"/>
      <w:r w:rsidRPr="00644030">
        <w:rPr>
          <w:rFonts w:ascii="Times New Roman" w:hAnsi="Times New Roman" w:cs="Times New Roman"/>
          <w:i w:val="0"/>
        </w:rPr>
        <w:t>Список использованной литературы</w:t>
      </w:r>
      <w:r w:rsidRPr="00D81F65">
        <w:rPr>
          <w:rFonts w:ascii="Times New Roman" w:hAnsi="Times New Roman" w:cs="Times New Roman"/>
        </w:rPr>
        <w:t>.</w:t>
      </w:r>
      <w:bookmarkEnd w:id="17"/>
      <w:bookmarkEnd w:id="18"/>
      <w:bookmarkEnd w:id="19"/>
      <w:bookmarkEnd w:id="20"/>
      <w:bookmarkEnd w:id="21"/>
      <w:bookmarkEnd w:id="22"/>
      <w:bookmarkEnd w:id="35"/>
      <w:bookmarkEnd w:id="36"/>
      <w:bookmarkEnd w:id="37"/>
      <w:bookmarkEnd w:id="38"/>
      <w:bookmarkEnd w:id="39"/>
    </w:p>
    <w:p w:rsidR="00FF087A" w:rsidRPr="00D81F65" w:rsidRDefault="00FF087A" w:rsidP="00644030">
      <w:pPr>
        <w:spacing w:line="360" w:lineRule="auto"/>
        <w:ind w:firstLine="709"/>
        <w:rPr>
          <w:sz w:val="28"/>
          <w:szCs w:val="28"/>
        </w:rPr>
      </w:pPr>
    </w:p>
    <w:p w:rsidR="00FF087A" w:rsidRPr="00D81F65" w:rsidRDefault="00FF087A" w:rsidP="00644030">
      <w:pPr>
        <w:pStyle w:val="a6"/>
        <w:spacing w:line="360" w:lineRule="auto"/>
        <w:jc w:val="both"/>
        <w:rPr>
          <w:sz w:val="28"/>
          <w:szCs w:val="28"/>
        </w:rPr>
      </w:pPr>
      <w:r w:rsidRPr="00D81F65">
        <w:rPr>
          <w:sz w:val="28"/>
          <w:szCs w:val="28"/>
        </w:rPr>
        <w:t>1. Федеральный Закон от 08.12.2003 №164 – ФЗ «Об основах государственного регулирования внешнеторговой деятельности» (ред. от 22.08.2004).</w:t>
      </w:r>
    </w:p>
    <w:p w:rsidR="00FF087A" w:rsidRPr="00D81F65" w:rsidRDefault="00FF087A" w:rsidP="00644030">
      <w:pPr>
        <w:pStyle w:val="TimesNewRoman"/>
        <w:spacing w:line="360" w:lineRule="auto"/>
        <w:ind w:left="0"/>
        <w:rPr>
          <w:rFonts w:ascii="Times New Roman" w:hAnsi="Times New Roman" w:cs="Times New Roman"/>
        </w:rPr>
      </w:pPr>
      <w:r w:rsidRPr="00D81F65">
        <w:rPr>
          <w:rFonts w:ascii="Times New Roman" w:hAnsi="Times New Roman" w:cs="Times New Roman"/>
        </w:rPr>
        <w:t>2. Постатейный комментарий к Федеральному Закону «Об основах государственного регулирования внешнеторговой деятельности» / под ред. А.Н. Козырина. // ЗАО Юстицинформ. – 2005.</w:t>
      </w:r>
    </w:p>
    <w:p w:rsidR="00FF087A" w:rsidRPr="00D81F65" w:rsidRDefault="00FF087A" w:rsidP="00644030">
      <w:pPr>
        <w:spacing w:line="360" w:lineRule="auto"/>
        <w:jc w:val="both"/>
        <w:rPr>
          <w:sz w:val="28"/>
          <w:szCs w:val="28"/>
        </w:rPr>
      </w:pPr>
      <w:r w:rsidRPr="00D81F65">
        <w:rPr>
          <w:sz w:val="28"/>
          <w:szCs w:val="28"/>
        </w:rPr>
        <w:t>3. Аконова Е.С. Международная экономика и МЭО. – Ростов н/Д: Феникс. – 2001.</w:t>
      </w:r>
    </w:p>
    <w:p w:rsidR="00FF087A" w:rsidRPr="00D81F65" w:rsidRDefault="00FF087A" w:rsidP="00644030">
      <w:pPr>
        <w:pStyle w:val="a6"/>
        <w:spacing w:line="360" w:lineRule="auto"/>
        <w:jc w:val="both"/>
        <w:rPr>
          <w:sz w:val="28"/>
          <w:szCs w:val="28"/>
        </w:rPr>
      </w:pPr>
      <w:r w:rsidRPr="00D81F65">
        <w:rPr>
          <w:sz w:val="28"/>
          <w:szCs w:val="28"/>
        </w:rPr>
        <w:t>4. Доклад руководителя Департамента нетарифного регулирования Минэконоразвития РФ Буйкина Ю.А. от 18.02.2001.</w:t>
      </w:r>
    </w:p>
    <w:p w:rsidR="00FF087A" w:rsidRPr="00D81F65" w:rsidRDefault="00FF087A" w:rsidP="00644030">
      <w:pPr>
        <w:pStyle w:val="a6"/>
        <w:spacing w:line="360" w:lineRule="auto"/>
        <w:jc w:val="both"/>
        <w:rPr>
          <w:sz w:val="28"/>
          <w:szCs w:val="28"/>
        </w:rPr>
      </w:pPr>
      <w:r w:rsidRPr="00D81F65">
        <w:rPr>
          <w:sz w:val="28"/>
          <w:szCs w:val="28"/>
        </w:rPr>
        <w:t xml:space="preserve">5. Доклад руководителя Департамента поддержки и защит отечественных товаропроизводителей на товарных рынках и сотрудничества с международными торговыми организациями Минпромнауки РФ Степановой С. от 10.06.2001. </w:t>
      </w:r>
    </w:p>
    <w:p w:rsidR="00FF087A" w:rsidRPr="00D81F65" w:rsidRDefault="00FF087A" w:rsidP="00644030">
      <w:pPr>
        <w:pStyle w:val="a6"/>
        <w:spacing w:line="360" w:lineRule="auto"/>
        <w:jc w:val="both"/>
        <w:rPr>
          <w:sz w:val="28"/>
          <w:szCs w:val="28"/>
        </w:rPr>
      </w:pPr>
      <w:r w:rsidRPr="00D81F65">
        <w:rPr>
          <w:sz w:val="28"/>
          <w:szCs w:val="28"/>
        </w:rPr>
        <w:t>6. Внешнеэкономическая деятельность предприятия. Учебник для студентов вузов, обучающихся по экономическим специальностям. / под ред. Л.Е. Стровского. – М.: ЮНИТИ-ДАНА. – 2007.</w:t>
      </w:r>
    </w:p>
    <w:p w:rsidR="00FF087A" w:rsidRPr="00D81F65" w:rsidRDefault="00FF087A" w:rsidP="00644030">
      <w:pPr>
        <w:pStyle w:val="a6"/>
        <w:spacing w:line="360" w:lineRule="auto"/>
        <w:jc w:val="both"/>
        <w:rPr>
          <w:sz w:val="28"/>
          <w:szCs w:val="28"/>
        </w:rPr>
      </w:pPr>
      <w:r w:rsidRPr="00D81F65">
        <w:rPr>
          <w:sz w:val="28"/>
          <w:szCs w:val="28"/>
        </w:rPr>
        <w:t>7. Киреев А.П. Международная экономика. В 2-х ч. Учебное пособие для вузов. – М.: Международные отношения. – 2002.</w:t>
      </w:r>
    </w:p>
    <w:p w:rsidR="00FF087A" w:rsidRPr="00D81F65" w:rsidRDefault="00FF087A" w:rsidP="00644030">
      <w:pPr>
        <w:pStyle w:val="a6"/>
        <w:spacing w:line="360" w:lineRule="auto"/>
        <w:jc w:val="both"/>
        <w:rPr>
          <w:sz w:val="28"/>
          <w:szCs w:val="28"/>
        </w:rPr>
      </w:pPr>
      <w:r w:rsidRPr="00D81F65">
        <w:rPr>
          <w:sz w:val="28"/>
          <w:szCs w:val="28"/>
        </w:rPr>
        <w:t>8. Миклашевская Н.А., Холопов А.В. Международная экономика. Учебное пособие для вузов. – М.: «Дело и Сервис». – 2004.</w:t>
      </w:r>
    </w:p>
    <w:p w:rsidR="00FF087A" w:rsidRPr="00D81F65" w:rsidRDefault="00FF087A" w:rsidP="00644030">
      <w:pPr>
        <w:pStyle w:val="a6"/>
        <w:spacing w:line="360" w:lineRule="auto"/>
        <w:jc w:val="both"/>
        <w:rPr>
          <w:sz w:val="28"/>
          <w:szCs w:val="28"/>
        </w:rPr>
      </w:pPr>
      <w:r w:rsidRPr="00D81F65">
        <w:rPr>
          <w:sz w:val="28"/>
          <w:szCs w:val="28"/>
        </w:rPr>
        <w:t>9. Покровская В. В. Внешнеэкономическая деятельность. Учебник. – М.: Экономистъ. – 2006.</w:t>
      </w:r>
    </w:p>
    <w:p w:rsidR="00FF087A" w:rsidRPr="00D81F65" w:rsidRDefault="00FF087A" w:rsidP="00644030">
      <w:pPr>
        <w:pStyle w:val="a6"/>
        <w:spacing w:line="360" w:lineRule="auto"/>
        <w:jc w:val="both"/>
        <w:rPr>
          <w:sz w:val="28"/>
          <w:szCs w:val="28"/>
        </w:rPr>
      </w:pPr>
      <w:r w:rsidRPr="00D81F65">
        <w:rPr>
          <w:sz w:val="28"/>
          <w:szCs w:val="28"/>
        </w:rPr>
        <w:t>10. Пугель Т.А., Линдерт П. Х. Международная экономика. Учебник: Пер. с англ. – М.: Дело и сервис. – 2003.</w:t>
      </w:r>
    </w:p>
    <w:p w:rsidR="00FF087A" w:rsidRPr="00D81F65" w:rsidRDefault="00FF087A" w:rsidP="00644030">
      <w:pPr>
        <w:pStyle w:val="a6"/>
        <w:spacing w:line="360" w:lineRule="auto"/>
        <w:jc w:val="both"/>
        <w:rPr>
          <w:sz w:val="28"/>
          <w:szCs w:val="28"/>
        </w:rPr>
      </w:pPr>
      <w:r w:rsidRPr="00D81F65">
        <w:rPr>
          <w:sz w:val="28"/>
          <w:szCs w:val="28"/>
        </w:rPr>
        <w:t xml:space="preserve">11. Синецкий Б.И. Основы коммерческой деятельности. Учебник. – М.: Юристъ. – 2000. </w:t>
      </w:r>
    </w:p>
    <w:p w:rsidR="00FF087A" w:rsidRPr="00D81F65" w:rsidRDefault="00FF087A" w:rsidP="00644030">
      <w:pPr>
        <w:pStyle w:val="a6"/>
        <w:spacing w:line="360" w:lineRule="auto"/>
        <w:jc w:val="both"/>
        <w:rPr>
          <w:sz w:val="28"/>
          <w:szCs w:val="28"/>
        </w:rPr>
      </w:pPr>
      <w:r w:rsidRPr="00D81F65">
        <w:rPr>
          <w:sz w:val="28"/>
          <w:szCs w:val="28"/>
        </w:rPr>
        <w:t>12. Оболенский В. Присоединение России к ВТО и ее участие в интеграции. // МЭ и МО. - 2004, №3.</w:t>
      </w:r>
    </w:p>
    <w:p w:rsidR="00FF087A" w:rsidRPr="00D81F65" w:rsidRDefault="00FF087A" w:rsidP="00644030">
      <w:pPr>
        <w:pStyle w:val="a6"/>
        <w:spacing w:line="360" w:lineRule="auto"/>
        <w:jc w:val="both"/>
        <w:rPr>
          <w:sz w:val="28"/>
          <w:szCs w:val="28"/>
        </w:rPr>
      </w:pPr>
      <w:r w:rsidRPr="00D81F65">
        <w:rPr>
          <w:sz w:val="28"/>
          <w:szCs w:val="28"/>
        </w:rPr>
        <w:t>13. Рубан О. Русский бизнес/Промышленная политика: Перевооружить немедленно. // Эксперт. – 2005. - №33.</w:t>
      </w:r>
    </w:p>
    <w:p w:rsidR="00FF087A" w:rsidRPr="00D81F65" w:rsidRDefault="00FF087A" w:rsidP="00644030">
      <w:pPr>
        <w:pStyle w:val="a6"/>
        <w:spacing w:line="360" w:lineRule="auto"/>
        <w:jc w:val="both"/>
        <w:rPr>
          <w:sz w:val="28"/>
          <w:szCs w:val="28"/>
        </w:rPr>
      </w:pPr>
      <w:r w:rsidRPr="00D81F65">
        <w:rPr>
          <w:sz w:val="28"/>
          <w:szCs w:val="28"/>
        </w:rPr>
        <w:t>14. Татаркин А. Региональные последствия вступления России в ВТО. // Эксперт. – 2003. - №5.</w:t>
      </w:r>
    </w:p>
    <w:p w:rsidR="00FF087A" w:rsidRPr="00D81F65" w:rsidRDefault="00FF087A" w:rsidP="00644030">
      <w:pPr>
        <w:pStyle w:val="a6"/>
        <w:spacing w:line="360" w:lineRule="auto"/>
        <w:jc w:val="both"/>
        <w:rPr>
          <w:sz w:val="28"/>
          <w:szCs w:val="28"/>
        </w:rPr>
      </w:pPr>
      <w:r w:rsidRPr="00D81F65">
        <w:rPr>
          <w:sz w:val="28"/>
          <w:szCs w:val="28"/>
        </w:rPr>
        <w:t>15.</w:t>
      </w:r>
      <w:r w:rsidRPr="00D81F65">
        <w:rPr>
          <w:rStyle w:val="a8"/>
          <w:spacing w:val="-4"/>
          <w:sz w:val="28"/>
          <w:szCs w:val="28"/>
        </w:rPr>
        <w:t xml:space="preserve"> </w:t>
      </w:r>
      <w:r w:rsidRPr="00D81F65">
        <w:rPr>
          <w:spacing w:val="-4"/>
          <w:sz w:val="28"/>
          <w:szCs w:val="28"/>
        </w:rPr>
        <w:t xml:space="preserve"> </w:t>
      </w:r>
      <w:r w:rsidRPr="00D81F65">
        <w:rPr>
          <w:sz w:val="28"/>
          <w:szCs w:val="28"/>
        </w:rPr>
        <w:t>Шохин А. Экономика и финансы/за и против. // Эксперт. – 2005. - №13.</w:t>
      </w:r>
    </w:p>
    <w:p w:rsidR="00FF087A" w:rsidRPr="00D81F65" w:rsidRDefault="00FF087A" w:rsidP="00644030">
      <w:pPr>
        <w:pStyle w:val="a6"/>
        <w:spacing w:line="360" w:lineRule="auto"/>
        <w:rPr>
          <w:sz w:val="28"/>
          <w:szCs w:val="28"/>
        </w:rPr>
      </w:pPr>
      <w:r w:rsidRPr="00D81F65">
        <w:rPr>
          <w:sz w:val="28"/>
          <w:szCs w:val="28"/>
        </w:rPr>
        <w:t>16. Щебарова Н. Государственное регулирование: соотношение свободы торговли и протекционизма. // МЭ и МО. – 2003. - №3.</w:t>
      </w:r>
    </w:p>
    <w:p w:rsidR="00FF087A" w:rsidRPr="00D81F65" w:rsidRDefault="00FF087A" w:rsidP="00644030">
      <w:pPr>
        <w:pStyle w:val="a6"/>
        <w:spacing w:line="360" w:lineRule="auto"/>
        <w:jc w:val="both"/>
        <w:rPr>
          <w:sz w:val="28"/>
          <w:szCs w:val="28"/>
        </w:rPr>
      </w:pPr>
      <w:r w:rsidRPr="00D81F65">
        <w:rPr>
          <w:sz w:val="28"/>
          <w:szCs w:val="28"/>
        </w:rPr>
        <w:t xml:space="preserve">17. </w:t>
      </w:r>
      <w:r w:rsidRPr="00D81F65">
        <w:rPr>
          <w:sz w:val="28"/>
          <w:szCs w:val="28"/>
          <w:u w:val="single"/>
          <w:lang w:val="en-US"/>
        </w:rPr>
        <w:t>http</w:t>
      </w:r>
      <w:r w:rsidRPr="00D81F65">
        <w:rPr>
          <w:sz w:val="28"/>
          <w:szCs w:val="28"/>
          <w:u w:val="single"/>
        </w:rPr>
        <w:t>: //</w:t>
      </w:r>
      <w:r w:rsidRPr="00D81F65">
        <w:rPr>
          <w:sz w:val="28"/>
          <w:szCs w:val="28"/>
          <w:u w:val="single"/>
          <w:lang w:val="en-US"/>
        </w:rPr>
        <w:t>www</w:t>
      </w:r>
      <w:r w:rsidRPr="00D81F65">
        <w:rPr>
          <w:sz w:val="28"/>
          <w:szCs w:val="28"/>
          <w:u w:val="single"/>
        </w:rPr>
        <w:t>.</w:t>
      </w:r>
      <w:r w:rsidRPr="00D81F65">
        <w:rPr>
          <w:sz w:val="28"/>
          <w:szCs w:val="28"/>
          <w:u w:val="single"/>
          <w:lang w:val="en-US"/>
        </w:rPr>
        <w:t>wto</w:t>
      </w:r>
      <w:r w:rsidRPr="00D81F65">
        <w:rPr>
          <w:sz w:val="28"/>
          <w:szCs w:val="28"/>
          <w:u w:val="single"/>
        </w:rPr>
        <w:t>.</w:t>
      </w:r>
      <w:r w:rsidRPr="00D81F65">
        <w:rPr>
          <w:sz w:val="28"/>
          <w:szCs w:val="28"/>
          <w:u w:val="single"/>
          <w:lang w:val="en-US"/>
        </w:rPr>
        <w:t>ru</w:t>
      </w:r>
      <w:r w:rsidRPr="00D81F65">
        <w:rPr>
          <w:sz w:val="28"/>
          <w:szCs w:val="28"/>
          <w:u w:val="single"/>
        </w:rPr>
        <w:t xml:space="preserve">/ </w:t>
      </w:r>
      <w:r w:rsidRPr="00D81F65">
        <w:rPr>
          <w:sz w:val="28"/>
          <w:szCs w:val="28"/>
        </w:rPr>
        <w:t>(Россия и ВТО)</w:t>
      </w:r>
    </w:p>
    <w:p w:rsidR="00FF087A" w:rsidRPr="00754B8D" w:rsidRDefault="00FF087A" w:rsidP="00523289">
      <w:pPr>
        <w:spacing w:line="360" w:lineRule="auto"/>
        <w:rPr>
          <w:sz w:val="28"/>
          <w:szCs w:val="28"/>
        </w:rPr>
      </w:pPr>
      <w:r w:rsidRPr="00D81F65">
        <w:rPr>
          <w:sz w:val="28"/>
          <w:szCs w:val="28"/>
        </w:rPr>
        <w:t xml:space="preserve">18. </w:t>
      </w:r>
      <w:r w:rsidRPr="00D81F65">
        <w:rPr>
          <w:sz w:val="28"/>
          <w:szCs w:val="28"/>
          <w:u w:val="single"/>
          <w:lang w:val="en-US"/>
        </w:rPr>
        <w:t>http</w:t>
      </w:r>
      <w:r w:rsidRPr="00D81F65">
        <w:rPr>
          <w:sz w:val="28"/>
          <w:szCs w:val="28"/>
          <w:u w:val="single"/>
        </w:rPr>
        <w:t>: //</w:t>
      </w:r>
      <w:r w:rsidRPr="00D81F65">
        <w:rPr>
          <w:sz w:val="28"/>
          <w:szCs w:val="28"/>
          <w:u w:val="single"/>
          <w:lang w:val="en-US"/>
        </w:rPr>
        <w:t>www</w:t>
      </w:r>
      <w:r w:rsidRPr="00D81F65">
        <w:rPr>
          <w:sz w:val="28"/>
          <w:szCs w:val="28"/>
          <w:u w:val="single"/>
        </w:rPr>
        <w:t>.есо</w:t>
      </w:r>
      <w:r w:rsidRPr="00D81F65">
        <w:rPr>
          <w:sz w:val="28"/>
          <w:szCs w:val="28"/>
          <w:u w:val="single"/>
          <w:lang w:val="en-US"/>
        </w:rPr>
        <w:t>nomy</w:t>
      </w:r>
      <w:r w:rsidRPr="00D81F65">
        <w:rPr>
          <w:sz w:val="28"/>
          <w:szCs w:val="28"/>
          <w:u w:val="single"/>
        </w:rPr>
        <w:t>.</w:t>
      </w:r>
      <w:r w:rsidRPr="00D81F65">
        <w:rPr>
          <w:sz w:val="28"/>
          <w:szCs w:val="28"/>
          <w:u w:val="single"/>
          <w:lang w:val="en-US"/>
        </w:rPr>
        <w:t>gov</w:t>
      </w:r>
      <w:r w:rsidRPr="00D81F65">
        <w:rPr>
          <w:sz w:val="28"/>
          <w:szCs w:val="28"/>
          <w:u w:val="single"/>
        </w:rPr>
        <w:t>.</w:t>
      </w:r>
      <w:r w:rsidRPr="00D81F65">
        <w:rPr>
          <w:sz w:val="28"/>
          <w:szCs w:val="28"/>
          <w:u w:val="single"/>
          <w:lang w:val="en-US"/>
        </w:rPr>
        <w:t>ru</w:t>
      </w:r>
      <w:r w:rsidRPr="00D81F65">
        <w:rPr>
          <w:sz w:val="28"/>
          <w:szCs w:val="28"/>
          <w:u w:val="single"/>
        </w:rPr>
        <w:t xml:space="preserve">/ </w:t>
      </w:r>
      <w:r w:rsidRPr="00D81F65">
        <w:rPr>
          <w:sz w:val="28"/>
          <w:szCs w:val="28"/>
        </w:rPr>
        <w:t>(Минэкономразвития и торговли РФ)</w:t>
      </w:r>
    </w:p>
    <w:p w:rsidR="00FF087A" w:rsidRPr="002C4345" w:rsidRDefault="00FF087A" w:rsidP="002C4345">
      <w:pPr>
        <w:pStyle w:val="11"/>
        <w:spacing w:line="360" w:lineRule="auto"/>
        <w:ind w:left="0" w:right="284" w:firstLine="709"/>
        <w:rPr>
          <w:b/>
          <w:sz w:val="28"/>
          <w:szCs w:val="28"/>
        </w:rPr>
      </w:pPr>
      <w:bookmarkStart w:id="40" w:name="_GoBack"/>
      <w:bookmarkEnd w:id="40"/>
    </w:p>
    <w:sectPr w:rsidR="00FF087A" w:rsidRPr="002C4345" w:rsidSect="00727B0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87A" w:rsidRDefault="00FF087A" w:rsidP="00644030">
      <w:r>
        <w:separator/>
      </w:r>
    </w:p>
  </w:endnote>
  <w:endnote w:type="continuationSeparator" w:id="0">
    <w:p w:rsidR="00FF087A" w:rsidRDefault="00FF087A" w:rsidP="0064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7A" w:rsidRDefault="00FF087A">
    <w:pPr>
      <w:pStyle w:val="af"/>
      <w:jc w:val="center"/>
    </w:pPr>
    <w:r>
      <w:fldChar w:fldCharType="begin"/>
    </w:r>
    <w:r>
      <w:instrText xml:space="preserve"> PAGE   \* MERGEFORMAT </w:instrText>
    </w:r>
    <w:r>
      <w:fldChar w:fldCharType="separate"/>
    </w:r>
    <w:r w:rsidR="00F96D33">
      <w:rPr>
        <w:noProof/>
      </w:rPr>
      <w:t>1</w:t>
    </w:r>
    <w:r>
      <w:fldChar w:fldCharType="end"/>
    </w:r>
  </w:p>
  <w:p w:rsidR="00FF087A" w:rsidRDefault="00FF08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87A" w:rsidRDefault="00FF087A" w:rsidP="00644030">
      <w:r>
        <w:separator/>
      </w:r>
    </w:p>
  </w:footnote>
  <w:footnote w:type="continuationSeparator" w:id="0">
    <w:p w:rsidR="00FF087A" w:rsidRDefault="00FF087A" w:rsidP="00644030">
      <w:r>
        <w:continuationSeparator/>
      </w:r>
    </w:p>
  </w:footnote>
  <w:footnote w:id="1">
    <w:p w:rsidR="00FF087A" w:rsidRDefault="00FF087A" w:rsidP="00644030">
      <w:pPr>
        <w:pStyle w:val="a6"/>
      </w:pPr>
      <w:r>
        <w:rPr>
          <w:rStyle w:val="a8"/>
        </w:rPr>
        <w:footnoteRef/>
      </w:r>
      <w:r>
        <w:t xml:space="preserve"> Щебарова Н. Государственное регулирование: соотношение свободы торговли и протекционизма. // МЭ и МО. – 2003. - №3.</w:t>
      </w:r>
    </w:p>
    <w:p w:rsidR="00FF087A" w:rsidRDefault="00FF087A" w:rsidP="00644030">
      <w:pPr>
        <w:pStyle w:val="a6"/>
      </w:pPr>
    </w:p>
  </w:footnote>
  <w:footnote w:id="2">
    <w:p w:rsidR="00FF087A" w:rsidRPr="00880ED1" w:rsidRDefault="00FF087A" w:rsidP="00644030">
      <w:pPr>
        <w:pStyle w:val="a6"/>
      </w:pPr>
      <w:r>
        <w:rPr>
          <w:rStyle w:val="a8"/>
        </w:rPr>
        <w:footnoteRef/>
      </w:r>
      <w:r>
        <w:t xml:space="preserve"> Миклашевская Н.А., Холопов А.В.Международная экономика. Учебное пособие для вузов. – М.: «Дело и Сервис».2004.,стр. 101.</w:t>
      </w:r>
    </w:p>
    <w:p w:rsidR="00FF087A" w:rsidRDefault="00FF087A" w:rsidP="00644030">
      <w:pPr>
        <w:pStyle w:val="a6"/>
      </w:pPr>
    </w:p>
    <w:p w:rsidR="00FF087A" w:rsidRDefault="00FF087A" w:rsidP="00644030">
      <w:pPr>
        <w:pStyle w:val="a6"/>
      </w:pPr>
    </w:p>
  </w:footnote>
  <w:footnote w:id="3">
    <w:p w:rsidR="00FF087A" w:rsidRDefault="00FF087A" w:rsidP="00644030">
      <w:pPr>
        <w:pStyle w:val="a6"/>
      </w:pPr>
      <w:r>
        <w:rPr>
          <w:rStyle w:val="a8"/>
        </w:rPr>
        <w:footnoteRef/>
      </w:r>
      <w:r>
        <w:t xml:space="preserve">  Пугель Томас А., Линдерт Питер М. Международная экономика. Учебник / Пер. с англ. – М.: «Дело и Сервис».2003.,стр. 158.</w:t>
      </w:r>
    </w:p>
  </w:footnote>
  <w:footnote w:id="4">
    <w:p w:rsidR="00FF087A" w:rsidRDefault="00FF087A" w:rsidP="00644030">
      <w:pPr>
        <w:pStyle w:val="a6"/>
      </w:pPr>
      <w:r>
        <w:rPr>
          <w:rStyle w:val="a8"/>
        </w:rPr>
        <w:footnoteRef/>
      </w:r>
      <w:r>
        <w:t xml:space="preserve"> С</w:t>
      </w:r>
      <w:r w:rsidRPr="00AA697F">
        <w:t>татья 21 ФЗ</w:t>
      </w:r>
      <w:r>
        <w:t xml:space="preserve"> от 08.12.2003 № 164-ФЗ </w:t>
      </w:r>
      <w:r w:rsidRPr="00AA697F">
        <w:t xml:space="preserve"> «Об основах государственного регулирования внешнеторговой деятельности»</w:t>
      </w:r>
      <w:r>
        <w:t xml:space="preserve"> (ред. от 22.08.2004).</w:t>
      </w:r>
    </w:p>
  </w:footnote>
  <w:footnote w:id="5">
    <w:p w:rsidR="00FF087A" w:rsidRDefault="00FF087A" w:rsidP="00644030">
      <w:pPr>
        <w:pStyle w:val="a6"/>
      </w:pPr>
      <w:r>
        <w:rPr>
          <w:rStyle w:val="a8"/>
        </w:rPr>
        <w:footnoteRef/>
      </w:r>
      <w:r>
        <w:t xml:space="preserve"> Статья 27, там же. </w:t>
      </w:r>
    </w:p>
  </w:footnote>
  <w:footnote w:id="6">
    <w:p w:rsidR="00FF087A" w:rsidRPr="006B1404" w:rsidRDefault="00FF087A" w:rsidP="00644030">
      <w:pPr>
        <w:pStyle w:val="a6"/>
        <w:jc w:val="both"/>
      </w:pPr>
      <w:r>
        <w:rPr>
          <w:rStyle w:val="a8"/>
        </w:rPr>
        <w:footnoteRef/>
      </w:r>
      <w:r>
        <w:t xml:space="preserve"> </w:t>
      </w:r>
      <w:r w:rsidRPr="006B1404">
        <w:t xml:space="preserve">Покровская В. В. Внешнеэкономическая деятельность. </w:t>
      </w:r>
      <w:r>
        <w:t>Учебник. М.: Экономистъ. – 2006, стр.491.</w:t>
      </w:r>
    </w:p>
    <w:p w:rsidR="00FF087A" w:rsidRDefault="00FF087A" w:rsidP="00644030">
      <w:pPr>
        <w:pStyle w:val="a6"/>
        <w:jc w:val="both"/>
      </w:pPr>
    </w:p>
  </w:footnote>
  <w:footnote w:id="7">
    <w:p w:rsidR="00FF087A" w:rsidRDefault="00FF087A" w:rsidP="00644030">
      <w:pPr>
        <w:pStyle w:val="a6"/>
      </w:pPr>
      <w:r>
        <w:rPr>
          <w:rStyle w:val="a8"/>
        </w:rPr>
        <w:footnoteRef/>
      </w:r>
      <w:r>
        <w:t xml:space="preserve">  Постановления Правительства РФ от 23.01.2003г. № 48 (ред. от 30.12.2004) «О мерах по защите российского птицеводства», № 49, 50 «О внесении изменений в Таможенный тариф РФ» в счет 90% объема говядины, свинины соответственно.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65A8C"/>
    <w:multiLevelType w:val="hybridMultilevel"/>
    <w:tmpl w:val="9B22D0F2"/>
    <w:lvl w:ilvl="0" w:tplc="0419000F">
      <w:start w:val="1"/>
      <w:numFmt w:val="decimal"/>
      <w:lvlText w:val="%1."/>
      <w:lvlJc w:val="left"/>
      <w:pPr>
        <w:ind w:left="2203"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
    <w:nsid w:val="1F425D9F"/>
    <w:multiLevelType w:val="multilevel"/>
    <w:tmpl w:val="4BE6214C"/>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83C1207"/>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345"/>
    <w:rsid w:val="000337DC"/>
    <w:rsid w:val="00064E4C"/>
    <w:rsid w:val="00125A04"/>
    <w:rsid w:val="00144140"/>
    <w:rsid w:val="001C4944"/>
    <w:rsid w:val="002C4345"/>
    <w:rsid w:val="002F1FD3"/>
    <w:rsid w:val="0042519D"/>
    <w:rsid w:val="004345BC"/>
    <w:rsid w:val="0043692F"/>
    <w:rsid w:val="00523289"/>
    <w:rsid w:val="00594B29"/>
    <w:rsid w:val="005C42F2"/>
    <w:rsid w:val="00644030"/>
    <w:rsid w:val="006B1404"/>
    <w:rsid w:val="00727B03"/>
    <w:rsid w:val="00754B8D"/>
    <w:rsid w:val="00880ED1"/>
    <w:rsid w:val="008C2D16"/>
    <w:rsid w:val="008C5275"/>
    <w:rsid w:val="00911D61"/>
    <w:rsid w:val="00976769"/>
    <w:rsid w:val="009A43C8"/>
    <w:rsid w:val="009E67FB"/>
    <w:rsid w:val="00A64FFD"/>
    <w:rsid w:val="00AA697F"/>
    <w:rsid w:val="00AB3BEE"/>
    <w:rsid w:val="00C550F3"/>
    <w:rsid w:val="00D81F65"/>
    <w:rsid w:val="00F96D33"/>
    <w:rsid w:val="00FB47BC"/>
    <w:rsid w:val="00FC58F0"/>
    <w:rsid w:val="00FF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3"/>
    <o:shapelayout v:ext="edit">
      <o:idmap v:ext="edit" data="1"/>
    </o:shapelayout>
  </w:shapeDefaults>
  <w:decimalSymbol w:val=","/>
  <w:listSeparator w:val=";"/>
  <w15:chartTrackingRefBased/>
  <w15:docId w15:val="{A6F704E1-1C6D-46CF-97DE-113034C3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345"/>
    <w:rPr>
      <w:rFonts w:ascii="Times New Roman" w:hAnsi="Times New Roman"/>
      <w:sz w:val="24"/>
      <w:szCs w:val="24"/>
    </w:rPr>
  </w:style>
  <w:style w:type="paragraph" w:styleId="1">
    <w:name w:val="heading 1"/>
    <w:basedOn w:val="a"/>
    <w:next w:val="a"/>
    <w:link w:val="10"/>
    <w:qFormat/>
    <w:rsid w:val="00FB47BC"/>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2C43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4403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2C4345"/>
    <w:rPr>
      <w:rFonts w:ascii="Arial" w:hAnsi="Arial" w:cs="Arial"/>
      <w:b/>
      <w:bCs/>
      <w:i/>
      <w:iCs/>
      <w:sz w:val="28"/>
      <w:szCs w:val="28"/>
      <w:lang w:val="x-none" w:eastAsia="ru-RU"/>
    </w:rPr>
  </w:style>
  <w:style w:type="paragraph" w:customStyle="1" w:styleId="11">
    <w:name w:val="Абзац списка1"/>
    <w:basedOn w:val="a"/>
    <w:rsid w:val="002C4345"/>
    <w:pPr>
      <w:ind w:left="720"/>
      <w:contextualSpacing/>
    </w:pPr>
  </w:style>
  <w:style w:type="paragraph" w:styleId="a3">
    <w:name w:val="Body Text"/>
    <w:basedOn w:val="a"/>
    <w:link w:val="a4"/>
    <w:rsid w:val="00523289"/>
    <w:rPr>
      <w:sz w:val="32"/>
      <w:szCs w:val="20"/>
    </w:rPr>
  </w:style>
  <w:style w:type="character" w:customStyle="1" w:styleId="a4">
    <w:name w:val="Основной текст Знак"/>
    <w:basedOn w:val="a0"/>
    <w:link w:val="a3"/>
    <w:locked/>
    <w:rsid w:val="00523289"/>
    <w:rPr>
      <w:rFonts w:ascii="Times New Roman" w:hAnsi="Times New Roman" w:cs="Times New Roman"/>
      <w:sz w:val="20"/>
      <w:szCs w:val="20"/>
      <w:lang w:val="x-none" w:eastAsia="ru-RU"/>
    </w:rPr>
  </w:style>
  <w:style w:type="paragraph" w:styleId="21">
    <w:name w:val="Body Text 2"/>
    <w:basedOn w:val="a"/>
    <w:link w:val="22"/>
    <w:rsid w:val="00523289"/>
    <w:rPr>
      <w:sz w:val="28"/>
      <w:szCs w:val="20"/>
    </w:rPr>
  </w:style>
  <w:style w:type="character" w:customStyle="1" w:styleId="22">
    <w:name w:val="Основной текст 2 Знак"/>
    <w:basedOn w:val="a0"/>
    <w:link w:val="21"/>
    <w:locked/>
    <w:rsid w:val="00523289"/>
    <w:rPr>
      <w:rFonts w:ascii="Times New Roman" w:hAnsi="Times New Roman" w:cs="Times New Roman"/>
      <w:sz w:val="20"/>
      <w:szCs w:val="20"/>
      <w:lang w:val="x-none" w:eastAsia="ru-RU"/>
    </w:rPr>
  </w:style>
  <w:style w:type="character" w:customStyle="1" w:styleId="30">
    <w:name w:val="Заголовок 3 Знак"/>
    <w:basedOn w:val="a0"/>
    <w:link w:val="3"/>
    <w:locked/>
    <w:rsid w:val="00644030"/>
    <w:rPr>
      <w:rFonts w:ascii="Arial" w:hAnsi="Arial" w:cs="Arial"/>
      <w:b/>
      <w:bCs/>
      <w:sz w:val="26"/>
      <w:szCs w:val="26"/>
      <w:lang w:val="x-none" w:eastAsia="ru-RU"/>
    </w:rPr>
  </w:style>
  <w:style w:type="paragraph" w:styleId="a5">
    <w:name w:val="Normal (Web)"/>
    <w:basedOn w:val="a"/>
    <w:rsid w:val="00644030"/>
    <w:pPr>
      <w:spacing w:before="100" w:beforeAutospacing="1" w:after="100" w:afterAutospacing="1"/>
    </w:pPr>
    <w:rPr>
      <w:rFonts w:ascii="Arial" w:hAnsi="Arial" w:cs="Arial"/>
      <w:color w:val="000000"/>
    </w:rPr>
  </w:style>
  <w:style w:type="paragraph" w:styleId="a6">
    <w:name w:val="footnote text"/>
    <w:basedOn w:val="a"/>
    <w:link w:val="a7"/>
    <w:semiHidden/>
    <w:rsid w:val="00644030"/>
    <w:rPr>
      <w:sz w:val="20"/>
      <w:szCs w:val="20"/>
    </w:rPr>
  </w:style>
  <w:style w:type="character" w:customStyle="1" w:styleId="a7">
    <w:name w:val="Текст сноски Знак"/>
    <w:basedOn w:val="a0"/>
    <w:link w:val="a6"/>
    <w:semiHidden/>
    <w:locked/>
    <w:rsid w:val="00644030"/>
    <w:rPr>
      <w:rFonts w:ascii="Times New Roman" w:hAnsi="Times New Roman" w:cs="Times New Roman"/>
      <w:sz w:val="20"/>
      <w:szCs w:val="20"/>
      <w:lang w:val="x-none" w:eastAsia="ru-RU"/>
    </w:rPr>
  </w:style>
  <w:style w:type="character" w:styleId="a8">
    <w:name w:val="footnote reference"/>
    <w:basedOn w:val="a0"/>
    <w:semiHidden/>
    <w:rsid w:val="00644030"/>
    <w:rPr>
      <w:rFonts w:cs="Times New Roman"/>
      <w:vertAlign w:val="superscript"/>
    </w:rPr>
  </w:style>
  <w:style w:type="paragraph" w:customStyle="1" w:styleId="par">
    <w:name w:val="par"/>
    <w:basedOn w:val="a"/>
    <w:rsid w:val="00644030"/>
    <w:pPr>
      <w:spacing w:before="100" w:beforeAutospacing="1" w:after="100" w:afterAutospacing="1"/>
    </w:pPr>
    <w:rPr>
      <w:rFonts w:ascii="Arial" w:hAnsi="Arial" w:cs="Arial"/>
      <w:color w:val="000000"/>
      <w:sz w:val="19"/>
      <w:szCs w:val="19"/>
    </w:rPr>
  </w:style>
  <w:style w:type="paragraph" w:styleId="HTML">
    <w:name w:val="HTML Preformatted"/>
    <w:basedOn w:val="a"/>
    <w:link w:val="HTML0"/>
    <w:rsid w:val="00644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CYR" w:hAnsi="Courier New CYR" w:cs="Courier New CYR"/>
      <w:sz w:val="18"/>
      <w:szCs w:val="18"/>
    </w:rPr>
  </w:style>
  <w:style w:type="character" w:customStyle="1" w:styleId="HTML0">
    <w:name w:val="Стандартный HTML Знак"/>
    <w:basedOn w:val="a0"/>
    <w:link w:val="HTML"/>
    <w:locked/>
    <w:rsid w:val="00644030"/>
    <w:rPr>
      <w:rFonts w:ascii="Courier New CYR" w:hAnsi="Courier New CYR" w:cs="Courier New CYR"/>
      <w:sz w:val="18"/>
      <w:szCs w:val="18"/>
      <w:lang w:val="x-none" w:eastAsia="ru-RU"/>
    </w:rPr>
  </w:style>
  <w:style w:type="paragraph" w:customStyle="1" w:styleId="ConsNormal">
    <w:name w:val="ConsNormal"/>
    <w:rsid w:val="00644030"/>
    <w:pPr>
      <w:widowControl w:val="0"/>
      <w:autoSpaceDE w:val="0"/>
      <w:autoSpaceDN w:val="0"/>
      <w:adjustRightInd w:val="0"/>
      <w:ind w:right="19772" w:firstLine="720"/>
    </w:pPr>
    <w:rPr>
      <w:rFonts w:ascii="Arial" w:hAnsi="Arial" w:cs="Arial"/>
    </w:rPr>
  </w:style>
  <w:style w:type="paragraph" w:customStyle="1" w:styleId="TimesNewRoman">
    <w:name w:val="Times New Roman"/>
    <w:basedOn w:val="ConsNormal"/>
    <w:rsid w:val="00644030"/>
    <w:pPr>
      <w:ind w:left="1080" w:right="0" w:firstLine="0"/>
      <w:jc w:val="both"/>
    </w:pPr>
    <w:rPr>
      <w:sz w:val="28"/>
      <w:szCs w:val="28"/>
    </w:rPr>
  </w:style>
  <w:style w:type="paragraph" w:styleId="a9">
    <w:name w:val="caption"/>
    <w:basedOn w:val="a"/>
    <w:next w:val="a"/>
    <w:qFormat/>
    <w:rsid w:val="00644030"/>
    <w:rPr>
      <w:b/>
      <w:bCs/>
      <w:sz w:val="20"/>
      <w:szCs w:val="20"/>
    </w:rPr>
  </w:style>
  <w:style w:type="character" w:customStyle="1" w:styleId="10">
    <w:name w:val="Заголовок 1 Знак"/>
    <w:basedOn w:val="a0"/>
    <w:link w:val="1"/>
    <w:locked/>
    <w:rsid w:val="00FB47BC"/>
    <w:rPr>
      <w:rFonts w:ascii="Cambria" w:hAnsi="Cambria" w:cs="Times New Roman"/>
      <w:b/>
      <w:bCs/>
      <w:color w:val="365F91"/>
      <w:sz w:val="28"/>
      <w:szCs w:val="28"/>
      <w:lang w:val="x-none" w:eastAsia="ru-RU"/>
    </w:rPr>
  </w:style>
  <w:style w:type="paragraph" w:customStyle="1" w:styleId="12">
    <w:name w:val="Заголовок оглавления1"/>
    <w:basedOn w:val="1"/>
    <w:next w:val="a"/>
    <w:semiHidden/>
    <w:rsid w:val="00FB47BC"/>
    <w:pPr>
      <w:spacing w:line="276" w:lineRule="auto"/>
      <w:outlineLvl w:val="9"/>
    </w:pPr>
    <w:rPr>
      <w:lang w:eastAsia="en-US"/>
    </w:rPr>
  </w:style>
  <w:style w:type="paragraph" w:styleId="23">
    <w:name w:val="toc 2"/>
    <w:basedOn w:val="a"/>
    <w:next w:val="a"/>
    <w:autoRedefine/>
    <w:rsid w:val="00FB47BC"/>
    <w:pPr>
      <w:spacing w:after="100"/>
      <w:ind w:left="240"/>
    </w:pPr>
  </w:style>
  <w:style w:type="paragraph" w:styleId="31">
    <w:name w:val="toc 3"/>
    <w:basedOn w:val="a"/>
    <w:next w:val="a"/>
    <w:autoRedefine/>
    <w:rsid w:val="00FB47BC"/>
    <w:pPr>
      <w:spacing w:after="100"/>
      <w:ind w:left="480"/>
    </w:pPr>
  </w:style>
  <w:style w:type="character" w:styleId="aa">
    <w:name w:val="Hyperlink"/>
    <w:basedOn w:val="a0"/>
    <w:rsid w:val="00FB47BC"/>
    <w:rPr>
      <w:rFonts w:cs="Times New Roman"/>
      <w:color w:val="0000FF"/>
      <w:u w:val="single"/>
    </w:rPr>
  </w:style>
  <w:style w:type="paragraph" w:styleId="ab">
    <w:name w:val="Balloon Text"/>
    <w:basedOn w:val="a"/>
    <w:link w:val="ac"/>
    <w:semiHidden/>
    <w:rsid w:val="00FB47BC"/>
    <w:rPr>
      <w:rFonts w:ascii="Tahoma" w:hAnsi="Tahoma" w:cs="Tahoma"/>
      <w:sz w:val="16"/>
      <w:szCs w:val="16"/>
    </w:rPr>
  </w:style>
  <w:style w:type="character" w:customStyle="1" w:styleId="ac">
    <w:name w:val="Текст выноски Знак"/>
    <w:basedOn w:val="a0"/>
    <w:link w:val="ab"/>
    <w:semiHidden/>
    <w:locked/>
    <w:rsid w:val="00FB47BC"/>
    <w:rPr>
      <w:rFonts w:ascii="Tahoma" w:hAnsi="Tahoma" w:cs="Tahoma"/>
      <w:sz w:val="16"/>
      <w:szCs w:val="16"/>
      <w:lang w:val="x-none" w:eastAsia="ru-RU"/>
    </w:rPr>
  </w:style>
  <w:style w:type="character" w:customStyle="1" w:styleId="13">
    <w:name w:val="Название книги1"/>
    <w:rsid w:val="00FB47BC"/>
    <w:rPr>
      <w:i/>
      <w:smallCaps/>
      <w:spacing w:val="5"/>
    </w:rPr>
  </w:style>
  <w:style w:type="paragraph" w:styleId="ad">
    <w:name w:val="header"/>
    <w:basedOn w:val="a"/>
    <w:link w:val="ae"/>
    <w:semiHidden/>
    <w:rsid w:val="00FB47BC"/>
    <w:pPr>
      <w:tabs>
        <w:tab w:val="center" w:pos="4677"/>
        <w:tab w:val="right" w:pos="9355"/>
      </w:tabs>
    </w:pPr>
  </w:style>
  <w:style w:type="character" w:customStyle="1" w:styleId="ae">
    <w:name w:val="Верхний колонтитул Знак"/>
    <w:basedOn w:val="a0"/>
    <w:link w:val="ad"/>
    <w:semiHidden/>
    <w:locked/>
    <w:rsid w:val="00FB47BC"/>
    <w:rPr>
      <w:rFonts w:ascii="Times New Roman" w:hAnsi="Times New Roman" w:cs="Times New Roman"/>
      <w:sz w:val="24"/>
      <w:szCs w:val="24"/>
      <w:lang w:val="x-none" w:eastAsia="ru-RU"/>
    </w:rPr>
  </w:style>
  <w:style w:type="paragraph" w:styleId="af">
    <w:name w:val="footer"/>
    <w:basedOn w:val="a"/>
    <w:link w:val="af0"/>
    <w:rsid w:val="00FB47BC"/>
    <w:pPr>
      <w:tabs>
        <w:tab w:val="center" w:pos="4677"/>
        <w:tab w:val="right" w:pos="9355"/>
      </w:tabs>
    </w:pPr>
  </w:style>
  <w:style w:type="character" w:customStyle="1" w:styleId="af0">
    <w:name w:val="Нижний колонтитул Знак"/>
    <w:basedOn w:val="a0"/>
    <w:link w:val="af"/>
    <w:locked/>
    <w:rsid w:val="00FB47BC"/>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7465</Words>
  <Characters>42556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Grizli777</Company>
  <LinksUpToDate>false</LinksUpToDate>
  <CharactersWithSpaces>49922</CharactersWithSpaces>
  <SharedDoc>false</SharedDoc>
  <HLinks>
    <vt:vector size="72" baseType="variant">
      <vt:variant>
        <vt:i4>1769531</vt:i4>
      </vt:variant>
      <vt:variant>
        <vt:i4>68</vt:i4>
      </vt:variant>
      <vt:variant>
        <vt:i4>0</vt:i4>
      </vt:variant>
      <vt:variant>
        <vt:i4>5</vt:i4>
      </vt:variant>
      <vt:variant>
        <vt:lpwstr/>
      </vt:variant>
      <vt:variant>
        <vt:lpwstr>_Toc288735264</vt:lpwstr>
      </vt:variant>
      <vt:variant>
        <vt:i4>1769531</vt:i4>
      </vt:variant>
      <vt:variant>
        <vt:i4>62</vt:i4>
      </vt:variant>
      <vt:variant>
        <vt:i4>0</vt:i4>
      </vt:variant>
      <vt:variant>
        <vt:i4>5</vt:i4>
      </vt:variant>
      <vt:variant>
        <vt:lpwstr/>
      </vt:variant>
      <vt:variant>
        <vt:lpwstr>_Toc288735263</vt:lpwstr>
      </vt:variant>
      <vt:variant>
        <vt:i4>1769531</vt:i4>
      </vt:variant>
      <vt:variant>
        <vt:i4>56</vt:i4>
      </vt:variant>
      <vt:variant>
        <vt:i4>0</vt:i4>
      </vt:variant>
      <vt:variant>
        <vt:i4>5</vt:i4>
      </vt:variant>
      <vt:variant>
        <vt:lpwstr/>
      </vt:variant>
      <vt:variant>
        <vt:lpwstr>_Toc288735262</vt:lpwstr>
      </vt:variant>
      <vt:variant>
        <vt:i4>1769531</vt:i4>
      </vt:variant>
      <vt:variant>
        <vt:i4>50</vt:i4>
      </vt:variant>
      <vt:variant>
        <vt:i4>0</vt:i4>
      </vt:variant>
      <vt:variant>
        <vt:i4>5</vt:i4>
      </vt:variant>
      <vt:variant>
        <vt:lpwstr/>
      </vt:variant>
      <vt:variant>
        <vt:lpwstr>_Toc288735261</vt:lpwstr>
      </vt:variant>
      <vt:variant>
        <vt:i4>1769531</vt:i4>
      </vt:variant>
      <vt:variant>
        <vt:i4>44</vt:i4>
      </vt:variant>
      <vt:variant>
        <vt:i4>0</vt:i4>
      </vt:variant>
      <vt:variant>
        <vt:i4>5</vt:i4>
      </vt:variant>
      <vt:variant>
        <vt:lpwstr/>
      </vt:variant>
      <vt:variant>
        <vt:lpwstr>_Toc288735260</vt:lpwstr>
      </vt:variant>
      <vt:variant>
        <vt:i4>1572923</vt:i4>
      </vt:variant>
      <vt:variant>
        <vt:i4>38</vt:i4>
      </vt:variant>
      <vt:variant>
        <vt:i4>0</vt:i4>
      </vt:variant>
      <vt:variant>
        <vt:i4>5</vt:i4>
      </vt:variant>
      <vt:variant>
        <vt:lpwstr/>
      </vt:variant>
      <vt:variant>
        <vt:lpwstr>_Toc288735259</vt:lpwstr>
      </vt:variant>
      <vt:variant>
        <vt:i4>1572923</vt:i4>
      </vt:variant>
      <vt:variant>
        <vt:i4>32</vt:i4>
      </vt:variant>
      <vt:variant>
        <vt:i4>0</vt:i4>
      </vt:variant>
      <vt:variant>
        <vt:i4>5</vt:i4>
      </vt:variant>
      <vt:variant>
        <vt:lpwstr/>
      </vt:variant>
      <vt:variant>
        <vt:lpwstr>_Toc288735258</vt:lpwstr>
      </vt:variant>
      <vt:variant>
        <vt:i4>1572923</vt:i4>
      </vt:variant>
      <vt:variant>
        <vt:i4>26</vt:i4>
      </vt:variant>
      <vt:variant>
        <vt:i4>0</vt:i4>
      </vt:variant>
      <vt:variant>
        <vt:i4>5</vt:i4>
      </vt:variant>
      <vt:variant>
        <vt:lpwstr/>
      </vt:variant>
      <vt:variant>
        <vt:lpwstr>_Toc288735257</vt:lpwstr>
      </vt:variant>
      <vt:variant>
        <vt:i4>1572923</vt:i4>
      </vt:variant>
      <vt:variant>
        <vt:i4>20</vt:i4>
      </vt:variant>
      <vt:variant>
        <vt:i4>0</vt:i4>
      </vt:variant>
      <vt:variant>
        <vt:i4>5</vt:i4>
      </vt:variant>
      <vt:variant>
        <vt:lpwstr/>
      </vt:variant>
      <vt:variant>
        <vt:lpwstr>_Toc288735256</vt:lpwstr>
      </vt:variant>
      <vt:variant>
        <vt:i4>1572923</vt:i4>
      </vt:variant>
      <vt:variant>
        <vt:i4>14</vt:i4>
      </vt:variant>
      <vt:variant>
        <vt:i4>0</vt:i4>
      </vt:variant>
      <vt:variant>
        <vt:i4>5</vt:i4>
      </vt:variant>
      <vt:variant>
        <vt:lpwstr/>
      </vt:variant>
      <vt:variant>
        <vt:lpwstr>_Toc288735255</vt:lpwstr>
      </vt:variant>
      <vt:variant>
        <vt:i4>1572923</vt:i4>
      </vt:variant>
      <vt:variant>
        <vt:i4>8</vt:i4>
      </vt:variant>
      <vt:variant>
        <vt:i4>0</vt:i4>
      </vt:variant>
      <vt:variant>
        <vt:i4>5</vt:i4>
      </vt:variant>
      <vt:variant>
        <vt:lpwstr/>
      </vt:variant>
      <vt:variant>
        <vt:lpwstr>_Toc288735254</vt:lpwstr>
      </vt:variant>
      <vt:variant>
        <vt:i4>1572923</vt:i4>
      </vt:variant>
      <vt:variant>
        <vt:i4>2</vt:i4>
      </vt:variant>
      <vt:variant>
        <vt:i4>0</vt:i4>
      </vt:variant>
      <vt:variant>
        <vt:i4>5</vt:i4>
      </vt:variant>
      <vt:variant>
        <vt:lpwstr/>
      </vt:variant>
      <vt:variant>
        <vt:lpwstr>_Toc288735253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Катюша</dc:creator>
  <cp:keywords/>
  <dc:description/>
  <cp:lastModifiedBy>admin</cp:lastModifiedBy>
  <cp:revision>2</cp:revision>
  <dcterms:created xsi:type="dcterms:W3CDTF">2014-04-09T01:44:00Z</dcterms:created>
  <dcterms:modified xsi:type="dcterms:W3CDTF">2014-04-09T01:44:00Z</dcterms:modified>
</cp:coreProperties>
</file>