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64" w:rsidRDefault="00D01264">
      <w:pPr>
        <w:pStyle w:val="a3"/>
        <w:rPr>
          <w:lang w:val="en-US"/>
        </w:rPr>
      </w:pPr>
    </w:p>
    <w:p w:rsidR="00D01264" w:rsidRDefault="00D01264">
      <w:pPr>
        <w:pStyle w:val="a3"/>
        <w:rPr>
          <w:lang w:val="en-US"/>
        </w:rPr>
      </w:pPr>
    </w:p>
    <w:p w:rsidR="00D01264" w:rsidRDefault="00D01264">
      <w:pPr>
        <w:pStyle w:val="a3"/>
        <w:rPr>
          <w:lang w:val="en-US"/>
        </w:rPr>
      </w:pPr>
    </w:p>
    <w:p w:rsidR="00D01264" w:rsidRDefault="00D01264">
      <w:pPr>
        <w:pStyle w:val="a3"/>
        <w:rPr>
          <w:lang w:val="en-US"/>
        </w:rPr>
      </w:pPr>
    </w:p>
    <w:p w:rsidR="00D01264" w:rsidRDefault="00D01264">
      <w:pPr>
        <w:pStyle w:val="a3"/>
        <w:rPr>
          <w:lang w:val="en-US"/>
        </w:rPr>
      </w:pPr>
    </w:p>
    <w:p w:rsidR="00D01264" w:rsidRDefault="008D3158">
      <w:pPr>
        <w:spacing w:line="360" w:lineRule="auto"/>
        <w:ind w:firstLine="720"/>
        <w:jc w:val="center"/>
        <w:rPr>
          <w:sz w:val="44"/>
          <w:lang w:val="ru-RU"/>
        </w:rPr>
      </w:pPr>
      <w:r>
        <w:rPr>
          <w:sz w:val="44"/>
        </w:rPr>
        <w:t>Реферат на тему:</w:t>
      </w:r>
    </w:p>
    <w:p w:rsidR="00D01264" w:rsidRDefault="008D3158">
      <w:pPr>
        <w:pStyle w:val="a3"/>
        <w:rPr>
          <w:lang w:val="ru-RU"/>
        </w:rPr>
      </w:pPr>
      <w:r>
        <w:t>Права платників податків та зборів</w:t>
      </w:r>
    </w:p>
    <w:p w:rsidR="00D01264" w:rsidRDefault="008D3158">
      <w:pPr>
        <w:pStyle w:val="a3"/>
      </w:pPr>
      <w:r>
        <w:rPr>
          <w:lang w:val="ru-RU"/>
        </w:rPr>
        <w:br w:type="page"/>
        <w:t>Зм</w:t>
      </w:r>
      <w:r>
        <w:t>іст</w:t>
      </w:r>
    </w:p>
    <w:p w:rsidR="00D01264" w:rsidRDefault="008D3158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48808413" w:history="1">
        <w:r>
          <w:rPr>
            <w:rStyle w:val="a5"/>
            <w:noProof/>
            <w:sz w:val="28"/>
            <w:szCs w:val="28"/>
          </w:rPr>
          <w:t>1. Права платників податків та зборів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_Toc48808413 \h </w:instrText>
        </w:r>
        <w:r>
          <w:rPr>
            <w:noProof/>
            <w:webHidden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D01264" w:rsidRDefault="00775874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48808414" w:history="1">
        <w:r w:rsidR="008D3158">
          <w:rPr>
            <w:rStyle w:val="a5"/>
            <w:noProof/>
            <w:sz w:val="28"/>
            <w:szCs w:val="28"/>
          </w:rPr>
          <w:t>Література</w:t>
        </w:r>
        <w:r w:rsidR="008D3158">
          <w:rPr>
            <w:noProof/>
            <w:webHidden/>
            <w:sz w:val="28"/>
            <w:szCs w:val="28"/>
          </w:rPr>
          <w:tab/>
        </w:r>
        <w:r w:rsidR="008D3158">
          <w:rPr>
            <w:noProof/>
            <w:webHidden/>
            <w:sz w:val="28"/>
            <w:szCs w:val="28"/>
          </w:rPr>
          <w:fldChar w:fldCharType="begin"/>
        </w:r>
        <w:r w:rsidR="008D3158">
          <w:rPr>
            <w:noProof/>
            <w:webHidden/>
            <w:sz w:val="28"/>
            <w:szCs w:val="28"/>
          </w:rPr>
          <w:instrText xml:space="preserve"> PAGEREF _Toc48808414 \h </w:instrText>
        </w:r>
        <w:r w:rsidR="008D3158">
          <w:rPr>
            <w:noProof/>
            <w:webHidden/>
            <w:sz w:val="28"/>
            <w:szCs w:val="28"/>
          </w:rPr>
        </w:r>
        <w:r w:rsidR="008D3158">
          <w:rPr>
            <w:noProof/>
            <w:webHidden/>
            <w:sz w:val="28"/>
            <w:szCs w:val="28"/>
          </w:rPr>
          <w:fldChar w:fldCharType="separate"/>
        </w:r>
        <w:r w:rsidR="008D3158">
          <w:rPr>
            <w:noProof/>
            <w:webHidden/>
            <w:sz w:val="28"/>
            <w:szCs w:val="28"/>
          </w:rPr>
          <w:t>3</w:t>
        </w:r>
        <w:r w:rsidR="008D3158">
          <w:rPr>
            <w:noProof/>
            <w:webHidden/>
            <w:sz w:val="28"/>
            <w:szCs w:val="28"/>
          </w:rPr>
          <w:fldChar w:fldCharType="end"/>
        </w:r>
      </w:hyperlink>
    </w:p>
    <w:p w:rsidR="00D01264" w:rsidRDefault="008D3158">
      <w:pPr>
        <w:pStyle w:val="1"/>
        <w:spacing w:line="360" w:lineRule="auto"/>
        <w:rPr>
          <w:lang w:val="ru-RU"/>
        </w:rPr>
      </w:pPr>
      <w:r>
        <w:rPr>
          <w:sz w:val="28"/>
          <w:szCs w:val="28"/>
        </w:rPr>
        <w:fldChar w:fldCharType="end"/>
      </w:r>
      <w:r>
        <w:br w:type="page"/>
      </w:r>
      <w:bookmarkStart w:id="0" w:name="_Toc48808413"/>
      <w:r>
        <w:t>1. Права платників податків та зборів</w:t>
      </w:r>
      <w:bookmarkEnd w:id="0"/>
    </w:p>
    <w:p w:rsidR="00D01264" w:rsidRDefault="008D3158">
      <w:pPr>
        <w:pStyle w:val="prostotext"/>
      </w:pPr>
      <w:r>
        <w:t>Статтею 67 Конституції України чітко визначено обов’язок кожного громадянина України сплачувати податки і збори в порядку і розмірах, встановлених законом.</w:t>
      </w:r>
    </w:p>
    <w:p w:rsidR="00D01264" w:rsidRDefault="008D3158">
      <w:pPr>
        <w:pStyle w:val="prostotext"/>
      </w:pPr>
      <w:r>
        <w:t xml:space="preserve">Але поряд з цим обов’язком платники податків – громадяни України, підприємства, установи та організації наділені певними правами, які дозволяють цивілізовано спілкуватися з працівниками податкових органів: оскаржувати у разі незгоди їхні рішення щодо застосування фінансових санкцій та адміністративних стягнень, отримувати консультації з питань оподаткування, спілкуватися з керівними працівниками податкових органів різних рівнів тощо. </w:t>
      </w:r>
    </w:p>
    <w:p w:rsidR="00D01264" w:rsidRDefault="008D3158">
      <w:pPr>
        <w:pStyle w:val="prostotext"/>
      </w:pPr>
      <w:r>
        <w:t>Відповідно до статті 4 Закону України „Про систему оподаткування” платниками податків   і   зборів  (обов'язкових  платежів)  є юридичні і фізичні  особи,  на  яких  згідно  з  законами  України покладено   обов'язок  сплачувати  податки  і  збори  (обов'язкові платежі).</w:t>
      </w:r>
    </w:p>
    <w:p w:rsidR="00D01264" w:rsidRDefault="008D3158">
      <w:pPr>
        <w:pStyle w:val="prostotext"/>
      </w:pPr>
      <w:r>
        <w:t>В статті 10  Закону „Про систему оподаткування” визначаються права  платників  податків і зборів (обов'язкових  платежів). Відповідно до зазначеної статті платники податків  і  зборів  (обов'язкових  платежів)  мають право:</w:t>
      </w:r>
    </w:p>
    <w:p w:rsidR="00D01264" w:rsidRDefault="008D3158">
      <w:pPr>
        <w:pStyle w:val="prostotext"/>
        <w:numPr>
          <w:ilvl w:val="0"/>
          <w:numId w:val="2"/>
        </w:numPr>
      </w:pPr>
      <w:r>
        <w:t>подавати  державним  податковим  органам   документи,   що підтверджують  право  на  пільги  щодо  оподаткування  у  порядку, встановленому законами України;</w:t>
      </w:r>
    </w:p>
    <w:p w:rsidR="00D01264" w:rsidRDefault="008D3158">
      <w:pPr>
        <w:pStyle w:val="prostotext"/>
        <w:numPr>
          <w:ilvl w:val="0"/>
          <w:numId w:val="2"/>
        </w:numPr>
      </w:pPr>
      <w:r>
        <w:t>одержувати   та   ознайомлюватися   з   актами  перевірок, проведених державними податковими органами;</w:t>
      </w:r>
    </w:p>
    <w:p w:rsidR="00D01264" w:rsidRDefault="008D3158">
      <w:pPr>
        <w:pStyle w:val="prostotext"/>
        <w:numPr>
          <w:ilvl w:val="0"/>
          <w:numId w:val="2"/>
        </w:numPr>
      </w:pPr>
      <w:r>
        <w:t>оскаржувати   у   встановленому  законом  порядку  рішення державних податкових органів та дії їх посадових осіб.</w:t>
      </w:r>
    </w:p>
    <w:p w:rsidR="00D01264" w:rsidRDefault="008D3158">
      <w:pPr>
        <w:pStyle w:val="prostotext"/>
      </w:pPr>
      <w:r>
        <w:t xml:space="preserve">Нижче приводиться перелік законодавчих та нормативних актів, що регламентують права платників податків у взаємовідносинах з податковими органами. </w:t>
      </w:r>
    </w:p>
    <w:p w:rsidR="00D01264" w:rsidRDefault="008D3158">
      <w:pPr>
        <w:pStyle w:val="prostotext"/>
        <w:numPr>
          <w:ilvl w:val="0"/>
          <w:numId w:val="10"/>
        </w:numPr>
      </w:pPr>
      <w:r>
        <w:t xml:space="preserve">Конституція України (ст.40); </w:t>
      </w:r>
    </w:p>
    <w:p w:rsidR="00D01264" w:rsidRDefault="008D3158">
      <w:pPr>
        <w:pStyle w:val="prostotext"/>
        <w:numPr>
          <w:ilvl w:val="0"/>
          <w:numId w:val="10"/>
        </w:numPr>
      </w:pPr>
      <w:r>
        <w:t xml:space="preserve">Закон України від 02.10.96р. №393/96-ВР “Про звернення громадян” (із змінами і доповненнями); </w:t>
      </w:r>
    </w:p>
    <w:p w:rsidR="00D01264" w:rsidRDefault="008D3158">
      <w:pPr>
        <w:pStyle w:val="prostotext"/>
        <w:numPr>
          <w:ilvl w:val="0"/>
          <w:numId w:val="10"/>
        </w:numPr>
      </w:pPr>
      <w:r>
        <w:t xml:space="preserve">Закон України від 24.12.93 р. № 3813-XII “Про державну податкову службу в Україні” зі змінами і доповненнями (статті 12, 13,14,25); </w:t>
      </w:r>
    </w:p>
    <w:p w:rsidR="00D01264" w:rsidRDefault="008D3158">
      <w:pPr>
        <w:pStyle w:val="prostotext"/>
        <w:numPr>
          <w:ilvl w:val="0"/>
          <w:numId w:val="10"/>
        </w:numPr>
      </w:pPr>
      <w:r>
        <w:t xml:space="preserve">Указ Президента України від 23.07.98 р. № 817/98 “Про деякі заходи з дерегулювання підприємницької діяльності”; </w:t>
      </w:r>
    </w:p>
    <w:p w:rsidR="00D01264" w:rsidRDefault="008D3158">
      <w:pPr>
        <w:pStyle w:val="prostotext"/>
        <w:numPr>
          <w:ilvl w:val="0"/>
          <w:numId w:val="10"/>
        </w:numPr>
      </w:pPr>
      <w:r>
        <w:t xml:space="preserve">Кодекс України про адміністративні правопорушення; </w:t>
      </w:r>
    </w:p>
    <w:p w:rsidR="00D01264" w:rsidRDefault="008D3158">
      <w:pPr>
        <w:pStyle w:val="prostotext"/>
        <w:numPr>
          <w:ilvl w:val="0"/>
          <w:numId w:val="10"/>
        </w:numPr>
      </w:pPr>
      <w:r>
        <w:t xml:space="preserve">Інструкція про порядок застосування та стягнення фінансових санкцій органами державної податкової служби, затверджена наказом Мінфіну України та ДПА України від 20.04.95 р. за №28 та зареєстрована в Мінюсті України 06.05.95 р. №127/663 (із змінами і доповненнями); </w:t>
      </w:r>
    </w:p>
    <w:p w:rsidR="00D01264" w:rsidRDefault="008D3158">
      <w:pPr>
        <w:pStyle w:val="prostotext"/>
        <w:numPr>
          <w:ilvl w:val="0"/>
          <w:numId w:val="10"/>
        </w:numPr>
      </w:pPr>
      <w:r>
        <w:t xml:space="preserve">Положення про порядок розгляду скарг платників податків органами державної податкової служби, затверджене наказом ДПА України від 03.03.98 р. №93, зареєстроване в Мінюсті України 17.03.98 р. за №176/2616; </w:t>
      </w:r>
    </w:p>
    <w:p w:rsidR="00D01264" w:rsidRDefault="008D3158">
      <w:pPr>
        <w:pStyle w:val="prostotext"/>
        <w:numPr>
          <w:ilvl w:val="0"/>
          <w:numId w:val="10"/>
        </w:numPr>
      </w:pPr>
      <w:r>
        <w:t xml:space="preserve">Інструкція про порядок вилучення посадовими особами органів державної податкової служби України у підприємств, установ та організацій документів, що свідчать про приховування (заниження) об’єктів оподаткування, несплату податків та інших платежів, затверджена наказом ДПА України від 01.07.98 №316; </w:t>
      </w:r>
    </w:p>
    <w:p w:rsidR="00D01264" w:rsidRDefault="008D3158">
      <w:pPr>
        <w:pStyle w:val="prostotext"/>
        <w:numPr>
          <w:ilvl w:val="0"/>
          <w:numId w:val="10"/>
        </w:numPr>
      </w:pPr>
      <w:r>
        <w:t xml:space="preserve">Рекомендації щодо застосування адміністративних стягнень за порушення законодавства про оподаткування, розроблені Мінфіном України та Головною Державною податковою інспекцією 22.03.94 р. №04-115/10-1018. </w:t>
      </w:r>
    </w:p>
    <w:p w:rsidR="00D01264" w:rsidRDefault="00D01264">
      <w:pPr>
        <w:pStyle w:val="prostotext"/>
      </w:pPr>
    </w:p>
    <w:p w:rsidR="00D01264" w:rsidRDefault="008D3158">
      <w:pPr>
        <w:pStyle w:val="1"/>
      </w:pPr>
      <w:r>
        <w:br w:type="page"/>
      </w:r>
      <w:bookmarkStart w:id="1" w:name="_Toc48808414"/>
      <w:r>
        <w:t>Література</w:t>
      </w:r>
      <w:bookmarkEnd w:id="1"/>
    </w:p>
    <w:p w:rsidR="00D01264" w:rsidRDefault="008D3158">
      <w:pPr>
        <w:pStyle w:val="prostotext"/>
        <w:numPr>
          <w:ilvl w:val="0"/>
          <w:numId w:val="1"/>
        </w:numPr>
      </w:pPr>
      <w:r>
        <w:t>Закон України „Про систему оподаткування”( Відомості Верховної Ради (ВВР), 1991, N 39, ст.510 ) із змінами за станом на 10.01.2002 внесеними згідно із Законом N 2922-III</w:t>
      </w:r>
    </w:p>
    <w:p w:rsidR="00D01264" w:rsidRDefault="008D3158">
      <w:pPr>
        <w:pStyle w:val="prostotext"/>
        <w:numPr>
          <w:ilvl w:val="0"/>
          <w:numId w:val="1"/>
        </w:numPr>
      </w:pPr>
      <w:r>
        <w:t>Закон України «Про державну податкову службу в Україні” від 4 грудня 1990 року № 509-XII (в редакції Закону України  № 551-IV від 20 лютого 2003 року).</w:t>
      </w:r>
    </w:p>
    <w:p w:rsidR="00D01264" w:rsidRDefault="008D3158">
      <w:pPr>
        <w:pStyle w:val="prostotext"/>
        <w:numPr>
          <w:ilvl w:val="0"/>
          <w:numId w:val="1"/>
        </w:numPr>
      </w:pPr>
      <w:r>
        <w:t>Кухарева О.О. Аналіз діючої методики оподаткування фізичних осіб. Дніпропетровськ:ДНУ, 2001 р,</w:t>
      </w:r>
    </w:p>
    <w:p w:rsidR="00D01264" w:rsidRDefault="008D3158">
      <w:pPr>
        <w:pStyle w:val="prostotext"/>
        <w:numPr>
          <w:ilvl w:val="0"/>
          <w:numId w:val="1"/>
        </w:numPr>
      </w:pPr>
      <w:r>
        <w:t xml:space="preserve">ПРАВА ПЛАТНИКІВ ПОДАТКІВ У ВЗАЄМОВІДНОСИНАХ З ПОДАТКОВИМИ ОРГАНАМИ </w:t>
      </w:r>
      <w:r>
        <w:rPr>
          <w:i/>
          <w:iCs/>
        </w:rPr>
        <w:t xml:space="preserve">(пам’ятка для суб’єктів підприємницької діяльності та громадян). </w:t>
      </w:r>
    </w:p>
    <w:p w:rsidR="00D01264" w:rsidRDefault="00D01264">
      <w:pPr>
        <w:pStyle w:val="a3"/>
        <w:rPr>
          <w:lang w:val="ru-RU"/>
        </w:rPr>
      </w:pPr>
      <w:bookmarkStart w:id="2" w:name="_GoBack"/>
      <w:bookmarkEnd w:id="2"/>
    </w:p>
    <w:sectPr w:rsidR="00D01264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64" w:rsidRDefault="008D3158">
      <w:r>
        <w:separator/>
      </w:r>
    </w:p>
  </w:endnote>
  <w:endnote w:type="continuationSeparator" w:id="0">
    <w:p w:rsidR="00D01264" w:rsidRDefault="008D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64" w:rsidRDefault="008D3158">
    <w:pPr>
      <w:pStyle w:val="a6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1264" w:rsidRDefault="00D01264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64" w:rsidRDefault="00D0126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64" w:rsidRDefault="008D3158">
      <w:r>
        <w:separator/>
      </w:r>
    </w:p>
  </w:footnote>
  <w:footnote w:type="continuationSeparator" w:id="0">
    <w:p w:rsidR="00D01264" w:rsidRDefault="008D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281F"/>
    <w:multiLevelType w:val="hybridMultilevel"/>
    <w:tmpl w:val="BCA6CD1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E15E8E"/>
    <w:multiLevelType w:val="multilevel"/>
    <w:tmpl w:val="F60A62A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>
    <w:nsid w:val="2B0813FE"/>
    <w:multiLevelType w:val="hybridMultilevel"/>
    <w:tmpl w:val="488A3722"/>
    <w:lvl w:ilvl="0" w:tplc="91FC13EC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91FC13EC">
      <w:start w:val="1"/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>
    <w:nsid w:val="474D1664"/>
    <w:multiLevelType w:val="multilevel"/>
    <w:tmpl w:val="3C50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26105"/>
    <w:multiLevelType w:val="multilevel"/>
    <w:tmpl w:val="9D4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A37D1"/>
    <w:multiLevelType w:val="multilevel"/>
    <w:tmpl w:val="318E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709DE"/>
    <w:multiLevelType w:val="hybridMultilevel"/>
    <w:tmpl w:val="F60A62A2"/>
    <w:lvl w:ilvl="0" w:tplc="0422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91FC13EC">
      <w:start w:val="1"/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>
    <w:nsid w:val="5390750E"/>
    <w:multiLevelType w:val="multilevel"/>
    <w:tmpl w:val="F8B4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C3B33"/>
    <w:multiLevelType w:val="multilevel"/>
    <w:tmpl w:val="C0E6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605F8"/>
    <w:multiLevelType w:val="multilevel"/>
    <w:tmpl w:val="485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158"/>
    <w:rsid w:val="00775874"/>
    <w:rsid w:val="008D3158"/>
    <w:rsid w:val="00D0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8117A-9394-4268-8684-1B9BC8EA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before="600" w:after="480"/>
      <w:jc w:val="center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before="480" w:after="360"/>
      <w:jc w:val="center"/>
      <w:outlineLvl w:val="1"/>
    </w:pPr>
    <w:rPr>
      <w:rFonts w:ascii="Arial" w:hAnsi="Arial" w:cs="Arial"/>
      <w:b/>
      <w:bCs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0"/>
      <w:szCs w:val="26"/>
      <w:lang w:val="ru-RU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"/>
    <w:basedOn w:val="a"/>
    <w:pPr>
      <w:widowControl w:val="0"/>
      <w:autoSpaceDE w:val="0"/>
      <w:autoSpaceDN w:val="0"/>
      <w:adjustRightInd w:val="0"/>
      <w:spacing w:before="480" w:after="360"/>
      <w:jc w:val="center"/>
    </w:pPr>
    <w:rPr>
      <w:rFonts w:ascii="Arial" w:hAnsi="Arial"/>
      <w:b/>
      <w:bCs/>
      <w:sz w:val="32"/>
      <w:szCs w:val="20"/>
    </w:rPr>
  </w:style>
  <w:style w:type="paragraph" w:customStyle="1" w:styleId="prostotext">
    <w:name w:val="prosto text"/>
    <w:basedOn w:val="a4"/>
    <w:pPr>
      <w:spacing w:line="360" w:lineRule="auto"/>
      <w:ind w:firstLine="680"/>
      <w:jc w:val="both"/>
    </w:pPr>
    <w:rPr>
      <w:sz w:val="28"/>
    </w:rPr>
  </w:style>
  <w:style w:type="paragraph" w:styleId="a4">
    <w:name w:val="Normal (Web)"/>
    <w:basedOn w:val="a"/>
    <w:semiHidden/>
  </w:style>
  <w:style w:type="character" w:styleId="a5">
    <w:name w:val="Hyperlink"/>
    <w:basedOn w:val="a0"/>
    <w:semiHidden/>
    <w:rPr>
      <w:color w:val="0010C0"/>
      <w:u w:val="single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0"/>
  </w:style>
  <w:style w:type="paragraph" w:styleId="a6">
    <w:name w:val="footer"/>
    <w:basedOn w:val="a"/>
    <w:semiHidden/>
    <w:pPr>
      <w:tabs>
        <w:tab w:val="center" w:pos="4819"/>
        <w:tab w:val="right" w:pos="9639"/>
      </w:tabs>
    </w:pPr>
  </w:style>
  <w:style w:type="character" w:styleId="a7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3874</CharactersWithSpaces>
  <SharedDoc>false</SharedDoc>
  <HyperlinkBase>Право. Міжнародні відносини</HyperlinkBase>
  <HLinks>
    <vt:vector size="12" baseType="variant"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_Toc48808414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_Toc48808413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2003-08-19T10:56:00Z</cp:lastPrinted>
  <dcterms:created xsi:type="dcterms:W3CDTF">2014-04-08T22:47:00Z</dcterms:created>
  <dcterms:modified xsi:type="dcterms:W3CDTF">2014-04-08T22:47:00Z</dcterms:modified>
  <cp:category>Право. Міжнародні відносини</cp:category>
</cp:coreProperties>
</file>