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52" w:rsidRDefault="00244E52" w:rsidP="000A344B">
      <w:pPr>
        <w:spacing w:before="100" w:beforeAutospacing="1" w:after="100" w:afterAutospacing="1"/>
        <w:ind w:left="-180"/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</w:pPr>
    </w:p>
    <w:p w:rsidR="003749E4" w:rsidRPr="003749E4" w:rsidRDefault="003749E4" w:rsidP="000A344B">
      <w:pPr>
        <w:spacing w:before="100" w:beforeAutospacing="1" w:after="100" w:afterAutospacing="1"/>
        <w:ind w:left="-180"/>
        <w:rPr>
          <w:rStyle w:val="a3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 </w:t>
      </w:r>
      <w:r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  <w:r w:rsidRPr="003749E4">
        <w:rPr>
          <w:rStyle w:val="a3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lang w:val="en-US"/>
        </w:rPr>
        <w:t>Проблемы участия Азербайджана в ВТО</w:t>
      </w:r>
    </w:p>
    <w:p w:rsidR="00014507" w:rsidRPr="000A344B" w:rsidRDefault="000A344B" w:rsidP="000A344B">
      <w:pPr>
        <w:spacing w:before="100" w:beforeAutospacing="1" w:after="100" w:afterAutospacing="1"/>
        <w:ind w:left="-180"/>
        <w:rPr>
          <w:rFonts w:ascii="Arial" w:hAnsi="Arial" w:cs="Arial"/>
          <w:sz w:val="22"/>
          <w:szCs w:val="22"/>
        </w:rPr>
      </w:pPr>
      <w:r w:rsidRPr="000A344B"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</w:rPr>
        <w:t>Внутренний рынок Азербайджана невелик и страна ищет возможности для улучшения своей торговой политики, расширения доступа к мировому рынку и интеграции в мировую систему торговли. Членство в ВТО может помочь стране в достижении этих целей.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3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Процесс присоединения Республики Азербайджан начался еще в 1997 г., Меморандум о режиме внешней торговли страны был представлен на рассмотрение членов ВТО 22 апреля 1999 года. С этого времени было проведено несколько раундов переговоров между членами ВТО и правительственной делегацией Азербайджана. Наиболее активное участие в заседаниях Рабочей группы по присоединению Азербайджана к ВТО принимают: Австралия, Япония, ЕС и США.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На заседании Рабочей группы в июне этого года предметом обсуждения стали отдельные проблемы торгового режима Азербайджана, в частности импортные таможенные пошлины, максимальный уровень субсидий в сельском хозяйстве. По результатам проведенных обсуждений члены ВТО представили дополнительные вопросы, на которые Правительство должно ответить до 1 декабря 2009 года.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Присоединение любой страны или отдельной таможенной территории к ВТО подразумевает приведение ее законодательства в соответствие с требованиями Соглашений ВТО. В Азербайджане еще есть законодательные акты, которые расходятся с правилами ВТО (например, законы по защите прав интеллектуальной собственности, инвестиционным мерам в торговле, тарифам и торговле услугами) и, следовательно, нуждаются в адаптации. В этой связи был разработан план законодательной работы, который, предусматривает внесение необходимых с точки зрения ВТО изменений.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Приведение азербайджанского законодательства в соответствие с международными требованиями и присоединение к ВТО позволит стране проводить предсказуемую торговую политику, повысить уровень прозрачности, расширить сотрудничество с более широким кругом международных торговых партнеров и эффективно разрешать международные торговые споры.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Вместе с тем, в экспертном сообществе процесс присоединения Азербайджана к ВТО вызывает определенную обеспокоенность.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Во-первых, ожидается, что в рамках присоединения к ВТО Азербайджан свяжет импортные тарифы на низком уровне, ограничив себе возможность маневра в случае необходимости повышения таможенных пошлин. Первоначальная переговорная позиция не предусматривала высокий уровень тарифной защиты. В настоящее время импортные таможенные пошлины в Азербайджане находятся в диапазоне 0–15%, тогда как их средняя ставка составляет около 10%. Более того, Азербайджан пообещал МВФ понизить этот показатель до 5–6%.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Интересно провести сравнение уровней тарифной защиты Азербайджана и Кыргызстана. До присоединения к ВТО импортные таможенные пошлины Кыргызстана составляли от 0 до 50%, со средней ставкой 10,74%. После присоединения к ВТО эта страна получила возможность сохранить максимальную ставку таможенной пошлины на уровне 50% в течение трехлетнего переходного периода. Сокращение уровня таможенных пошлин в 2009 г. составило 5,4%.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Второй причиной, ухудшающей позицию Азербайджана, является низкий уровень бюджетных возможностей для предоставления сельскохозяйственных субсидий. Страны ЕС ежегодно выделяют своим производителям сельскохозяйственной продукции субсидии в размере 350 млрд долл. США. В случае Азербайджана при низком уровне таможенных пошлин и субсидий будет проблематично защитить аграрный рынок. И действительно, страна имеет право получить от ВТО разрешение на применение пониженной ставки для сельскохозяйственных субсидий, а ее верхняя граница может составлять до 10% от общего объема сельскохозяйственного производства (в настоящее время верхняя граница таких субсидий для развивающихся стран составляет 10%, а для развитых –  5%). Такая ставка представляется вполне разумной, но есть сомнение: будет ли Правительство Азербайджана выделять субсидии при таких ставках. С аналогичной проблемой столкнулся Кыргызстан. Он предоставлял своим сельхозпроизводителям субсидии в объеме 0,01% от общего сельскохозяйственного производства, в связи с чем этой стране разрешили повышать ставку на 5% в год. Но недостаточные возможности бюджета не позволили Кыргызстану воспользоваться этим правом.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Другим фактором, который может оказать негативное влияние на присоединение Азербайджана, является то, что некоторые правительственные чиновники не до конца понимают всех трудностей присоединения к ВТО. Необходимо установить ясное разграничение полномочий по вопросам ВТО между органами исполнительной власти и проводить четкую координацию работы по этому направлению. Кроме того, отмечается дефицит государственных служащих, обладающих глубокими знаниями в области ВТО. Азербайджану также не хватает квалифицированных и компетентных специалистов и экспертов для дискуссий в области международного бизнеса и коммерческого права.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Согласно рейтингу коррумпированности, страна занимает 140-е место среди 146 государств. Уровень либерализации экономики – 103-е место среди 161 страны. Экономический климат в Азербайджане вместе со слабым развитием демократических институтов ограничивают усилия, способствующие предпринимательской деятельности и раскрытию человеческого потенциала. Эти причины ухудшают положение в стране не только до присоединения к ВТО, но и после обретения страной звания члена организации.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Для более предметной иллюстрации ситуации рассмотрим показатели товарооборота между Азербайджаном и Турцией. По данным Турции, в 2003 г. объем турецких товаров, ввезенных в Азербайджан, превысил 315,488 млн долл. США. В то же время, по статистическим данным Азербайджана, объем этого импорта составил в 2003 г. 195,131 млн долл. США. Разница в более 120 млн долл. США отражает объем скрытого оборота в торговле с одной страной в течение лишь одного года. Объем неучтенных внешнеторговых операций в Азербайджане измеряется миллионами долларов.  Поскольку принципы ВТО создают благоприятные возможности для экспортеров, требуя при этом от чиновников пресечения возможностей для коррупции, понятно, почему некоторым чиновникам это не нравится.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Как видно из рассмотренных выше проблем, маловероятно, что Правительство будет в силах предпринять быстрые и эффективные меры для улучшения ситуации. Но из этого не следует, что Азербайджан должен отказаться от присоединения к ВТО. В любом случае, членство в этой организации принесет значительную пользу как для общества, так и для отечественных производителей (особенно экспортеров). Это связано с тем, что основное правило ВТО заключается в недопущении дискриминации во внешней торговле и обеспечении свободного доступа на рынки членов организации.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В то же время очевидно, что, помимо выгоды от интеграции Азербайджана в мировую экономику при помощи ВТО, страна может понести и возможные потери. Среди них: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– спад в производстве неконкурентоспособных товаров из-за усиления конкуренции на внутреннем рынке;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– сокращение поступлений в доходную часть государственного бюджета от таможенных пошлин и налогов, возможные проблемы с бюджетными выплатами в краткосрочной и среднесрочной перспективе;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– патентные выплаты при импорте технологий повысят затраты в промышленности, снижая выигрыш от ценовой конкуренции;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– прямые и косвенные правительственные субсидии, используемые для защиты местной промышленности, прекратятся, что может спровоцировать адаптационный кризис;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– корректировка цен и их сближение с мировыми ценами приведет к повышению потребительских расходов, что может способствовать возникновению социальной напряженности;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– сокращение эффективности инвестиций в сферы потенциального импортозамещения из-за более высокой рентабельности импорта готовой продукции окажет негативное влияние на привлечение инвестиций в национальную экономику.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Успешность присоединения к ВТО зависит от структуры и уровня развития национальной экономики. Соответственно, прежде всего, важно подготовить экономику к этому процессу, мобилизовать дипломатические возможности и подходить к этой проблеме основательно. Мы не должны забывать, что присоединение к ВТО – не цель, а всего лишь средство.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Благодаря присоединению к этой международной организации Азербайджан сможет расширить свои возможности для интеграции в мировую экономику; участвовать на полноправной основе в выработке многосторонних торговых правил; добиться большей либерализации внешней торговли; сократить технические и количественные барьеры; упростить процедуры таможенного контроля; обеспечить свободный транзит для своих товаров; повысить прозрачность экономики и торговой политики, ускорить внедрение современных технологий, методов, патентов и особенно продвинутых инноваций; привести законы в соответствие с международными правилами; защитить права интеллектуальной собственности. Кроме того, следует отметить, что ВТО предоставляет возможность использования защитных мер в торговле и применения предусмотренных в Соглашениях ВТО исключений. ВТО допускает повышение ставок пошлин за пределы связанных тарифов, но это является предметом соответствующих переговоров и утвержденных правил.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Есть надежда, что после присоединения Азербайджана к ВТО в страну придут инвестиции банков и страховых компаний ведущих экономик мира. Это приведет к оздоровлению финансового сектора, а значительные средства и долгосрочные кредиты позволят разрешить проблемы в секторах экономики за пределами нефтедобычи.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Учитывая, что присоединение к ВТО является сложным процессом и преимущества членства будут различны для разных стран, а также то, что оно может создать сложности для национальной экономики, следует детально представлять позитивные и негативные последствия этого процесса. Центр экономических исследований с участием правительственных органов, независимых экспертов и представителей бизнеса подготовил стратегические рекомендации для Правительства Азербайджана. В них излагаются предложения о мерах, которые необходимо предпринять Правительству страны в целях снижения негативного влияния и усиления позитивного воздействия членства Азербайджана в ВТО. В частности, даются рекомендации в области сельского хозяйства, инвестиционной политики, защиты прав интеллектуальной собственности и в социальной сфере.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  <w:r w:rsidRPr="000A344B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0A344B">
        <w:rPr>
          <w:rFonts w:ascii="Arial" w:hAnsi="Arial" w:cs="Arial"/>
          <w:color w:val="000000"/>
          <w:sz w:val="22"/>
          <w:szCs w:val="22"/>
        </w:rPr>
        <w:br/>
      </w:r>
    </w:p>
    <w:p w:rsidR="00014507" w:rsidRDefault="00014507" w:rsidP="00014507">
      <w:pPr>
        <w:spacing w:before="100" w:beforeAutospacing="1" w:after="100" w:afterAutospacing="1"/>
        <w:ind w:left="2520"/>
      </w:pPr>
    </w:p>
    <w:p w:rsidR="00014507" w:rsidRDefault="00014507" w:rsidP="00014507">
      <w:pPr>
        <w:spacing w:before="100" w:beforeAutospacing="1" w:after="100" w:afterAutospacing="1"/>
        <w:ind w:left="2520"/>
      </w:pPr>
    </w:p>
    <w:p w:rsidR="00014507" w:rsidRDefault="00014507" w:rsidP="00014507">
      <w:pPr>
        <w:spacing w:before="100" w:beforeAutospacing="1" w:after="100" w:afterAutospacing="1"/>
        <w:ind w:left="2520"/>
      </w:pPr>
    </w:p>
    <w:p w:rsidR="00014507" w:rsidRDefault="00014507" w:rsidP="00014507">
      <w:pPr>
        <w:spacing w:before="100" w:beforeAutospacing="1" w:after="100" w:afterAutospacing="1"/>
        <w:ind w:left="2520"/>
      </w:pPr>
    </w:p>
    <w:p w:rsidR="007912DF" w:rsidRDefault="007912DF" w:rsidP="00014507">
      <w:pPr>
        <w:rPr>
          <w:lang w:val="en-US"/>
        </w:rPr>
      </w:pPr>
    </w:p>
    <w:p w:rsidR="00D41BAB" w:rsidRPr="00D41BAB" w:rsidRDefault="00D41BAB" w:rsidP="00014507">
      <w:pPr>
        <w:rPr>
          <w:lang w:val="en-US"/>
        </w:rPr>
      </w:pPr>
      <w:bookmarkStart w:id="0" w:name="_GoBack"/>
      <w:bookmarkEnd w:id="0"/>
    </w:p>
    <w:sectPr w:rsidR="00D41BAB" w:rsidRPr="00D41BA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FC" w:rsidRDefault="00547FFC">
      <w:r>
        <w:separator/>
      </w:r>
    </w:p>
  </w:endnote>
  <w:endnote w:type="continuationSeparator" w:id="0">
    <w:p w:rsidR="00547FFC" w:rsidRDefault="0054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4B" w:rsidRDefault="000A344B" w:rsidP="000A34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344B" w:rsidRDefault="000A344B" w:rsidP="000A344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4B" w:rsidRDefault="000A344B" w:rsidP="000A34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E52">
      <w:rPr>
        <w:rStyle w:val="a5"/>
        <w:noProof/>
      </w:rPr>
      <w:t>1</w:t>
    </w:r>
    <w:r>
      <w:rPr>
        <w:rStyle w:val="a5"/>
      </w:rPr>
      <w:fldChar w:fldCharType="end"/>
    </w:r>
  </w:p>
  <w:p w:rsidR="000A344B" w:rsidRDefault="000A344B" w:rsidP="000A344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FC" w:rsidRDefault="00547FFC">
      <w:r>
        <w:separator/>
      </w:r>
    </w:p>
  </w:footnote>
  <w:footnote w:type="continuationSeparator" w:id="0">
    <w:p w:rsidR="00547FFC" w:rsidRDefault="0054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67E6F"/>
    <w:multiLevelType w:val="multilevel"/>
    <w:tmpl w:val="D6809C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">
    <w:nsid w:val="657B7EEA"/>
    <w:multiLevelType w:val="multilevel"/>
    <w:tmpl w:val="370C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2DF"/>
    <w:rsid w:val="00014507"/>
    <w:rsid w:val="00025E6A"/>
    <w:rsid w:val="000A344B"/>
    <w:rsid w:val="001762A6"/>
    <w:rsid w:val="00244E52"/>
    <w:rsid w:val="003749E4"/>
    <w:rsid w:val="0040534C"/>
    <w:rsid w:val="00547FFC"/>
    <w:rsid w:val="007912DF"/>
    <w:rsid w:val="008249C0"/>
    <w:rsid w:val="00A54D1B"/>
    <w:rsid w:val="00B8375A"/>
    <w:rsid w:val="00D41BAB"/>
    <w:rsid w:val="00E3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347E-37A1-41ED-AE2D-3A6AFAFD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7912D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underline">
    <w:name w:val="bbc_underline"/>
    <w:basedOn w:val="a0"/>
    <w:rsid w:val="007912DF"/>
  </w:style>
  <w:style w:type="character" w:customStyle="1" w:styleId="apple-style-span">
    <w:name w:val="apple-style-span"/>
    <w:basedOn w:val="a0"/>
    <w:rsid w:val="000A344B"/>
  </w:style>
  <w:style w:type="character" w:styleId="a3">
    <w:name w:val="Emphasis"/>
    <w:basedOn w:val="a0"/>
    <w:qFormat/>
    <w:rsid w:val="000A344B"/>
    <w:rPr>
      <w:i/>
      <w:iCs/>
    </w:rPr>
  </w:style>
  <w:style w:type="paragraph" w:styleId="a4">
    <w:name w:val="footer"/>
    <w:basedOn w:val="a"/>
    <w:rsid w:val="000A34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A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2014-08-15T15:27:00Z</dcterms:created>
  <dcterms:modified xsi:type="dcterms:W3CDTF">2014-08-15T15:27:00Z</dcterms:modified>
</cp:coreProperties>
</file>