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2DE" w:rsidRDefault="00A022DE" w:rsidP="001B118A">
      <w:pPr>
        <w:jc w:val="center"/>
      </w:pPr>
    </w:p>
    <w:p w:rsidR="00265F32" w:rsidRDefault="00265F32" w:rsidP="001B118A">
      <w:pPr>
        <w:jc w:val="center"/>
      </w:pPr>
    </w:p>
    <w:p w:rsidR="00265F32" w:rsidRDefault="00265F32" w:rsidP="001B118A">
      <w:pPr>
        <w:jc w:val="center"/>
      </w:pPr>
    </w:p>
    <w:p w:rsidR="00265F32" w:rsidRDefault="00265F32" w:rsidP="00265F32">
      <w:pPr>
        <w:shd w:val="clear" w:color="auto" w:fill="FFFFFF"/>
        <w:ind w:firstLine="274"/>
        <w:jc w:val="both"/>
        <w:rPr>
          <w:sz w:val="28"/>
          <w:szCs w:val="28"/>
        </w:rPr>
      </w:pPr>
      <w:r w:rsidRPr="006A1930">
        <w:rPr>
          <w:spacing w:val="-6"/>
          <w:sz w:val="28"/>
          <w:szCs w:val="28"/>
        </w:rPr>
        <w:t>В издании изложены общие сведения о предмете «клиническая лабораторная диаг</w:t>
      </w:r>
      <w:r w:rsidRPr="006A1930">
        <w:rPr>
          <w:spacing w:val="-6"/>
          <w:sz w:val="28"/>
          <w:szCs w:val="28"/>
        </w:rPr>
        <w:softHyphen/>
      </w:r>
      <w:r w:rsidRPr="006A1930">
        <w:rPr>
          <w:spacing w:val="-5"/>
          <w:sz w:val="28"/>
          <w:szCs w:val="28"/>
        </w:rPr>
        <w:t>ностика», истории ее развития, системе организации клинической лабораторной служ</w:t>
      </w:r>
      <w:r w:rsidRPr="006A1930">
        <w:rPr>
          <w:spacing w:val="-5"/>
          <w:sz w:val="28"/>
          <w:szCs w:val="28"/>
        </w:rPr>
        <w:softHyphen/>
      </w:r>
      <w:r w:rsidRPr="006A1930">
        <w:rPr>
          <w:spacing w:val="-4"/>
          <w:sz w:val="28"/>
          <w:szCs w:val="28"/>
        </w:rPr>
        <w:t>бы в Республике Беларусь, основных направлениях и перспективах совершенствова</w:t>
      </w:r>
      <w:r w:rsidRPr="006A1930">
        <w:rPr>
          <w:spacing w:val="-4"/>
          <w:sz w:val="28"/>
          <w:szCs w:val="28"/>
        </w:rPr>
        <w:softHyphen/>
      </w:r>
      <w:r w:rsidRPr="006A1930">
        <w:rPr>
          <w:spacing w:val="-5"/>
          <w:sz w:val="28"/>
          <w:szCs w:val="28"/>
        </w:rPr>
        <w:t>ния клинико-лабораторной деятельности, а также представлены все основные дирек</w:t>
      </w:r>
      <w:r w:rsidRPr="006A1930">
        <w:rPr>
          <w:spacing w:val="-5"/>
          <w:sz w:val="28"/>
          <w:szCs w:val="28"/>
        </w:rPr>
        <w:softHyphen/>
        <w:t>тивно-распорядительные документы, касающиеся деятельности клинической лабора</w:t>
      </w:r>
      <w:r w:rsidRPr="006A1930">
        <w:rPr>
          <w:spacing w:val="-5"/>
          <w:sz w:val="28"/>
          <w:szCs w:val="28"/>
        </w:rPr>
        <w:softHyphen/>
      </w:r>
      <w:r w:rsidRPr="006A1930">
        <w:rPr>
          <w:spacing w:val="-1"/>
          <w:sz w:val="28"/>
          <w:szCs w:val="28"/>
        </w:rPr>
        <w:t>торной службы, определены вопросы планирования деятельности клинико-</w:t>
      </w:r>
      <w:r w:rsidRPr="006A1930">
        <w:rPr>
          <w:spacing w:val="-5"/>
          <w:sz w:val="28"/>
          <w:szCs w:val="28"/>
        </w:rPr>
        <w:t>диагностических лабораторий, структура службы; дана краткая оценка деятельности службы и объемов выполненной работы, системы подготовки и повышения квалифи</w:t>
      </w:r>
      <w:r w:rsidRPr="006A1930">
        <w:rPr>
          <w:spacing w:val="-5"/>
          <w:sz w:val="28"/>
          <w:szCs w:val="28"/>
        </w:rPr>
        <w:softHyphen/>
      </w:r>
      <w:r w:rsidRPr="006A1930">
        <w:rPr>
          <w:spacing w:val="-3"/>
          <w:sz w:val="28"/>
          <w:szCs w:val="28"/>
        </w:rPr>
        <w:t>кации врачей лабораторной диагностики. Отражены вопросы организационно-</w:t>
      </w:r>
      <w:r w:rsidRPr="006A1930">
        <w:rPr>
          <w:spacing w:val="-6"/>
          <w:sz w:val="28"/>
          <w:szCs w:val="28"/>
        </w:rPr>
        <w:t xml:space="preserve">методического руководства, обеспечения контроля качества деятельности лабораторий, </w:t>
      </w:r>
      <w:r w:rsidRPr="006A1930">
        <w:rPr>
          <w:spacing w:val="-5"/>
          <w:sz w:val="28"/>
          <w:szCs w:val="28"/>
        </w:rPr>
        <w:t>аккредитации и аттестации, нормирования труда и материально-технического обеспе</w:t>
      </w:r>
      <w:r w:rsidRPr="006A1930">
        <w:rPr>
          <w:spacing w:val="-5"/>
          <w:sz w:val="28"/>
          <w:szCs w:val="28"/>
        </w:rPr>
        <w:softHyphen/>
      </w:r>
      <w:r w:rsidRPr="006A1930">
        <w:rPr>
          <w:spacing w:val="-6"/>
          <w:sz w:val="28"/>
          <w:szCs w:val="28"/>
        </w:rPr>
        <w:t xml:space="preserve">чения. Приведены документы, регламентирующие учетно-отчетные формы, штатное нормирование, </w:t>
      </w:r>
      <w:r>
        <w:rPr>
          <w:spacing w:val="-6"/>
          <w:sz w:val="28"/>
          <w:szCs w:val="28"/>
        </w:rPr>
        <w:t>доку</w:t>
      </w:r>
      <w:r w:rsidRPr="006A1930">
        <w:rPr>
          <w:spacing w:val="-6"/>
          <w:sz w:val="28"/>
          <w:szCs w:val="28"/>
        </w:rPr>
        <w:t xml:space="preserve">менты по учету расходных материалов, вопросы метрологического </w:t>
      </w:r>
      <w:r w:rsidRPr="006A1930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>деятельности</w:t>
      </w:r>
      <w:r w:rsidRPr="006A1930">
        <w:rPr>
          <w:sz w:val="28"/>
          <w:szCs w:val="28"/>
        </w:rPr>
        <w:t>, са</w:t>
      </w:r>
      <w:r>
        <w:rPr>
          <w:sz w:val="28"/>
          <w:szCs w:val="28"/>
        </w:rPr>
        <w:t xml:space="preserve">нитарно-эпидемиологического </w:t>
      </w:r>
      <w:r w:rsidRPr="006A1930">
        <w:rPr>
          <w:sz w:val="28"/>
          <w:szCs w:val="28"/>
        </w:rPr>
        <w:t xml:space="preserve">режима, профилактики и </w:t>
      </w:r>
      <w:r w:rsidRPr="006A1930">
        <w:rPr>
          <w:spacing w:val="-4"/>
          <w:sz w:val="28"/>
          <w:szCs w:val="28"/>
        </w:rPr>
        <w:t>д</w:t>
      </w:r>
      <w:r>
        <w:rPr>
          <w:spacing w:val="-4"/>
          <w:sz w:val="28"/>
          <w:szCs w:val="28"/>
        </w:rPr>
        <w:t>иагностики ВИЧ-</w:t>
      </w:r>
      <w:r w:rsidRPr="00265F32">
        <w:rPr>
          <w:spacing w:val="-4"/>
          <w:sz w:val="28"/>
          <w:szCs w:val="28"/>
        </w:rPr>
        <w:t xml:space="preserve">инфекции, гепатитов, </w:t>
      </w:r>
      <w:r w:rsidRPr="00265F32">
        <w:rPr>
          <w:bCs/>
          <w:spacing w:val="-4"/>
          <w:sz w:val="28"/>
          <w:szCs w:val="28"/>
        </w:rPr>
        <w:t>форма «Паспорта клинико</w:t>
      </w:r>
      <w:r w:rsidRPr="00265F32">
        <w:rPr>
          <w:spacing w:val="-4"/>
          <w:sz w:val="28"/>
          <w:szCs w:val="28"/>
        </w:rPr>
        <w:t>-д</w:t>
      </w:r>
      <w:r>
        <w:rPr>
          <w:spacing w:val="-4"/>
          <w:sz w:val="28"/>
          <w:szCs w:val="28"/>
        </w:rPr>
        <w:t>и</w:t>
      </w:r>
      <w:r w:rsidRPr="00265F32">
        <w:rPr>
          <w:spacing w:val="-4"/>
          <w:sz w:val="28"/>
          <w:szCs w:val="28"/>
        </w:rPr>
        <w:t>агностической</w:t>
      </w:r>
      <w:r w:rsidRPr="006A1930">
        <w:rPr>
          <w:spacing w:val="-4"/>
          <w:sz w:val="28"/>
          <w:szCs w:val="28"/>
        </w:rPr>
        <w:t xml:space="preserve"> </w:t>
      </w:r>
      <w:r w:rsidRPr="006A1930">
        <w:rPr>
          <w:sz w:val="28"/>
          <w:szCs w:val="28"/>
        </w:rPr>
        <w:t>лаборатории»</w:t>
      </w:r>
      <w:r>
        <w:rPr>
          <w:sz w:val="28"/>
          <w:szCs w:val="28"/>
        </w:rPr>
        <w:t>.</w:t>
      </w:r>
    </w:p>
    <w:p w:rsidR="00265F32" w:rsidRDefault="00265F32" w:rsidP="00265F32">
      <w:pPr>
        <w:shd w:val="clear" w:color="auto" w:fill="FFFFFF"/>
        <w:ind w:firstLine="274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предназначены для врачей лабораторной диагностики лечебно-профилактических организаций.</w:t>
      </w:r>
    </w:p>
    <w:p w:rsidR="00A01662" w:rsidRDefault="00A01662" w:rsidP="00A01662">
      <w:pPr>
        <w:shd w:val="clear" w:color="auto" w:fill="FFFFFF"/>
        <w:ind w:right="5"/>
        <w:jc w:val="center"/>
      </w:pPr>
      <w:r>
        <w:rPr>
          <w:spacing w:val="-1"/>
        </w:rPr>
        <w:t>СОДЕРЖАНИЕ</w:t>
      </w:r>
    </w:p>
    <w:p w:rsidR="00A01662" w:rsidRDefault="00A01662" w:rsidP="00A01662">
      <w:pPr>
        <w:shd w:val="clear" w:color="auto" w:fill="FFFFFF"/>
        <w:spacing w:before="240" w:line="221" w:lineRule="exact"/>
        <w:rPr>
          <w:spacing w:val="-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0"/>
        <w:gridCol w:w="846"/>
      </w:tblGrid>
      <w:tr w:rsidR="00A01662" w:rsidRPr="005D3FDB" w:rsidTr="005F750D">
        <w:tc>
          <w:tcPr>
            <w:tcW w:w="7760" w:type="dxa"/>
          </w:tcPr>
          <w:p w:rsidR="00A01662" w:rsidRPr="005F750D" w:rsidRDefault="00A01662" w:rsidP="005F75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  <w:spacing w:val="-5"/>
              </w:rPr>
              <w:t>Организация клинической лабораторной службы</w:t>
            </w: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  <w:spacing w:val="-5"/>
              </w:rPr>
              <w:t xml:space="preserve">в Республике Беларусь и основные нормативные документы, </w:t>
            </w:r>
            <w:r w:rsidRPr="005F750D">
              <w:rPr>
                <w:caps/>
                <w:spacing w:val="-6"/>
              </w:rPr>
              <w:t>определяющие ее деятельность</w:t>
            </w:r>
            <w:r w:rsidRPr="005F750D">
              <w:rPr>
                <w:caps/>
                <w:spacing w:val="-6"/>
                <w:lang w:val="en-US"/>
              </w:rPr>
              <w:t xml:space="preserve"> </w:t>
            </w:r>
            <w:r w:rsidRPr="005F750D">
              <w:rPr>
                <w:caps/>
                <w:spacing w:val="-6"/>
              </w:rPr>
              <w:t>…………………</w:t>
            </w:r>
          </w:p>
        </w:tc>
        <w:tc>
          <w:tcPr>
            <w:tcW w:w="846" w:type="dxa"/>
          </w:tcPr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</w:rPr>
              <w:t>3</w:t>
            </w:r>
          </w:p>
        </w:tc>
      </w:tr>
      <w:tr w:rsidR="00A01662" w:rsidRPr="005D3FDB" w:rsidTr="005F750D">
        <w:tc>
          <w:tcPr>
            <w:tcW w:w="7760" w:type="dxa"/>
          </w:tcPr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  <w:spacing w:val="-6"/>
                <w:lang w:val="en-US"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  <w:spacing w:val="-6"/>
              </w:rPr>
              <w:t>Контроль качества клинических лабораторных исследований ……………………………………………………………..</w:t>
            </w:r>
          </w:p>
        </w:tc>
        <w:tc>
          <w:tcPr>
            <w:tcW w:w="846" w:type="dxa"/>
          </w:tcPr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</w:rPr>
              <w:t>30</w:t>
            </w:r>
          </w:p>
        </w:tc>
      </w:tr>
      <w:tr w:rsidR="00A01662" w:rsidRPr="005D3FDB" w:rsidTr="005F750D">
        <w:tc>
          <w:tcPr>
            <w:tcW w:w="7760" w:type="dxa"/>
          </w:tcPr>
          <w:p w:rsidR="00A01662" w:rsidRPr="005F750D" w:rsidRDefault="00A01662" w:rsidP="005F750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aps/>
                <w:spacing w:val="-8"/>
                <w:lang w:val="en-US"/>
              </w:rPr>
            </w:pPr>
          </w:p>
          <w:p w:rsidR="00A01662" w:rsidRPr="005F750D" w:rsidRDefault="00A01662" w:rsidP="005F750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  <w:spacing w:val="-8"/>
              </w:rPr>
              <w:t>Перечень документов МЗ СССР и МЗ БССР …………………………...</w:t>
            </w:r>
          </w:p>
        </w:tc>
        <w:tc>
          <w:tcPr>
            <w:tcW w:w="846" w:type="dxa"/>
          </w:tcPr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</w:rPr>
              <w:t>61</w:t>
            </w:r>
          </w:p>
        </w:tc>
      </w:tr>
      <w:tr w:rsidR="00A01662" w:rsidRPr="005D3FDB" w:rsidTr="005F750D">
        <w:tc>
          <w:tcPr>
            <w:tcW w:w="7760" w:type="dxa"/>
          </w:tcPr>
          <w:p w:rsidR="00A01662" w:rsidRPr="005F750D" w:rsidRDefault="00A01662" w:rsidP="005F750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aps/>
                <w:spacing w:val="-5"/>
                <w:lang w:val="en-US"/>
              </w:rPr>
            </w:pPr>
          </w:p>
          <w:p w:rsidR="00A01662" w:rsidRPr="005F750D" w:rsidRDefault="00A01662" w:rsidP="005F750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  <w:spacing w:val="-5"/>
              </w:rPr>
              <w:t xml:space="preserve">Организация выполнения клинико-лабораторных исследований </w:t>
            </w:r>
            <w:r w:rsidRPr="005F750D">
              <w:rPr>
                <w:caps/>
                <w:spacing w:val="-6"/>
              </w:rPr>
              <w:t>в лаборатории экспресс-диагностики неотложных состояний ……………………………………………….</w:t>
            </w:r>
          </w:p>
        </w:tc>
        <w:tc>
          <w:tcPr>
            <w:tcW w:w="846" w:type="dxa"/>
          </w:tcPr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</w:rPr>
              <w:t>92</w:t>
            </w:r>
          </w:p>
        </w:tc>
      </w:tr>
      <w:tr w:rsidR="00A01662" w:rsidRPr="005D3FDB" w:rsidTr="005F750D">
        <w:tc>
          <w:tcPr>
            <w:tcW w:w="7760" w:type="dxa"/>
          </w:tcPr>
          <w:p w:rsidR="00A01662" w:rsidRPr="005F750D" w:rsidRDefault="00A01662" w:rsidP="005F750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aps/>
                <w:spacing w:val="-11"/>
                <w:lang w:val="en-US"/>
              </w:rPr>
            </w:pPr>
          </w:p>
          <w:p w:rsidR="00A01662" w:rsidRPr="005F750D" w:rsidRDefault="00A01662" w:rsidP="005F750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  <w:spacing w:val="-11"/>
              </w:rPr>
              <w:t xml:space="preserve">Организация выполнения </w:t>
            </w:r>
            <w:r w:rsidRPr="005F750D">
              <w:rPr>
                <w:caps/>
                <w:spacing w:val="-12"/>
              </w:rPr>
              <w:t>иммунологических исследований ………………………………………………………………</w:t>
            </w:r>
          </w:p>
        </w:tc>
        <w:tc>
          <w:tcPr>
            <w:tcW w:w="846" w:type="dxa"/>
          </w:tcPr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</w:rPr>
              <w:t>96</w:t>
            </w:r>
          </w:p>
        </w:tc>
      </w:tr>
      <w:tr w:rsidR="00A01662" w:rsidRPr="005D3FDB" w:rsidTr="005F750D">
        <w:tc>
          <w:tcPr>
            <w:tcW w:w="7760" w:type="dxa"/>
          </w:tcPr>
          <w:p w:rsidR="00A01662" w:rsidRPr="005F750D" w:rsidRDefault="00A01662" w:rsidP="005F75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aps/>
                <w:spacing w:val="-11"/>
                <w:lang w:val="en-US"/>
              </w:rPr>
            </w:pPr>
          </w:p>
          <w:p w:rsidR="00A01662" w:rsidRPr="005F750D" w:rsidRDefault="00A01662" w:rsidP="005F75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  <w:spacing w:val="-11"/>
              </w:rPr>
              <w:t>Лабораторное обеспечение диагностики</w:t>
            </w:r>
          </w:p>
          <w:p w:rsidR="00A01662" w:rsidRPr="005F750D" w:rsidRDefault="00A01662" w:rsidP="005F750D">
            <w:pPr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rPr>
                <w:caps/>
                <w:spacing w:val="-11"/>
              </w:rPr>
            </w:pPr>
            <w:r w:rsidRPr="005F750D">
              <w:rPr>
                <w:caps/>
                <w:spacing w:val="-13"/>
              </w:rPr>
              <w:t>ВИЧ-инфекции …………………………………………………………………</w:t>
            </w:r>
          </w:p>
        </w:tc>
        <w:tc>
          <w:tcPr>
            <w:tcW w:w="846" w:type="dxa"/>
          </w:tcPr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</w:rPr>
              <w:t>98</w:t>
            </w:r>
          </w:p>
        </w:tc>
      </w:tr>
      <w:tr w:rsidR="00A01662" w:rsidRPr="005D3FDB" w:rsidTr="005F750D">
        <w:tc>
          <w:tcPr>
            <w:tcW w:w="7760" w:type="dxa"/>
          </w:tcPr>
          <w:p w:rsidR="00A01662" w:rsidRPr="005F750D" w:rsidRDefault="00A01662" w:rsidP="005F750D">
            <w:pPr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rPr>
                <w:caps/>
                <w:spacing w:val="-6"/>
                <w:lang w:val="en-US"/>
              </w:rPr>
            </w:pPr>
          </w:p>
          <w:p w:rsidR="00A01662" w:rsidRPr="005F750D" w:rsidRDefault="00A01662" w:rsidP="005F750D">
            <w:pPr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rPr>
                <w:caps/>
                <w:spacing w:val="-11"/>
              </w:rPr>
            </w:pPr>
            <w:r w:rsidRPr="005F750D">
              <w:rPr>
                <w:caps/>
                <w:spacing w:val="-6"/>
              </w:rPr>
              <w:t>Химико-токсикологическая лабораторная служба ……….</w:t>
            </w:r>
          </w:p>
        </w:tc>
        <w:tc>
          <w:tcPr>
            <w:tcW w:w="846" w:type="dxa"/>
          </w:tcPr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</w:rPr>
              <w:t>106</w:t>
            </w:r>
          </w:p>
        </w:tc>
      </w:tr>
      <w:tr w:rsidR="00A01662" w:rsidRPr="005D3FDB" w:rsidTr="005F750D">
        <w:tc>
          <w:tcPr>
            <w:tcW w:w="7760" w:type="dxa"/>
          </w:tcPr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  <w:spacing w:val="-5"/>
                <w:lang w:val="en-US"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  <w:spacing w:val="-5"/>
              </w:rPr>
              <w:t xml:space="preserve">Химико-токсикологическая лаборатория (ХТЛ) наркологического </w:t>
            </w:r>
            <w:r w:rsidRPr="005F750D">
              <w:rPr>
                <w:caps/>
                <w:spacing w:val="-6"/>
              </w:rPr>
              <w:t>диспансера …………………………………….</w:t>
            </w:r>
          </w:p>
        </w:tc>
        <w:tc>
          <w:tcPr>
            <w:tcW w:w="846" w:type="dxa"/>
          </w:tcPr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</w:rPr>
              <w:t>108</w:t>
            </w:r>
          </w:p>
        </w:tc>
      </w:tr>
      <w:tr w:rsidR="00A01662" w:rsidRPr="005D3FDB" w:rsidTr="005F750D">
        <w:tc>
          <w:tcPr>
            <w:tcW w:w="7760" w:type="dxa"/>
          </w:tcPr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  <w:spacing w:val="-4"/>
                <w:lang w:val="en-US"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  <w:spacing w:val="-4"/>
              </w:rPr>
              <w:t>Приложения ………………………………………………………………..</w:t>
            </w:r>
          </w:p>
        </w:tc>
        <w:tc>
          <w:tcPr>
            <w:tcW w:w="846" w:type="dxa"/>
          </w:tcPr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  <w:p w:rsidR="00A01662" w:rsidRPr="005F750D" w:rsidRDefault="00A01662" w:rsidP="005F750D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5F750D">
              <w:rPr>
                <w:caps/>
              </w:rPr>
              <w:t>113</w:t>
            </w:r>
          </w:p>
        </w:tc>
      </w:tr>
    </w:tbl>
    <w:p w:rsidR="00A01662" w:rsidRDefault="00A01662" w:rsidP="00A01662">
      <w:pPr>
        <w:shd w:val="clear" w:color="auto" w:fill="FFFFFF"/>
        <w:spacing w:before="240" w:line="221" w:lineRule="exact"/>
        <w:rPr>
          <w:spacing w:val="-5"/>
        </w:rPr>
      </w:pPr>
    </w:p>
    <w:p w:rsidR="00265F32" w:rsidRDefault="00265F32" w:rsidP="00265F32">
      <w:pPr>
        <w:shd w:val="clear" w:color="auto" w:fill="FFFFFF"/>
        <w:ind w:firstLine="274"/>
        <w:jc w:val="both"/>
        <w:rPr>
          <w:sz w:val="28"/>
          <w:szCs w:val="28"/>
        </w:rPr>
      </w:pPr>
    </w:p>
    <w:p w:rsidR="00265F32" w:rsidRPr="006A1930" w:rsidRDefault="00265F32" w:rsidP="00265F32">
      <w:pPr>
        <w:shd w:val="clear" w:color="auto" w:fill="FFFFFF"/>
        <w:rPr>
          <w:sz w:val="28"/>
          <w:szCs w:val="28"/>
        </w:rPr>
      </w:pPr>
    </w:p>
    <w:p w:rsidR="00265F32" w:rsidRDefault="00265F32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Default="009A628E" w:rsidP="001B118A">
      <w:pPr>
        <w:jc w:val="center"/>
      </w:pPr>
    </w:p>
    <w:p w:rsidR="009A628E" w:rsidRPr="001C0E42" w:rsidRDefault="009A628E" w:rsidP="009A628E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Организационная структура клинической лабораторной службы</w:t>
      </w:r>
    </w:p>
    <w:p w:rsidR="009A628E" w:rsidRPr="001C0E42" w:rsidRDefault="009A628E" w:rsidP="009A628E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Клинико-диагностическая лабораторная  служба   системы МЗ РБ   базируется   на традициях, сформированных еще в бытность СССР. Поэтому принципы деятельности и структура организации клинической лабораторной службы МЗ РБ имеют много общего с таковыми, сложившимися вначале в СССР и БССР, а затем в Росси</w:t>
      </w:r>
      <w:r w:rsidR="001C0E42">
        <w:rPr>
          <w:rFonts w:ascii="Times New Roman" w:hAnsi="Times New Roman"/>
          <w:sz w:val="24"/>
          <w:szCs w:val="24"/>
        </w:rPr>
        <w:t xml:space="preserve">йской Федерации и Республике Беларусь. 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До </w:t>
      </w:r>
      <w:smartTag w:uri="urn:schemas-microsoft-com:office:smarttags" w:element="metricconverter">
        <w:smartTagPr>
          <w:attr w:name="ProductID" w:val="1968 г"/>
        </w:smartTagPr>
        <w:r w:rsidRPr="001C0E42">
          <w:rPr>
            <w:rFonts w:ascii="Times New Roman" w:hAnsi="Times New Roman"/>
            <w:sz w:val="24"/>
            <w:szCs w:val="24"/>
          </w:rPr>
          <w:t>1968 г</w:t>
        </w:r>
      </w:smartTag>
      <w:r w:rsidRPr="001C0E42">
        <w:rPr>
          <w:rFonts w:ascii="Times New Roman" w:hAnsi="Times New Roman"/>
          <w:sz w:val="24"/>
          <w:szCs w:val="24"/>
        </w:rPr>
        <w:t>. клинико-лабораторная деятельность в лечебно-профилактических учреждениях (ЛПУ) Белоруссии (как и иных республиках СССР) осуществлялась силами представителей других специальностей, сотрудниками иных подразделений медицинских учреждений.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230577">
        <w:rPr>
          <w:rFonts w:ascii="Times New Roman" w:hAnsi="Times New Roman"/>
          <w:sz w:val="24"/>
          <w:szCs w:val="24"/>
        </w:rPr>
        <w:t xml:space="preserve">Приказом МЗ СССР </w:t>
      </w:r>
      <w:r w:rsidR="00CB6C98">
        <w:rPr>
          <w:rFonts w:ascii="Times New Roman" w:hAnsi="Times New Roman"/>
          <w:sz w:val="24"/>
          <w:szCs w:val="24"/>
        </w:rPr>
        <w:t>№</w:t>
      </w:r>
      <w:r w:rsidRPr="00230577">
        <w:rPr>
          <w:rFonts w:ascii="Times New Roman" w:hAnsi="Times New Roman"/>
          <w:sz w:val="24"/>
          <w:szCs w:val="24"/>
        </w:rPr>
        <w:t xml:space="preserve"> 63 от 25.01.1968</w:t>
      </w:r>
      <w:r w:rsidR="00CB6C98">
        <w:rPr>
          <w:rFonts w:ascii="Times New Roman" w:hAnsi="Times New Roman"/>
          <w:sz w:val="24"/>
          <w:szCs w:val="24"/>
        </w:rPr>
        <w:t xml:space="preserve"> г. </w:t>
      </w:r>
      <w:r w:rsidRPr="00230577">
        <w:rPr>
          <w:rFonts w:ascii="Times New Roman" w:hAnsi="Times New Roman"/>
          <w:sz w:val="24"/>
          <w:szCs w:val="24"/>
        </w:rPr>
        <w:t>«О мерах по дальнейшему развитию и совершенствованию лабораторной клинико-диагностической службы в СССР»</w:t>
      </w:r>
      <w:r w:rsidRPr="001C0E42">
        <w:rPr>
          <w:rFonts w:ascii="Times New Roman" w:hAnsi="Times New Roman"/>
          <w:sz w:val="24"/>
          <w:szCs w:val="24"/>
        </w:rPr>
        <w:t xml:space="preserve"> предусмотрено создание клинико-диагностических лабораторий (КДЛ) в лечебно-профилактических учреждениях.  В  соответствии  с этим  документом клинико-диагностические лаборатории были созданы в составе больниц, поликлиник, диспансеров и других учреждениях здравоохранения на правах их отделения.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В зависимости  от структуры,  профиля и мощности </w:t>
      </w:r>
      <w:r w:rsidR="00CB6C98">
        <w:rPr>
          <w:rFonts w:ascii="Times New Roman" w:hAnsi="Times New Roman"/>
          <w:sz w:val="24"/>
          <w:szCs w:val="24"/>
        </w:rPr>
        <w:t>организаций</w:t>
      </w:r>
      <w:r w:rsidR="00514030">
        <w:rPr>
          <w:rFonts w:ascii="Times New Roman" w:hAnsi="Times New Roman"/>
          <w:sz w:val="24"/>
          <w:szCs w:val="24"/>
        </w:rPr>
        <w:t xml:space="preserve"> здравоохранения </w:t>
      </w:r>
      <w:r w:rsidRPr="001C0E42">
        <w:rPr>
          <w:rFonts w:ascii="Times New Roman" w:hAnsi="Times New Roman"/>
          <w:sz w:val="24"/>
          <w:szCs w:val="24"/>
        </w:rPr>
        <w:t>в их составе функционируют КДЛ:</w:t>
      </w:r>
    </w:p>
    <w:p w:rsidR="009A628E" w:rsidRPr="001C0E42" w:rsidRDefault="00514030" w:rsidP="009A628E">
      <w:pPr>
        <w:pStyle w:val="a4"/>
        <w:ind w:left="-36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9A628E" w:rsidRPr="001C0E42">
        <w:rPr>
          <w:rFonts w:ascii="Times New Roman" w:hAnsi="Times New Roman"/>
          <w:sz w:val="24"/>
          <w:szCs w:val="24"/>
        </w:rPr>
        <w:t xml:space="preserve"> общего типа</w:t>
      </w:r>
      <w:r>
        <w:rPr>
          <w:rFonts w:ascii="Times New Roman" w:hAnsi="Times New Roman"/>
          <w:sz w:val="24"/>
          <w:szCs w:val="24"/>
        </w:rPr>
        <w:t>;</w:t>
      </w:r>
    </w:p>
    <w:p w:rsidR="009A628E" w:rsidRPr="001C0E42" w:rsidRDefault="00514030" w:rsidP="009A628E">
      <w:pPr>
        <w:pStyle w:val="a4"/>
        <w:ind w:left="-36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9A628E" w:rsidRPr="001C0E42">
        <w:rPr>
          <w:rFonts w:ascii="Times New Roman" w:hAnsi="Times New Roman"/>
          <w:sz w:val="24"/>
          <w:szCs w:val="24"/>
        </w:rPr>
        <w:t xml:space="preserve"> централизованные</w:t>
      </w:r>
      <w:r>
        <w:rPr>
          <w:rFonts w:ascii="Times New Roman" w:hAnsi="Times New Roman"/>
          <w:sz w:val="24"/>
          <w:szCs w:val="24"/>
        </w:rPr>
        <w:t>;</w:t>
      </w:r>
    </w:p>
    <w:p w:rsidR="009A628E" w:rsidRPr="001C0E42" w:rsidRDefault="00514030" w:rsidP="009A628E">
      <w:pPr>
        <w:pStyle w:val="a4"/>
        <w:ind w:left="-360" w:firstLine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9A628E" w:rsidRPr="001C0E42">
        <w:rPr>
          <w:rFonts w:ascii="Times New Roman" w:hAnsi="Times New Roman"/>
          <w:sz w:val="24"/>
          <w:szCs w:val="24"/>
        </w:rPr>
        <w:t xml:space="preserve"> специализированные.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В ряде городов республики открыты лаборатории медицинских диагностических центров, сочетающие в себе функции централизованных и специализированных</w:t>
      </w:r>
      <w:r w:rsidR="00514030">
        <w:rPr>
          <w:rFonts w:ascii="Times New Roman" w:hAnsi="Times New Roman"/>
          <w:sz w:val="24"/>
          <w:szCs w:val="24"/>
        </w:rPr>
        <w:t xml:space="preserve"> лабораторий</w:t>
      </w:r>
      <w:r w:rsidRPr="001C0E42">
        <w:rPr>
          <w:rFonts w:ascii="Times New Roman" w:hAnsi="Times New Roman"/>
          <w:sz w:val="24"/>
          <w:szCs w:val="24"/>
        </w:rPr>
        <w:t>.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КДЛ  общего  типа  предназначены для выполнения </w:t>
      </w:r>
      <w:r w:rsidR="00514030">
        <w:rPr>
          <w:rFonts w:ascii="Times New Roman" w:hAnsi="Times New Roman"/>
          <w:sz w:val="24"/>
          <w:szCs w:val="24"/>
        </w:rPr>
        <w:t>рутинных (</w:t>
      </w:r>
      <w:r w:rsidRPr="001C0E42">
        <w:rPr>
          <w:rFonts w:ascii="Times New Roman" w:hAnsi="Times New Roman"/>
          <w:sz w:val="24"/>
          <w:szCs w:val="24"/>
        </w:rPr>
        <w:t>ординарных</w:t>
      </w:r>
      <w:r w:rsidR="00514030">
        <w:rPr>
          <w:rFonts w:ascii="Times New Roman" w:hAnsi="Times New Roman"/>
          <w:sz w:val="24"/>
          <w:szCs w:val="24"/>
        </w:rPr>
        <w:t>)</w:t>
      </w:r>
      <w:r w:rsidRPr="001C0E42">
        <w:rPr>
          <w:rFonts w:ascii="Times New Roman" w:hAnsi="Times New Roman"/>
          <w:sz w:val="24"/>
          <w:szCs w:val="24"/>
        </w:rPr>
        <w:t xml:space="preserve"> лабораторных исследований </w:t>
      </w:r>
      <w:r w:rsidR="00514030">
        <w:rPr>
          <w:rFonts w:ascii="Times New Roman" w:hAnsi="Times New Roman"/>
          <w:sz w:val="24"/>
          <w:szCs w:val="24"/>
        </w:rPr>
        <w:t xml:space="preserve">– </w:t>
      </w:r>
      <w:r w:rsidRPr="001C0E42">
        <w:rPr>
          <w:rFonts w:ascii="Times New Roman" w:hAnsi="Times New Roman"/>
          <w:sz w:val="24"/>
          <w:szCs w:val="24"/>
        </w:rPr>
        <w:t>гематологических, биохимических, общеклинических  и  некоторых  других с целью постановки диагноза заболевания, оценки тяжести его течения,  прогноза и эффективности проводимой терапии.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Централизованные КДЛ  преследуют решение  таких задач, как</w:t>
      </w:r>
      <w:r w:rsidR="00514030">
        <w:rPr>
          <w:rFonts w:ascii="Times New Roman" w:hAnsi="Times New Roman"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 xml:space="preserve"> проведение </w:t>
      </w:r>
      <w:r w:rsidRPr="00514030">
        <w:rPr>
          <w:rFonts w:ascii="Times New Roman" w:hAnsi="Times New Roman"/>
          <w:sz w:val="24"/>
          <w:szCs w:val="24"/>
        </w:rPr>
        <w:t xml:space="preserve">наиболее сложных </w:t>
      </w:r>
      <w:r w:rsidRPr="001C0E42">
        <w:rPr>
          <w:rFonts w:ascii="Times New Roman" w:hAnsi="Times New Roman"/>
          <w:sz w:val="24"/>
          <w:szCs w:val="24"/>
        </w:rPr>
        <w:t>и трудоемких лабораторных исследований;</w:t>
      </w:r>
      <w:r w:rsidR="00514030">
        <w:rPr>
          <w:rFonts w:ascii="Times New Roman" w:hAnsi="Times New Roman"/>
          <w:sz w:val="24"/>
          <w:szCs w:val="24"/>
        </w:rPr>
        <w:t xml:space="preserve"> о</w:t>
      </w:r>
      <w:r w:rsidRPr="001C0E42">
        <w:rPr>
          <w:rFonts w:ascii="Times New Roman" w:hAnsi="Times New Roman"/>
          <w:sz w:val="24"/>
          <w:szCs w:val="24"/>
        </w:rPr>
        <w:t xml:space="preserve">своение и внедрение </w:t>
      </w:r>
      <w:r w:rsidRPr="001C0E42">
        <w:rPr>
          <w:rFonts w:ascii="Times New Roman" w:hAnsi="Times New Roman"/>
          <w:sz w:val="24"/>
          <w:szCs w:val="24"/>
          <w:u w:val="single"/>
        </w:rPr>
        <w:t>новых метод</w:t>
      </w:r>
      <w:r w:rsidR="00514030">
        <w:rPr>
          <w:rFonts w:ascii="Times New Roman" w:hAnsi="Times New Roman"/>
          <w:sz w:val="24"/>
          <w:szCs w:val="24"/>
          <w:u w:val="single"/>
        </w:rPr>
        <w:t xml:space="preserve">ов; </w:t>
      </w:r>
      <w:r w:rsidRPr="001C0E42">
        <w:rPr>
          <w:rFonts w:ascii="Times New Roman" w:hAnsi="Times New Roman"/>
          <w:sz w:val="24"/>
          <w:szCs w:val="24"/>
        </w:rPr>
        <w:t xml:space="preserve">проведение мероприятий  </w:t>
      </w:r>
      <w:r w:rsidRPr="001C0E42">
        <w:rPr>
          <w:rFonts w:ascii="Times New Roman" w:hAnsi="Times New Roman"/>
          <w:sz w:val="24"/>
          <w:szCs w:val="24"/>
          <w:u w:val="single"/>
        </w:rPr>
        <w:t>по повышению качества лабораторных исследований</w:t>
      </w:r>
      <w:r w:rsidRPr="001C0E42">
        <w:rPr>
          <w:rFonts w:ascii="Times New Roman" w:hAnsi="Times New Roman"/>
          <w:sz w:val="24"/>
          <w:szCs w:val="24"/>
        </w:rPr>
        <w:t>;</w:t>
      </w:r>
      <w:r w:rsidR="00514030">
        <w:rPr>
          <w:rFonts w:ascii="Times New Roman" w:hAnsi="Times New Roman"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  <w:u w:val="single"/>
        </w:rPr>
        <w:t>наиболее рациональное</w:t>
      </w:r>
      <w:r w:rsidRPr="001C0E42">
        <w:rPr>
          <w:rFonts w:ascii="Times New Roman" w:hAnsi="Times New Roman"/>
          <w:sz w:val="24"/>
          <w:szCs w:val="24"/>
        </w:rPr>
        <w:t xml:space="preserve"> (экономное  и  эффективное)  </w:t>
      </w:r>
      <w:r w:rsidRPr="001C0E42">
        <w:rPr>
          <w:rFonts w:ascii="Times New Roman" w:hAnsi="Times New Roman"/>
          <w:sz w:val="24"/>
          <w:szCs w:val="24"/>
          <w:u w:val="single"/>
        </w:rPr>
        <w:t>использование лабораторной техники</w:t>
      </w:r>
      <w:r w:rsidRPr="001C0E42">
        <w:rPr>
          <w:rFonts w:ascii="Times New Roman" w:hAnsi="Times New Roman"/>
          <w:sz w:val="24"/>
          <w:szCs w:val="24"/>
        </w:rPr>
        <w:t>, дорогостоящих реактивов и кадров специалистов.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Специализированные КДЛ,  как правило,  входят в состав специализированных учреждений:  эндокринологических, </w:t>
      </w:r>
      <w:r w:rsidR="00514030">
        <w:rPr>
          <w:rFonts w:ascii="Times New Roman" w:hAnsi="Times New Roman"/>
          <w:sz w:val="24"/>
          <w:szCs w:val="24"/>
        </w:rPr>
        <w:t xml:space="preserve">кардиологических, онкологических, </w:t>
      </w:r>
      <w:r w:rsidRPr="001C0E42">
        <w:rPr>
          <w:rFonts w:ascii="Times New Roman" w:hAnsi="Times New Roman"/>
          <w:sz w:val="24"/>
          <w:szCs w:val="24"/>
        </w:rPr>
        <w:t>аллергологических и других.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Все клинико-диагностические  лаборатории  осуществляют  свою деятельность  в соответствии  с квартальными и годовым   планом   работы, которым</w:t>
      </w:r>
      <w:r w:rsidR="00514030">
        <w:rPr>
          <w:rFonts w:ascii="Times New Roman" w:hAnsi="Times New Roman"/>
          <w:sz w:val="24"/>
          <w:szCs w:val="24"/>
        </w:rPr>
        <w:t>и</w:t>
      </w:r>
      <w:r w:rsidRPr="001C0E42">
        <w:rPr>
          <w:rFonts w:ascii="Times New Roman" w:hAnsi="Times New Roman"/>
          <w:sz w:val="24"/>
          <w:szCs w:val="24"/>
        </w:rPr>
        <w:t xml:space="preserve"> предусматривается  решение  организационных,  производственных вопросов,  а также вопросов повышения квалификации сотрудников и эффективности выполняемой  лечебно-диагностической работы,  идейно-воспитательной (идеологической)  деятельности.</w:t>
      </w:r>
    </w:p>
    <w:p w:rsidR="00591852" w:rsidRPr="00591852" w:rsidRDefault="009A628E" w:rsidP="00591852">
      <w:pPr>
        <w:shd w:val="clear" w:color="auto" w:fill="FFFFFF"/>
        <w:ind w:firstLine="567"/>
        <w:jc w:val="both"/>
      </w:pPr>
      <w:r w:rsidRPr="001C0E42">
        <w:rPr>
          <w:b/>
        </w:rPr>
        <w:t>В сферу решения организационных  вопросов</w:t>
      </w:r>
      <w:r w:rsidRPr="001C0E42">
        <w:t xml:space="preserve"> входит осуществление мероприятий по развитию структуры, штатно-кадрового и материального обеспечения клинико-диагностической лаборатории, контролю и совершенствованию преаналитического процесса в </w:t>
      </w:r>
      <w:r w:rsidR="00514030">
        <w:t xml:space="preserve">организации </w:t>
      </w:r>
      <w:r w:rsidRPr="001C0E42">
        <w:t xml:space="preserve"> здравоохранения, контролю за полнотой</w:t>
      </w:r>
      <w:r w:rsidR="00514030">
        <w:t>, своевременностью и</w:t>
      </w:r>
      <w:r w:rsidRPr="001C0E42">
        <w:t xml:space="preserve"> целенаправленностью в лабораторном обследовании больных, </w:t>
      </w:r>
      <w:r w:rsidR="00514030">
        <w:t>востребованностью лабораторных  обследований</w:t>
      </w:r>
      <w:r w:rsidRPr="001C0E42">
        <w:t xml:space="preserve"> др.</w:t>
      </w:r>
      <w:r w:rsidR="00514030">
        <w:t xml:space="preserve"> </w:t>
      </w:r>
      <w:r w:rsidR="00514030" w:rsidRPr="00591852">
        <w:t xml:space="preserve">Для решения таких задач </w:t>
      </w:r>
      <w:r w:rsidR="00591852" w:rsidRPr="00591852">
        <w:rPr>
          <w:spacing w:val="-2"/>
        </w:rPr>
        <w:t>требуется правильное составление графика рабо</w:t>
      </w:r>
      <w:r w:rsidR="00D30294">
        <w:rPr>
          <w:spacing w:val="-2"/>
        </w:rPr>
        <w:t>ты</w:t>
      </w:r>
      <w:r w:rsidR="00591852" w:rsidRPr="00591852">
        <w:rPr>
          <w:i/>
          <w:iCs/>
          <w:spacing w:val="-2"/>
        </w:rPr>
        <w:t xml:space="preserve"> </w:t>
      </w:r>
      <w:r w:rsidR="00591852" w:rsidRPr="00591852">
        <w:rPr>
          <w:spacing w:val="-2"/>
        </w:rPr>
        <w:t xml:space="preserve">в соответствии с утвержденными нормативами; правильное и </w:t>
      </w:r>
      <w:r w:rsidR="00D30294">
        <w:rPr>
          <w:spacing w:val="-2"/>
        </w:rPr>
        <w:t>с</w:t>
      </w:r>
      <w:r w:rsidR="00591852" w:rsidRPr="00591852">
        <w:rPr>
          <w:spacing w:val="-2"/>
        </w:rPr>
        <w:t>воевременное составление заявок на химические реактивы, лабо</w:t>
      </w:r>
      <w:r w:rsidR="00591852" w:rsidRPr="00591852">
        <w:rPr>
          <w:spacing w:val="-2"/>
        </w:rPr>
        <w:softHyphen/>
        <w:t>раторное оборудование и др.; проведение ежегодной инвентариза</w:t>
      </w:r>
      <w:r w:rsidR="00591852" w:rsidRPr="00591852">
        <w:rPr>
          <w:spacing w:val="-2"/>
        </w:rPr>
        <w:softHyphen/>
      </w:r>
      <w:r w:rsidR="00591852" w:rsidRPr="00591852">
        <w:rPr>
          <w:spacing w:val="-1"/>
        </w:rPr>
        <w:t>ции; профилактический осмотр аппаратуры (в соответствии с гра</w:t>
      </w:r>
      <w:r w:rsidR="00591852" w:rsidRPr="00591852">
        <w:rPr>
          <w:spacing w:val="-1"/>
        </w:rPr>
        <w:softHyphen/>
        <w:t xml:space="preserve">фиком); проведение метрологической поверки аппаратуры; участие </w:t>
      </w:r>
      <w:r w:rsidR="00D30294">
        <w:rPr>
          <w:spacing w:val="-1"/>
        </w:rPr>
        <w:t>в</w:t>
      </w:r>
      <w:r w:rsidR="00591852" w:rsidRPr="00591852">
        <w:t xml:space="preserve"> работе по ГО; проведение служебных совещаний; составление </w:t>
      </w:r>
      <w:r w:rsidR="00D30294">
        <w:t>г</w:t>
      </w:r>
      <w:r w:rsidR="00591852" w:rsidRPr="00591852">
        <w:rPr>
          <w:spacing w:val="-2"/>
        </w:rPr>
        <w:t>рафика учебы персонала, отпусков и очередности повышения ква</w:t>
      </w:r>
      <w:r w:rsidR="00591852" w:rsidRPr="00591852">
        <w:rPr>
          <w:spacing w:val="-2"/>
        </w:rPr>
        <w:softHyphen/>
      </w:r>
      <w:r w:rsidR="00591852" w:rsidRPr="00591852">
        <w:t>лификации сотрудников и др.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1"/>
        </w:rPr>
        <w:t>П</w:t>
      </w:r>
      <w:r w:rsidRPr="00591852">
        <w:rPr>
          <w:spacing w:val="-1"/>
          <w:u w:val="single"/>
        </w:rPr>
        <w:t>роизводствен</w:t>
      </w:r>
      <w:r w:rsidRPr="00591852">
        <w:rPr>
          <w:spacing w:val="-1"/>
        </w:rPr>
        <w:t>н</w:t>
      </w:r>
      <w:r w:rsidRPr="00591852">
        <w:rPr>
          <w:spacing w:val="-1"/>
          <w:u w:val="single"/>
        </w:rPr>
        <w:t>ые вопросы</w:t>
      </w:r>
      <w:r w:rsidRPr="00591852">
        <w:rPr>
          <w:spacing w:val="-1"/>
        </w:rPr>
        <w:t xml:space="preserve"> </w:t>
      </w:r>
      <w:r w:rsidR="00D30294">
        <w:rPr>
          <w:spacing w:val="-1"/>
        </w:rPr>
        <w:t>–</w:t>
      </w:r>
      <w:r w:rsidRPr="00591852">
        <w:rPr>
          <w:spacing w:val="-1"/>
        </w:rPr>
        <w:t xml:space="preserve"> мероприятия по развитию и со</w:t>
      </w:r>
      <w:r w:rsidRPr="00591852">
        <w:rPr>
          <w:spacing w:val="-1"/>
        </w:rPr>
        <w:softHyphen/>
      </w:r>
      <w:r w:rsidRPr="00591852">
        <w:rPr>
          <w:spacing w:val="-2"/>
        </w:rPr>
        <w:t>вершенствованию качества работы и внутрилабораторного контро</w:t>
      </w:r>
      <w:r w:rsidRPr="00591852">
        <w:rPr>
          <w:spacing w:val="-2"/>
        </w:rPr>
        <w:softHyphen/>
      </w:r>
      <w:r w:rsidRPr="00591852">
        <w:t xml:space="preserve">ля качества исследований, расширение диапазона аналитических </w:t>
      </w:r>
      <w:r w:rsidRPr="00591852">
        <w:rPr>
          <w:spacing w:val="-2"/>
        </w:rPr>
        <w:t>процедур, внедрение новых видов исследования и более прогрес</w:t>
      </w:r>
      <w:r w:rsidRPr="00591852">
        <w:rPr>
          <w:spacing w:val="-2"/>
        </w:rPr>
        <w:softHyphen/>
      </w:r>
      <w:r w:rsidRPr="00591852">
        <w:t>сивных технологий (методик) лабораторного анализа, обеспечение их своевременности и др.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t>Производственная деятельность включает в себя профилизацию работы в рамках самой лаборатории; осуществление консуль</w:t>
      </w:r>
      <w:r w:rsidRPr="00591852">
        <w:softHyphen/>
      </w:r>
      <w:r w:rsidRPr="00591852">
        <w:rPr>
          <w:spacing w:val="-2"/>
        </w:rPr>
        <w:t>тативной деятельности, в частности, по вопросу обоснованности на</w:t>
      </w:r>
      <w:r w:rsidRPr="00591852">
        <w:rPr>
          <w:spacing w:val="-2"/>
        </w:rPr>
        <w:softHyphen/>
      </w:r>
      <w:r w:rsidRPr="00591852">
        <w:t>значений и правильности толкования анализов. Для этого не реже одного раза в месяц выборочно проводится анализ 10 историй бо</w:t>
      </w:r>
      <w:r w:rsidRPr="00591852">
        <w:softHyphen/>
      </w:r>
      <w:r w:rsidRPr="00591852">
        <w:rPr>
          <w:spacing w:val="-1"/>
        </w:rPr>
        <w:t xml:space="preserve">лезней с последующим их разбором. Экспертную оценку состояния </w:t>
      </w:r>
      <w:r w:rsidRPr="00591852">
        <w:t>лабораторного обследования необходимо проводить с учетом стан</w:t>
      </w:r>
      <w:r w:rsidRPr="00591852">
        <w:softHyphen/>
        <w:t>дартов  обследования  и  лечения,  утвержденных  Министерством здравоохранения, не реже 1 раза в квартал. Рекомендуемая схема экспертной оценки прилагается. Проведение конференций и заня</w:t>
      </w:r>
      <w:r w:rsidRPr="00591852">
        <w:softHyphen/>
        <w:t xml:space="preserve">тий внутри лаборатории, внедрение новых методов исследования, </w:t>
      </w:r>
      <w:r w:rsidRPr="00591852">
        <w:rPr>
          <w:spacing w:val="-1"/>
        </w:rPr>
        <w:t>замена технически устаревших методов современными методами.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2"/>
        </w:rPr>
        <w:t>Повышение квалификации и научно-практическая работа ла</w:t>
      </w:r>
      <w:r w:rsidRPr="00591852">
        <w:rPr>
          <w:spacing w:val="-2"/>
        </w:rPr>
        <w:softHyphen/>
      </w:r>
      <w:r w:rsidRPr="00591852">
        <w:rPr>
          <w:spacing w:val="-1"/>
        </w:rPr>
        <w:t>боратории включает в себя переподготовку и тематическое усовер</w:t>
      </w:r>
      <w:r w:rsidRPr="00591852">
        <w:rPr>
          <w:spacing w:val="-1"/>
        </w:rPr>
        <w:softHyphen/>
      </w:r>
      <w:r w:rsidRPr="00591852">
        <w:rPr>
          <w:spacing w:val="-2"/>
        </w:rPr>
        <w:t xml:space="preserve">шенствование на кафедрах клинической лабораторной диагностики; </w:t>
      </w:r>
      <w:r w:rsidRPr="00591852">
        <w:t xml:space="preserve">проведение циклов занятий с врачами и лаборантами (не реже </w:t>
      </w:r>
      <w:r w:rsidRPr="00591852">
        <w:rPr>
          <w:spacing w:val="-1"/>
        </w:rPr>
        <w:t>1 раза в месяц) в лаборатории; инструктаж по санитарно-</w:t>
      </w:r>
      <w:r w:rsidRPr="00591852">
        <w:rPr>
          <w:spacing w:val="-2"/>
        </w:rPr>
        <w:t xml:space="preserve">эпидемиологическому режиму и технике безопасности при работе в КДЛ с ежегодным зачетом; реферативное обозрение профильных журналов, в частности «Клиническая лабораторная диагностика» и </w:t>
      </w:r>
      <w:r w:rsidRPr="00591852">
        <w:rPr>
          <w:spacing w:val="-1"/>
        </w:rPr>
        <w:t>др.; посещение заседаний научно-практического общества врачей-</w:t>
      </w:r>
      <w:r w:rsidRPr="00591852">
        <w:rPr>
          <w:spacing w:val="-2"/>
        </w:rPr>
        <w:t>лаборантов, выполнение научной и научно-практической работы.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1"/>
        </w:rPr>
        <w:t xml:space="preserve">Идейно-воспитательная (идеологическая) работа включает </w:t>
      </w:r>
      <w:r w:rsidRPr="00591852">
        <w:t xml:space="preserve">проведение информационных сообщений, выпуск стенной газеты </w:t>
      </w:r>
      <w:r w:rsidRPr="00591852">
        <w:rPr>
          <w:spacing w:val="-1"/>
        </w:rPr>
        <w:t>или бюллетеня, осуществление совместных культурных мероприя</w:t>
      </w:r>
      <w:r w:rsidRPr="00591852">
        <w:rPr>
          <w:spacing w:val="-1"/>
        </w:rPr>
        <w:softHyphen/>
      </w:r>
      <w:r w:rsidRPr="00591852">
        <w:t>тий и др.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1"/>
        </w:rPr>
        <w:t xml:space="preserve">План работы заведующего КДЛ должен иметь графы о сроках </w:t>
      </w:r>
      <w:r w:rsidRPr="00591852">
        <w:rPr>
          <w:spacing w:val="-2"/>
        </w:rPr>
        <w:t xml:space="preserve">выполнения мероприятий, ответственных исполнителях и отметки о </w:t>
      </w:r>
      <w:r w:rsidRPr="00591852">
        <w:t>выполнении.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1"/>
        </w:rPr>
        <w:t xml:space="preserve">Заведующий клинико-диагностической лабораторией наделен </w:t>
      </w:r>
      <w:r w:rsidRPr="00591852">
        <w:t xml:space="preserve">определенными правами и обязанностями. Так, он осуществляет </w:t>
      </w:r>
      <w:r w:rsidRPr="00591852">
        <w:rPr>
          <w:spacing w:val="-1"/>
        </w:rPr>
        <w:t>подбор кадров, руководит деятельностью КДЛ, контролирует вы</w:t>
      </w:r>
      <w:r w:rsidRPr="00591852">
        <w:rPr>
          <w:spacing w:val="-1"/>
        </w:rPr>
        <w:softHyphen/>
        <w:t>полнение ранее данных поручений, выдвигает на обсуждение боль</w:t>
      </w:r>
      <w:r w:rsidRPr="00591852">
        <w:rPr>
          <w:spacing w:val="-1"/>
        </w:rPr>
        <w:softHyphen/>
        <w:t xml:space="preserve">ничного совета вопросы, касающиеся деятельности лаборатории; </w:t>
      </w:r>
      <w:r w:rsidRPr="00591852">
        <w:rPr>
          <w:spacing w:val="-2"/>
        </w:rPr>
        <w:t>проверяет правильность назначения на лабораторные исследования,</w:t>
      </w:r>
      <w:r w:rsidR="00D30294">
        <w:rPr>
          <w:spacing w:val="-2"/>
        </w:rPr>
        <w:t xml:space="preserve"> </w:t>
      </w:r>
      <w:r w:rsidR="00D30294">
        <w:rPr>
          <w:spacing w:val="-6"/>
        </w:rPr>
        <w:t>следит за</w:t>
      </w:r>
      <w:r w:rsidRPr="00591852">
        <w:rPr>
          <w:spacing w:val="-6"/>
        </w:rPr>
        <w:t xml:space="preserve"> регулярностью повышения квалификации сотрудников </w:t>
      </w:r>
      <w:r w:rsidR="00D30294">
        <w:rPr>
          <w:spacing w:val="-6"/>
        </w:rPr>
        <w:t>лаборатории;</w:t>
      </w:r>
      <w:r w:rsidRPr="00591852">
        <w:rPr>
          <w:spacing w:val="-5"/>
        </w:rPr>
        <w:t xml:space="preserve"> отвечает за четкое и своевременное выполнение обя</w:t>
      </w:r>
      <w:r w:rsidR="00D30294">
        <w:rPr>
          <w:spacing w:val="-5"/>
        </w:rPr>
        <w:t xml:space="preserve">занностей, </w:t>
      </w:r>
      <w:r w:rsidRPr="00591852">
        <w:t>утвержденных главным врачом.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3"/>
        </w:rPr>
        <w:t>Деятельность заведующего лабораторией должна быть, в част</w:t>
      </w:r>
      <w:r w:rsidRPr="00591852">
        <w:rPr>
          <w:spacing w:val="-3"/>
        </w:rPr>
        <w:softHyphen/>
      </w:r>
      <w:r w:rsidR="00F842C5">
        <w:rPr>
          <w:spacing w:val="-3"/>
        </w:rPr>
        <w:t>нос</w:t>
      </w:r>
      <w:r w:rsidRPr="00591852">
        <w:rPr>
          <w:spacing w:val="-2"/>
        </w:rPr>
        <w:t>т</w:t>
      </w:r>
      <w:r w:rsidR="00F842C5">
        <w:rPr>
          <w:spacing w:val="-2"/>
        </w:rPr>
        <w:t>и</w:t>
      </w:r>
      <w:r w:rsidRPr="00591852">
        <w:rPr>
          <w:spacing w:val="-2"/>
        </w:rPr>
        <w:t xml:space="preserve">, направлена на обеспечение максимальной </w:t>
      </w:r>
      <w:r w:rsidR="00F842C5" w:rsidRPr="00591852">
        <w:rPr>
          <w:spacing w:val="-2"/>
        </w:rPr>
        <w:t>производительно</w:t>
      </w:r>
      <w:r w:rsidR="00F842C5">
        <w:rPr>
          <w:spacing w:val="-2"/>
        </w:rPr>
        <w:t xml:space="preserve">сти труда; </w:t>
      </w:r>
      <w:r w:rsidRPr="00591852">
        <w:rPr>
          <w:spacing w:val="-8"/>
        </w:rPr>
        <w:t xml:space="preserve"> эффективное использование рабочего времени, знаний </w:t>
      </w:r>
      <w:r w:rsidR="00F842C5">
        <w:rPr>
          <w:spacing w:val="-8"/>
        </w:rPr>
        <w:t xml:space="preserve">каждого </w:t>
      </w:r>
      <w:r w:rsidRPr="00591852">
        <w:rPr>
          <w:spacing w:val="-8"/>
        </w:rPr>
        <w:t>специалиста, материальных и трудовых ресурсов; улучше</w:t>
      </w:r>
      <w:r w:rsidRPr="00591852">
        <w:rPr>
          <w:spacing w:val="-8"/>
        </w:rPr>
        <w:softHyphen/>
      </w:r>
      <w:r w:rsidRPr="00591852">
        <w:rPr>
          <w:spacing w:val="-1"/>
        </w:rPr>
        <w:t>ние условий груда; предупреждение профессиональных заболева</w:t>
      </w:r>
      <w:r w:rsidRPr="00591852">
        <w:rPr>
          <w:spacing w:val="-1"/>
        </w:rPr>
        <w:softHyphen/>
      </w:r>
      <w:r w:rsidRPr="00591852">
        <w:t xml:space="preserve">нии; </w:t>
      </w:r>
      <w:r w:rsidR="00D3692D">
        <w:t>в</w:t>
      </w:r>
      <w:r w:rsidRPr="00591852">
        <w:t>недре</w:t>
      </w:r>
      <w:r w:rsidR="00D3692D">
        <w:t>н</w:t>
      </w:r>
      <w:r w:rsidRPr="00591852">
        <w:t>ие передовых методов работы.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t xml:space="preserve">В настоящее время структура клинической лабораторной </w:t>
      </w:r>
      <w:r w:rsidR="00E5162E">
        <w:t>службы</w:t>
      </w:r>
      <w:r w:rsidRPr="00591852">
        <w:rPr>
          <w:spacing w:val="-3"/>
        </w:rPr>
        <w:t xml:space="preserve"> Республики Беларусь включает в себя широко разветвлен</w:t>
      </w:r>
      <w:r w:rsidRPr="00591852">
        <w:rPr>
          <w:spacing w:val="-3"/>
        </w:rPr>
        <w:softHyphen/>
        <w:t xml:space="preserve">ную </w:t>
      </w:r>
      <w:r w:rsidR="00E5162E">
        <w:rPr>
          <w:spacing w:val="-3"/>
        </w:rPr>
        <w:t>сеть</w:t>
      </w:r>
      <w:r w:rsidRPr="00591852">
        <w:rPr>
          <w:spacing w:val="-3"/>
        </w:rPr>
        <w:t xml:space="preserve"> клинико-диагностических лабораторий различных учреж</w:t>
      </w:r>
      <w:r w:rsidR="00E5162E">
        <w:rPr>
          <w:spacing w:val="-3"/>
        </w:rPr>
        <w:t xml:space="preserve">дений здравоохранения: </w:t>
      </w:r>
      <w:r w:rsidRPr="00591852">
        <w:rPr>
          <w:spacing w:val="-6"/>
        </w:rPr>
        <w:t>от республиканских и региональных (обла</w:t>
      </w:r>
      <w:r w:rsidR="00E5162E">
        <w:rPr>
          <w:spacing w:val="-6"/>
        </w:rPr>
        <w:t xml:space="preserve">стных </w:t>
      </w:r>
      <w:r w:rsidRPr="00591852">
        <w:rPr>
          <w:spacing w:val="-4"/>
        </w:rPr>
        <w:t>и городских больниц) организаций здравоохранения до сель</w:t>
      </w:r>
      <w:r w:rsidR="00E5162E">
        <w:rPr>
          <w:spacing w:val="-4"/>
        </w:rPr>
        <w:t xml:space="preserve">ских </w:t>
      </w:r>
      <w:r w:rsidRPr="00591852">
        <w:rPr>
          <w:spacing w:val="-4"/>
        </w:rPr>
        <w:t xml:space="preserve">участковых больниц и врачебных амбулаторий, а также ряд </w:t>
      </w:r>
      <w:r w:rsidR="00E5162E">
        <w:rPr>
          <w:spacing w:val="-6"/>
        </w:rPr>
        <w:t>специализи</w:t>
      </w:r>
      <w:r w:rsidRPr="00591852">
        <w:rPr>
          <w:spacing w:val="-6"/>
        </w:rPr>
        <w:t>рованных (узкопрофильных) лабораторий (республикан</w:t>
      </w:r>
      <w:r w:rsidR="00E5162E">
        <w:rPr>
          <w:spacing w:val="-6"/>
        </w:rPr>
        <w:t>ских</w:t>
      </w:r>
      <w:r w:rsidRPr="00591852">
        <w:t>, областных и городских).</w:t>
      </w:r>
    </w:p>
    <w:p w:rsidR="00591852" w:rsidRPr="00591852" w:rsidRDefault="00E5162E" w:rsidP="00591852">
      <w:pPr>
        <w:shd w:val="clear" w:color="auto" w:fill="FFFFFF"/>
        <w:ind w:firstLine="567"/>
        <w:jc w:val="both"/>
      </w:pPr>
      <w:r>
        <w:rPr>
          <w:spacing w:val="-1"/>
        </w:rPr>
        <w:t>В</w:t>
      </w:r>
      <w:r w:rsidR="00591852" w:rsidRPr="00591852">
        <w:rPr>
          <w:spacing w:val="-1"/>
        </w:rPr>
        <w:t xml:space="preserve"> Республике Беларусь насчитывается свыше </w:t>
      </w:r>
      <w:r>
        <w:rPr>
          <w:spacing w:val="-1"/>
        </w:rPr>
        <w:t>1330</w:t>
      </w:r>
      <w:r w:rsidR="00591852" w:rsidRPr="00591852">
        <w:rPr>
          <w:spacing w:val="-1"/>
        </w:rPr>
        <w:t xml:space="preserve"> клинико-</w:t>
      </w:r>
      <w:r>
        <w:rPr>
          <w:spacing w:val="-1"/>
        </w:rPr>
        <w:t xml:space="preserve">диагностических </w:t>
      </w:r>
      <w:r w:rsidR="00591852" w:rsidRPr="00591852">
        <w:rPr>
          <w:spacing w:val="-4"/>
        </w:rPr>
        <w:t>лабораторий, из них около 800 составляют лабора</w:t>
      </w:r>
      <w:r w:rsidR="00591852" w:rsidRPr="00591852">
        <w:rPr>
          <w:spacing w:val="-4"/>
        </w:rPr>
        <w:softHyphen/>
      </w:r>
      <w:r w:rsidR="00591852" w:rsidRPr="00591852">
        <w:t xml:space="preserve">тории городских, районных, поселковых, сельских участковых </w:t>
      </w:r>
      <w:r>
        <w:rPr>
          <w:spacing w:val="-4"/>
        </w:rPr>
        <w:t xml:space="preserve">больниц </w:t>
      </w:r>
      <w:r w:rsidR="00591852" w:rsidRPr="00591852">
        <w:rPr>
          <w:spacing w:val="-4"/>
        </w:rPr>
        <w:t>и врачебных амбулаторий. В лабораториях сельских уча</w:t>
      </w:r>
      <w:r>
        <w:rPr>
          <w:spacing w:val="-4"/>
        </w:rPr>
        <w:t xml:space="preserve">стковых </w:t>
      </w:r>
      <w:r w:rsidR="00591852" w:rsidRPr="00591852">
        <w:rPr>
          <w:spacing w:val="-4"/>
        </w:rPr>
        <w:t>больниц и врачебных амбулаторий выполнятся минималь</w:t>
      </w:r>
      <w:r w:rsidR="00591852" w:rsidRPr="00591852">
        <w:rPr>
          <w:spacing w:val="-4"/>
        </w:rPr>
        <w:softHyphen/>
      </w:r>
      <w:r w:rsidR="00591852" w:rsidRPr="00591852">
        <w:rPr>
          <w:spacing w:val="-3"/>
        </w:rPr>
        <w:t>ный спектр лабораторно-диагностических исследований; в лабора</w:t>
      </w:r>
      <w:r w:rsidR="00591852" w:rsidRPr="00591852">
        <w:rPr>
          <w:spacing w:val="-3"/>
        </w:rPr>
        <w:softHyphen/>
        <w:t>ториях республиканских, областных, городских, центральных рай</w:t>
      </w:r>
      <w:r w:rsidR="00591852" w:rsidRPr="00591852">
        <w:rPr>
          <w:spacing w:val="-3"/>
        </w:rPr>
        <w:softHyphen/>
        <w:t>онных больниц и поликлиник выполняется широкий спектр биохи</w:t>
      </w:r>
      <w:r w:rsidR="00591852" w:rsidRPr="00591852">
        <w:rPr>
          <w:spacing w:val="-3"/>
        </w:rPr>
        <w:softHyphen/>
      </w:r>
      <w:r w:rsidR="00591852" w:rsidRPr="00591852">
        <w:rPr>
          <w:spacing w:val="-2"/>
        </w:rPr>
        <w:t>мических, гематологических и общеклинических исследований.</w:t>
      </w:r>
    </w:p>
    <w:p w:rsidR="00591852" w:rsidRPr="00591852" w:rsidRDefault="00E5162E" w:rsidP="00591852">
      <w:pPr>
        <w:shd w:val="clear" w:color="auto" w:fill="FFFFFF"/>
        <w:ind w:firstLine="567"/>
        <w:jc w:val="both"/>
      </w:pPr>
      <w:r>
        <w:rPr>
          <w:spacing w:val="-2"/>
        </w:rPr>
        <w:t>Созданы</w:t>
      </w:r>
      <w:r w:rsidR="00591852" w:rsidRPr="00591852">
        <w:rPr>
          <w:spacing w:val="-2"/>
        </w:rPr>
        <w:t xml:space="preserve"> специализированные и централизованные лаборато</w:t>
      </w:r>
      <w:r w:rsidR="00591852" w:rsidRPr="00591852">
        <w:rPr>
          <w:spacing w:val="-2"/>
        </w:rPr>
        <w:softHyphen/>
      </w:r>
      <w:r w:rsidR="00591852" w:rsidRPr="00591852">
        <w:rPr>
          <w:spacing w:val="-3"/>
        </w:rPr>
        <w:t xml:space="preserve">рии для выполнения радиоиммунных, молекулярно-биологических, </w:t>
      </w:r>
      <w:r>
        <w:rPr>
          <w:spacing w:val="-3"/>
        </w:rPr>
        <w:t>и</w:t>
      </w:r>
      <w:r w:rsidR="00591852" w:rsidRPr="00591852">
        <w:rPr>
          <w:spacing w:val="-2"/>
        </w:rPr>
        <w:t>мму</w:t>
      </w:r>
      <w:r>
        <w:rPr>
          <w:spacing w:val="-2"/>
        </w:rPr>
        <w:t>но</w:t>
      </w:r>
      <w:r w:rsidR="00591852" w:rsidRPr="00591852">
        <w:rPr>
          <w:spacing w:val="-2"/>
        </w:rPr>
        <w:t>ферментных, серологических, бактериологических, гормо</w:t>
      </w:r>
      <w:r>
        <w:rPr>
          <w:spacing w:val="-2"/>
        </w:rPr>
        <w:t>нальных</w:t>
      </w:r>
      <w:r w:rsidR="00591852" w:rsidRPr="00591852">
        <w:rPr>
          <w:spacing w:val="-6"/>
        </w:rPr>
        <w:t>, цитологических и других видов, многие из которых раз</w:t>
      </w:r>
      <w:r w:rsidR="00591852" w:rsidRPr="00591852">
        <w:rPr>
          <w:spacing w:val="-6"/>
        </w:rPr>
        <w:softHyphen/>
      </w:r>
      <w:r w:rsidR="00591852" w:rsidRPr="00591852">
        <w:rPr>
          <w:spacing w:val="-2"/>
        </w:rPr>
        <w:t>мещены в лечебно-профилактических организациях республики.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3"/>
        </w:rPr>
        <w:t>Р</w:t>
      </w:r>
      <w:r w:rsidR="00A53EB4">
        <w:rPr>
          <w:spacing w:val="-3"/>
        </w:rPr>
        <w:t>я</w:t>
      </w:r>
      <w:r w:rsidRPr="00591852">
        <w:rPr>
          <w:spacing w:val="-3"/>
        </w:rPr>
        <w:t>д учреждений специализируется в области выполнения ток</w:t>
      </w:r>
      <w:r w:rsidR="00A53EB4">
        <w:rPr>
          <w:spacing w:val="-3"/>
        </w:rPr>
        <w:t>си</w:t>
      </w:r>
      <w:r w:rsidRPr="00591852">
        <w:rPr>
          <w:spacing w:val="-2"/>
        </w:rPr>
        <w:t>кологических исследований. В лечебно-профилактических орга</w:t>
      </w:r>
      <w:r w:rsidR="00A53EB4">
        <w:rPr>
          <w:spacing w:val="-2"/>
        </w:rPr>
        <w:t xml:space="preserve">низациях, </w:t>
      </w:r>
      <w:r w:rsidRPr="00591852">
        <w:rPr>
          <w:spacing w:val="-3"/>
        </w:rPr>
        <w:t>располагающих отделениями реанимации (больницы ско</w:t>
      </w:r>
      <w:r w:rsidR="00A53EB4">
        <w:rPr>
          <w:spacing w:val="-3"/>
        </w:rPr>
        <w:t>рой</w:t>
      </w:r>
      <w:r w:rsidRPr="00591852">
        <w:t xml:space="preserve"> медицинской помощи и другие) выполняются исследования, </w:t>
      </w:r>
      <w:r w:rsidR="00A53EB4">
        <w:t>отно</w:t>
      </w:r>
      <w:r w:rsidRPr="00591852">
        <w:t>сящиеся к категории неотложного анализа.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2"/>
        </w:rPr>
        <w:t>В лабораториях центральных районных и городских поселко</w:t>
      </w:r>
      <w:r w:rsidR="00A53EB4">
        <w:rPr>
          <w:spacing w:val="-2"/>
        </w:rPr>
        <w:t>в</w:t>
      </w:r>
      <w:r w:rsidRPr="00591852">
        <w:rPr>
          <w:spacing w:val="-2"/>
        </w:rPr>
        <w:t>ых больниц централизованно выполня</w:t>
      </w:r>
      <w:r w:rsidR="00A53EB4">
        <w:rPr>
          <w:spacing w:val="-2"/>
        </w:rPr>
        <w:t>е</w:t>
      </w:r>
      <w:r w:rsidRPr="00591852">
        <w:rPr>
          <w:spacing w:val="-2"/>
        </w:rPr>
        <w:t>тся ряд биохимически</w:t>
      </w:r>
      <w:r w:rsidR="00A53EB4">
        <w:rPr>
          <w:spacing w:val="-2"/>
        </w:rPr>
        <w:t>х</w:t>
      </w:r>
      <w:r w:rsidRPr="00591852">
        <w:rPr>
          <w:spacing w:val="-2"/>
        </w:rPr>
        <w:t xml:space="preserve"> ис</w:t>
      </w:r>
      <w:r w:rsidRPr="00591852">
        <w:t>следовани</w:t>
      </w:r>
      <w:r w:rsidR="00A53EB4">
        <w:t>й</w:t>
      </w:r>
      <w:r w:rsidRPr="00591852">
        <w:t xml:space="preserve"> для сельских участковых больниц и врачебных лабор</w:t>
      </w:r>
      <w:r w:rsidR="00A53EB4">
        <w:t>а</w:t>
      </w:r>
      <w:r w:rsidRPr="00591852">
        <w:t>торий.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t xml:space="preserve">В целом в медицинских учреждениях Республики Беларусь </w:t>
      </w:r>
      <w:r w:rsidR="00A53EB4">
        <w:t>в</w:t>
      </w:r>
      <w:r w:rsidRPr="00591852">
        <w:rPr>
          <w:i/>
          <w:iCs/>
          <w:vertAlign w:val="subscript"/>
        </w:rPr>
        <w:t xml:space="preserve"> </w:t>
      </w:r>
      <w:r w:rsidRPr="00591852">
        <w:rPr>
          <w:spacing w:val="-1"/>
        </w:rPr>
        <w:t>год выполняется более 220 млн. исследований, в том числе обще</w:t>
      </w:r>
      <w:r w:rsidRPr="00591852">
        <w:t xml:space="preserve">клинических около 80-90 млн.; гематологических </w:t>
      </w:r>
      <w:r w:rsidR="00A53EB4">
        <w:t>–</w:t>
      </w:r>
      <w:r w:rsidRPr="00591852">
        <w:t xml:space="preserve"> 70-80 млн. биохимических </w:t>
      </w:r>
      <w:r w:rsidR="00A53EB4">
        <w:t>–</w:t>
      </w:r>
      <w:r w:rsidRPr="00591852">
        <w:t xml:space="preserve"> 35-40 млн.; иммунологических 11-14 млн.; цитологических </w:t>
      </w:r>
      <w:r w:rsidR="00A53EB4">
        <w:t>–</w:t>
      </w:r>
      <w:r w:rsidRPr="00591852">
        <w:t xml:space="preserve"> 5-6 млн.; бактериологических </w:t>
      </w:r>
      <w:r w:rsidR="00A53EB4">
        <w:t>–</w:t>
      </w:r>
      <w:r w:rsidRPr="00591852">
        <w:t xml:space="preserve"> 5-6 млн.</w:t>
      </w:r>
    </w:p>
    <w:p w:rsidR="00591852" w:rsidRPr="00591852" w:rsidRDefault="00591852" w:rsidP="00591852">
      <w:pPr>
        <w:shd w:val="clear" w:color="auto" w:fill="FFFFFF"/>
        <w:tabs>
          <w:tab w:val="left" w:pos="6605"/>
        </w:tabs>
        <w:ind w:firstLine="567"/>
        <w:jc w:val="both"/>
      </w:pPr>
      <w:r w:rsidRPr="00591852">
        <w:rPr>
          <w:spacing w:val="-2"/>
        </w:rPr>
        <w:t>Внедряются новые лабораторно-диагностические технологии,</w:t>
      </w:r>
      <w:r w:rsidRPr="00591852">
        <w:rPr>
          <w:spacing w:val="-2"/>
        </w:rPr>
        <w:br/>
        <w:t>разработанные, в том числе, и в Республике Беларусь, базирующие</w:t>
      </w:r>
      <w:r w:rsidRPr="00591852">
        <w:rPr>
          <w:spacing w:val="-1"/>
        </w:rPr>
        <w:t>ся на использовании иммуноферментного анализа, молекулярно-</w:t>
      </w:r>
      <w:r w:rsidRPr="00591852">
        <w:rPr>
          <w:spacing w:val="-1"/>
        </w:rPr>
        <w:br/>
        <w:t>биологических исследований, основывающихся на использовании</w:t>
      </w:r>
      <w:r w:rsidRPr="00591852">
        <w:rPr>
          <w:spacing w:val="-1"/>
        </w:rPr>
        <w:br/>
      </w:r>
      <w:r w:rsidRPr="00591852">
        <w:rPr>
          <w:spacing w:val="-2"/>
        </w:rPr>
        <w:t>полимеразной цепной реакции (ПЦР), прежде всего они реализуют</w:t>
      </w:r>
      <w:r w:rsidRPr="00591852">
        <w:rPr>
          <w:spacing w:val="-3"/>
        </w:rPr>
        <w:t>ся в Республиканских научно-практических центрах.</w:t>
      </w:r>
      <w:r w:rsidRPr="00591852">
        <w:tab/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4"/>
        </w:rPr>
        <w:t>В настоящее время число лабораторно-диагностических иссле</w:t>
      </w:r>
      <w:r w:rsidRPr="00591852">
        <w:rPr>
          <w:spacing w:val="-4"/>
        </w:rPr>
        <w:softHyphen/>
      </w:r>
      <w:r w:rsidRPr="00591852">
        <w:rPr>
          <w:spacing w:val="-3"/>
        </w:rPr>
        <w:t>дований на 1 пациента в организациях здравоохранения разных об</w:t>
      </w:r>
      <w:r w:rsidRPr="00591852">
        <w:rPr>
          <w:spacing w:val="-3"/>
        </w:rPr>
        <w:softHyphen/>
      </w:r>
      <w:r w:rsidRPr="00591852">
        <w:rPr>
          <w:spacing w:val="-4"/>
        </w:rPr>
        <w:t xml:space="preserve">ластей колеблется в пределах от 35 до 50, число исследований на 100 </w:t>
      </w:r>
      <w:r w:rsidRPr="00591852">
        <w:rPr>
          <w:spacing w:val="-3"/>
        </w:rPr>
        <w:t>амбулаторных посещений составляет примерно 120, число лабора</w:t>
      </w:r>
      <w:r w:rsidRPr="00591852">
        <w:rPr>
          <w:spacing w:val="-3"/>
        </w:rPr>
        <w:softHyphen/>
      </w:r>
      <w:r w:rsidRPr="00591852">
        <w:rPr>
          <w:spacing w:val="-4"/>
        </w:rPr>
        <w:t>торных исследований на одного жителя составляет около 25 в год.</w:t>
      </w:r>
    </w:p>
    <w:p w:rsidR="00591852" w:rsidRPr="00591852" w:rsidRDefault="00591852" w:rsidP="00591852">
      <w:pPr>
        <w:shd w:val="clear" w:color="auto" w:fill="FFFFFF"/>
        <w:tabs>
          <w:tab w:val="left" w:pos="6504"/>
        </w:tabs>
        <w:ind w:firstLine="567"/>
        <w:jc w:val="both"/>
      </w:pPr>
      <w:r w:rsidRPr="00591852">
        <w:t>На данный период времени штат специалистов в республике</w:t>
      </w:r>
      <w:r w:rsidRPr="00591852">
        <w:br/>
        <w:t>составляет около 1700 врачей лабораторной диагностики и свыше</w:t>
      </w:r>
      <w:r w:rsidRPr="00591852">
        <w:br/>
        <w:t>9000 фельдшеров-лаборантов. Более 60% врачей лабораторной ди</w:t>
      </w:r>
      <w:r w:rsidRPr="00591852">
        <w:rPr>
          <w:spacing w:val="-1"/>
        </w:rPr>
        <w:t>агностики имеют вторую, первую и высшую квалификационные ка</w:t>
      </w:r>
      <w:r w:rsidRPr="00591852">
        <w:rPr>
          <w:spacing w:val="-5"/>
        </w:rPr>
        <w:t>тегории.</w:t>
      </w:r>
      <w:r w:rsidRPr="00591852">
        <w:tab/>
      </w:r>
    </w:p>
    <w:p w:rsidR="00591852" w:rsidRPr="00591852" w:rsidRDefault="00591852" w:rsidP="00591852">
      <w:pPr>
        <w:shd w:val="clear" w:color="auto" w:fill="FFFFFF"/>
        <w:tabs>
          <w:tab w:val="left" w:pos="6494"/>
        </w:tabs>
        <w:ind w:firstLine="567"/>
        <w:jc w:val="both"/>
      </w:pPr>
      <w:r w:rsidRPr="00591852">
        <w:rPr>
          <w:spacing w:val="-2"/>
        </w:rPr>
        <w:t>В ряде областей республики количество специалистов клинической лабораторной диагностики с высшим немедицинским (глав</w:t>
      </w:r>
      <w:r w:rsidRPr="00591852">
        <w:rPr>
          <w:spacing w:val="-1"/>
        </w:rPr>
        <w:t>ным образом, биологическим) образованием, работающих в клини</w:t>
      </w:r>
      <w:r w:rsidRPr="00591852">
        <w:t>ко-диагностических лабораториях республики, и занимающих должности врачей лабораторной диагностики, составляет более</w:t>
      </w:r>
      <w:r w:rsidR="005E0B66">
        <w:t xml:space="preserve"> </w:t>
      </w:r>
      <w:r w:rsidRPr="00591852">
        <w:rPr>
          <w:spacing w:val="-1"/>
        </w:rPr>
        <w:t>60%. Больше всего «немедиков» на должностях врачей лаборатор</w:t>
      </w:r>
      <w:r w:rsidRPr="00591852">
        <w:t xml:space="preserve">ной диагностики работает в Гомельской области (85%), меньше всего </w:t>
      </w:r>
      <w:r w:rsidR="00A2555C">
        <w:t>–</w:t>
      </w:r>
      <w:r w:rsidRPr="00591852">
        <w:t xml:space="preserve"> в Гродненской (около 17%). Об этом свидетельствуют и </w:t>
      </w:r>
      <w:r w:rsidRPr="00591852">
        <w:rPr>
          <w:lang w:val="en-US"/>
        </w:rPr>
        <w:br/>
      </w:r>
      <w:r w:rsidRPr="00591852">
        <w:rPr>
          <w:spacing w:val="-2"/>
        </w:rPr>
        <w:t xml:space="preserve">данные о прохождении переподготовки и повышения квалификации </w:t>
      </w:r>
      <w:r w:rsidRPr="00591852">
        <w:rPr>
          <w:spacing w:val="-2"/>
          <w:lang w:val="en-US"/>
        </w:rPr>
        <w:br/>
      </w:r>
      <w:r w:rsidRPr="00591852">
        <w:rPr>
          <w:spacing w:val="-1"/>
        </w:rPr>
        <w:t>специалистов по клинической лабораторной диагностике на кафед</w:t>
      </w:r>
      <w:r w:rsidRPr="00591852">
        <w:rPr>
          <w:spacing w:val="-4"/>
        </w:rPr>
        <w:t>ре клинической лабораторной диагностики БелМАПО.</w:t>
      </w:r>
      <w:r w:rsidRPr="00591852">
        <w:tab/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1"/>
        </w:rPr>
        <w:t xml:space="preserve">Система организационно-методического руководства службы </w:t>
      </w:r>
      <w:r w:rsidRPr="00591852">
        <w:rPr>
          <w:spacing w:val="-2"/>
        </w:rPr>
        <w:t xml:space="preserve">клинической лабораторной диагностики представлена Главным управлением организации медицинской помощи МЗ РБ, отделом </w:t>
      </w:r>
      <w:r w:rsidRPr="00591852">
        <w:t xml:space="preserve">специализированной помощи МЗ РБ, Республиканским Центром </w:t>
      </w:r>
      <w:r w:rsidRPr="00591852">
        <w:rPr>
          <w:spacing w:val="-3"/>
        </w:rPr>
        <w:t>клинической лабораторной диагностики (РЦКЛД), кафедрами кли</w:t>
      </w:r>
      <w:r w:rsidRPr="00591852">
        <w:rPr>
          <w:spacing w:val="-3"/>
        </w:rPr>
        <w:softHyphen/>
        <w:t>нической лабораторной диагностики БелМАПО и медицинских у</w:t>
      </w:r>
      <w:r w:rsidR="00D371EF">
        <w:rPr>
          <w:spacing w:val="-3"/>
        </w:rPr>
        <w:t>н</w:t>
      </w:r>
      <w:r w:rsidRPr="00591852">
        <w:rPr>
          <w:spacing w:val="-3"/>
        </w:rPr>
        <w:t>и</w:t>
      </w:r>
      <w:r w:rsidR="00D371EF">
        <w:rPr>
          <w:spacing w:val="-3"/>
        </w:rPr>
        <w:t>верситетов</w:t>
      </w:r>
      <w:r w:rsidRPr="00591852">
        <w:rPr>
          <w:spacing w:val="-3"/>
        </w:rPr>
        <w:t>, заведующими отделов лабораторных методов ис</w:t>
      </w:r>
      <w:r w:rsidR="00D371EF">
        <w:rPr>
          <w:spacing w:val="-3"/>
        </w:rPr>
        <w:t>следования</w:t>
      </w:r>
      <w:r w:rsidRPr="00591852">
        <w:rPr>
          <w:spacing w:val="-4"/>
        </w:rPr>
        <w:t xml:space="preserve"> Республиканских научно-практических центров и науч</w:t>
      </w:r>
      <w:r w:rsidRPr="00591852">
        <w:rPr>
          <w:spacing w:val="-4"/>
        </w:rPr>
        <w:softHyphen/>
      </w:r>
      <w:r w:rsidRPr="00591852">
        <w:t>но-исследовательских институтов, заведующими клинико-</w:t>
      </w:r>
      <w:r w:rsidR="00D371EF">
        <w:rPr>
          <w:spacing w:val="-2"/>
        </w:rPr>
        <w:t>диагно</w:t>
      </w:r>
      <w:r w:rsidRPr="00591852">
        <w:rPr>
          <w:spacing w:val="-2"/>
        </w:rPr>
        <w:t>стическими лабораториями и врачами лабораторной диагно</w:t>
      </w:r>
      <w:r w:rsidR="00D371EF">
        <w:rPr>
          <w:spacing w:val="-2"/>
        </w:rPr>
        <w:t>стики</w:t>
      </w:r>
      <w:r w:rsidRPr="00591852">
        <w:t xml:space="preserve"> учреждений здравоохранения.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t>Разнообразные аспекты деятельности РЦКЛД под руково</w:t>
      </w:r>
      <w:r w:rsidRPr="00591852">
        <w:softHyphen/>
      </w:r>
      <w:r w:rsidRPr="00591852">
        <w:rPr>
          <w:spacing w:val="-3"/>
        </w:rPr>
        <w:t>д</w:t>
      </w:r>
      <w:r w:rsidR="00F54271">
        <w:rPr>
          <w:spacing w:val="-3"/>
        </w:rPr>
        <w:t>ством</w:t>
      </w:r>
      <w:r w:rsidRPr="00591852">
        <w:rPr>
          <w:spacing w:val="-3"/>
        </w:rPr>
        <w:t xml:space="preserve"> главного внештатного специалиста по клинической лабора</w:t>
      </w:r>
      <w:r w:rsidRPr="00591852">
        <w:rPr>
          <w:spacing w:val="-3"/>
        </w:rPr>
        <w:softHyphen/>
        <w:t>торно</w:t>
      </w:r>
      <w:r w:rsidR="00F54271">
        <w:rPr>
          <w:spacing w:val="-3"/>
        </w:rPr>
        <w:t>й</w:t>
      </w:r>
      <w:r w:rsidRPr="00591852">
        <w:rPr>
          <w:spacing w:val="-3"/>
        </w:rPr>
        <w:t xml:space="preserve"> диагностике отражены более чем в 50 отдельных пунктах </w:t>
      </w:r>
      <w:r w:rsidR="00F54271">
        <w:rPr>
          <w:spacing w:val="-3"/>
        </w:rPr>
        <w:t>«</w:t>
      </w:r>
      <w:r w:rsidRPr="00591852">
        <w:rPr>
          <w:spacing w:val="-3"/>
        </w:rPr>
        <w:t>По</w:t>
      </w:r>
      <w:r w:rsidR="00F54271">
        <w:rPr>
          <w:spacing w:val="-3"/>
        </w:rPr>
        <w:t>ло</w:t>
      </w:r>
      <w:r w:rsidRPr="00591852">
        <w:rPr>
          <w:spacing w:val="-3"/>
        </w:rPr>
        <w:t>жения», среди которых основными являются:</w:t>
      </w:r>
    </w:p>
    <w:p w:rsidR="00591852" w:rsidRPr="00591852" w:rsidRDefault="00F54271" w:rsidP="00591852">
      <w:pPr>
        <w:shd w:val="clear" w:color="auto" w:fill="FFFFFF"/>
        <w:ind w:firstLine="567"/>
        <w:jc w:val="both"/>
      </w:pPr>
      <w:r>
        <w:rPr>
          <w:spacing w:val="-1"/>
        </w:rPr>
        <w:t>1.</w:t>
      </w:r>
      <w:r w:rsidR="00591852" w:rsidRPr="00591852">
        <w:rPr>
          <w:spacing w:val="-1"/>
        </w:rPr>
        <w:t xml:space="preserve"> Формирование организационной структуры КДЛ.</w:t>
      </w:r>
    </w:p>
    <w:p w:rsidR="00591852" w:rsidRPr="00F54271" w:rsidRDefault="00F54271" w:rsidP="00591852">
      <w:pPr>
        <w:shd w:val="clear" w:color="auto" w:fill="FFFFFF"/>
        <w:ind w:firstLine="567"/>
        <w:jc w:val="both"/>
        <w:rPr>
          <w:spacing w:val="-1"/>
        </w:rPr>
      </w:pPr>
      <w:r w:rsidRPr="00F54271">
        <w:rPr>
          <w:spacing w:val="-1"/>
        </w:rPr>
        <w:t xml:space="preserve">2. </w:t>
      </w:r>
      <w:r w:rsidR="00591852" w:rsidRPr="00F54271">
        <w:rPr>
          <w:spacing w:val="-1"/>
        </w:rPr>
        <w:t>Методическое руководство деятельностью клинико-</w:t>
      </w:r>
      <w:r w:rsidRPr="00F54271">
        <w:rPr>
          <w:spacing w:val="-1"/>
        </w:rPr>
        <w:t>диагно</w:t>
      </w:r>
      <w:r w:rsidR="00591852" w:rsidRPr="00F54271">
        <w:rPr>
          <w:spacing w:val="-1"/>
        </w:rPr>
        <w:t>стических лабораторий; разработка методических рекомен</w:t>
      </w:r>
      <w:r w:rsidRPr="00F54271">
        <w:rPr>
          <w:spacing w:val="-1"/>
        </w:rPr>
        <w:t>даций</w:t>
      </w:r>
      <w:r w:rsidR="00591852" w:rsidRPr="00F54271">
        <w:rPr>
          <w:spacing w:val="-1"/>
        </w:rPr>
        <w:t xml:space="preserve"> и инструкций, определяющих деятельность клинико-</w:t>
      </w:r>
      <w:r w:rsidRPr="00F54271">
        <w:rPr>
          <w:spacing w:val="-1"/>
        </w:rPr>
        <w:t>диагно</w:t>
      </w:r>
      <w:r w:rsidR="00591852" w:rsidRPr="00F54271">
        <w:rPr>
          <w:spacing w:val="-1"/>
        </w:rPr>
        <w:t>стических лабораторий.</w:t>
      </w:r>
    </w:p>
    <w:p w:rsidR="00591852" w:rsidRPr="00F54271" w:rsidRDefault="00F54271" w:rsidP="00F54271">
      <w:pPr>
        <w:shd w:val="clear" w:color="auto" w:fill="FFFFFF"/>
        <w:ind w:firstLine="567"/>
        <w:jc w:val="both"/>
        <w:rPr>
          <w:spacing w:val="-1"/>
        </w:rPr>
      </w:pPr>
      <w:r w:rsidRPr="00F54271">
        <w:rPr>
          <w:spacing w:val="-1"/>
        </w:rPr>
        <w:t>3. У</w:t>
      </w:r>
      <w:r w:rsidR="00591852" w:rsidRPr="00F54271">
        <w:rPr>
          <w:spacing w:val="-1"/>
        </w:rPr>
        <w:t>чет перечня методик, выполняемых в республике.</w:t>
      </w:r>
    </w:p>
    <w:p w:rsidR="00591852" w:rsidRPr="00F54271" w:rsidRDefault="00F54271" w:rsidP="00F54271">
      <w:pPr>
        <w:shd w:val="clear" w:color="auto" w:fill="FFFFFF"/>
        <w:ind w:firstLine="567"/>
        <w:jc w:val="both"/>
        <w:rPr>
          <w:spacing w:val="-1"/>
        </w:rPr>
      </w:pPr>
      <w:r w:rsidRPr="00F54271">
        <w:rPr>
          <w:spacing w:val="-1"/>
        </w:rPr>
        <w:t xml:space="preserve">4. </w:t>
      </w:r>
      <w:r w:rsidR="00591852" w:rsidRPr="00F54271">
        <w:rPr>
          <w:spacing w:val="-1"/>
        </w:rPr>
        <w:t xml:space="preserve">Переоснащение КДЛ на основе конкурсных предложений.    </w:t>
      </w:r>
    </w:p>
    <w:p w:rsidR="00591852" w:rsidRPr="00F54271" w:rsidRDefault="00F54271" w:rsidP="00F54271">
      <w:pPr>
        <w:shd w:val="clear" w:color="auto" w:fill="FFFFFF"/>
        <w:ind w:firstLine="567"/>
        <w:jc w:val="both"/>
        <w:rPr>
          <w:spacing w:val="-1"/>
        </w:rPr>
      </w:pPr>
      <w:r w:rsidRPr="00F54271">
        <w:rPr>
          <w:spacing w:val="-1"/>
        </w:rPr>
        <w:t xml:space="preserve">5. </w:t>
      </w:r>
      <w:r w:rsidR="00591852" w:rsidRPr="00F54271">
        <w:rPr>
          <w:spacing w:val="-1"/>
        </w:rPr>
        <w:t>Аттестация (аккредитация) клинико-диагностических лабо</w:t>
      </w:r>
      <w:r w:rsidR="00591852" w:rsidRPr="00F54271">
        <w:rPr>
          <w:spacing w:val="-1"/>
        </w:rPr>
        <w:softHyphen/>
        <w:t>раторий.</w:t>
      </w:r>
    </w:p>
    <w:p w:rsidR="00591852" w:rsidRPr="00F54271" w:rsidRDefault="00F54271" w:rsidP="00F54271">
      <w:pPr>
        <w:shd w:val="clear" w:color="auto" w:fill="FFFFFF"/>
        <w:ind w:firstLine="567"/>
        <w:jc w:val="both"/>
        <w:rPr>
          <w:spacing w:val="-1"/>
        </w:rPr>
      </w:pPr>
      <w:r w:rsidRPr="00F54271">
        <w:rPr>
          <w:spacing w:val="-1"/>
        </w:rPr>
        <w:t xml:space="preserve">6. </w:t>
      </w:r>
      <w:r w:rsidR="00591852" w:rsidRPr="00F54271">
        <w:rPr>
          <w:spacing w:val="-1"/>
        </w:rPr>
        <w:t>Осуществление межлабораторного контроля качества (КК).</w:t>
      </w:r>
    </w:p>
    <w:p w:rsidR="00591852" w:rsidRPr="00F54271" w:rsidRDefault="00F54271" w:rsidP="00F54271">
      <w:pPr>
        <w:shd w:val="clear" w:color="auto" w:fill="FFFFFF"/>
        <w:ind w:firstLine="567"/>
        <w:jc w:val="both"/>
        <w:rPr>
          <w:spacing w:val="-1"/>
        </w:rPr>
      </w:pPr>
      <w:r w:rsidRPr="00F54271">
        <w:rPr>
          <w:spacing w:val="-1"/>
        </w:rPr>
        <w:t xml:space="preserve">7. </w:t>
      </w:r>
      <w:r w:rsidR="00591852" w:rsidRPr="00F54271">
        <w:rPr>
          <w:spacing w:val="-1"/>
        </w:rPr>
        <w:t>Разработка отчетной документации.</w:t>
      </w:r>
    </w:p>
    <w:p w:rsidR="00591852" w:rsidRPr="00F54271" w:rsidRDefault="00F54271" w:rsidP="00F54271">
      <w:pPr>
        <w:shd w:val="clear" w:color="auto" w:fill="FFFFFF"/>
        <w:ind w:firstLine="567"/>
        <w:jc w:val="both"/>
        <w:rPr>
          <w:spacing w:val="-1"/>
        </w:rPr>
      </w:pPr>
      <w:r w:rsidRPr="00F54271">
        <w:rPr>
          <w:spacing w:val="-1"/>
        </w:rPr>
        <w:t xml:space="preserve">8. </w:t>
      </w:r>
      <w:r w:rsidR="00591852" w:rsidRPr="00F54271">
        <w:rPr>
          <w:spacing w:val="-1"/>
        </w:rPr>
        <w:t>Оценка кадрового обеспечения КДЛ.</w:t>
      </w:r>
    </w:p>
    <w:p w:rsidR="00F54271" w:rsidRPr="00F54271" w:rsidRDefault="00F54271" w:rsidP="00F54271">
      <w:pPr>
        <w:shd w:val="clear" w:color="auto" w:fill="FFFFFF"/>
        <w:ind w:firstLine="567"/>
        <w:jc w:val="both"/>
        <w:rPr>
          <w:spacing w:val="-1"/>
        </w:rPr>
      </w:pPr>
      <w:r w:rsidRPr="00F54271">
        <w:rPr>
          <w:spacing w:val="-1"/>
        </w:rPr>
        <w:t xml:space="preserve">9. </w:t>
      </w:r>
      <w:r w:rsidR="00591852" w:rsidRPr="00F54271">
        <w:rPr>
          <w:spacing w:val="-1"/>
        </w:rPr>
        <w:t xml:space="preserve">Испытание нового оборудования и реагентов. </w:t>
      </w:r>
    </w:p>
    <w:p w:rsidR="00591852" w:rsidRPr="00F54271" w:rsidRDefault="00F54271" w:rsidP="00F54271">
      <w:pPr>
        <w:shd w:val="clear" w:color="auto" w:fill="FFFFFF"/>
        <w:ind w:firstLine="567"/>
        <w:jc w:val="both"/>
        <w:rPr>
          <w:spacing w:val="-1"/>
        </w:rPr>
      </w:pPr>
      <w:r w:rsidRPr="00F54271">
        <w:rPr>
          <w:spacing w:val="-1"/>
        </w:rPr>
        <w:t xml:space="preserve">10. </w:t>
      </w:r>
      <w:r w:rsidR="00591852" w:rsidRPr="00F54271">
        <w:rPr>
          <w:spacing w:val="-1"/>
        </w:rPr>
        <w:t>Формирование государственных заказов.</w:t>
      </w:r>
    </w:p>
    <w:p w:rsidR="00591852" w:rsidRPr="00F54271" w:rsidRDefault="00F54271" w:rsidP="00F54271">
      <w:pPr>
        <w:shd w:val="clear" w:color="auto" w:fill="FFFFFF"/>
        <w:ind w:firstLine="567"/>
        <w:jc w:val="both"/>
        <w:rPr>
          <w:spacing w:val="-1"/>
        </w:rPr>
      </w:pPr>
      <w:r w:rsidRPr="00F54271">
        <w:rPr>
          <w:spacing w:val="-1"/>
        </w:rPr>
        <w:t xml:space="preserve">11. </w:t>
      </w:r>
      <w:r w:rsidR="00591852" w:rsidRPr="00F54271">
        <w:rPr>
          <w:spacing w:val="-1"/>
        </w:rPr>
        <w:t>Учет нуждаемости КДЛ в расходных материалах.</w:t>
      </w:r>
    </w:p>
    <w:p w:rsidR="00591852" w:rsidRPr="00F54271" w:rsidRDefault="00F54271" w:rsidP="00F54271">
      <w:pPr>
        <w:shd w:val="clear" w:color="auto" w:fill="FFFFFF"/>
        <w:ind w:firstLine="567"/>
        <w:jc w:val="both"/>
        <w:rPr>
          <w:spacing w:val="-1"/>
        </w:rPr>
      </w:pPr>
      <w:r w:rsidRPr="00F54271">
        <w:rPr>
          <w:spacing w:val="-1"/>
        </w:rPr>
        <w:t>12</w:t>
      </w:r>
      <w:r w:rsidR="00591852" w:rsidRPr="00F54271">
        <w:rPr>
          <w:spacing w:val="-1"/>
        </w:rPr>
        <w:t xml:space="preserve">. Организация совместных предприятий по производству </w:t>
      </w:r>
      <w:r w:rsidRPr="00F54271">
        <w:rPr>
          <w:spacing w:val="-1"/>
        </w:rPr>
        <w:t>оте</w:t>
      </w:r>
      <w:r w:rsidR="00591852" w:rsidRPr="00F54271">
        <w:rPr>
          <w:spacing w:val="-1"/>
        </w:rPr>
        <w:t>чественной реагентной базы и др.</w:t>
      </w:r>
    </w:p>
    <w:p w:rsidR="00591852" w:rsidRPr="00F54271" w:rsidRDefault="00591852" w:rsidP="00F54271">
      <w:pPr>
        <w:shd w:val="clear" w:color="auto" w:fill="FFFFFF"/>
        <w:ind w:firstLine="567"/>
        <w:jc w:val="both"/>
        <w:rPr>
          <w:spacing w:val="-1"/>
        </w:rPr>
      </w:pPr>
      <w:r w:rsidRPr="00F54271">
        <w:rPr>
          <w:spacing w:val="-1"/>
        </w:rPr>
        <w:t>1</w:t>
      </w:r>
      <w:r w:rsidR="00F54271" w:rsidRPr="00F54271">
        <w:rPr>
          <w:spacing w:val="-1"/>
        </w:rPr>
        <w:t>3</w:t>
      </w:r>
      <w:r w:rsidRPr="00F54271">
        <w:rPr>
          <w:spacing w:val="-1"/>
        </w:rPr>
        <w:t>. Организация выставок, семинаров, совещаний и др.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2"/>
        </w:rPr>
        <w:t xml:space="preserve">Руководством Министерства здравоохранения были введены </w:t>
      </w:r>
      <w:r w:rsidR="00F54271">
        <w:rPr>
          <w:spacing w:val="-5"/>
        </w:rPr>
        <w:t xml:space="preserve">должности </w:t>
      </w:r>
      <w:r w:rsidRPr="00591852">
        <w:rPr>
          <w:spacing w:val="-5"/>
        </w:rPr>
        <w:t>внештатных главных специалистов по клинической ла</w:t>
      </w:r>
      <w:r w:rsidR="00F54271">
        <w:rPr>
          <w:spacing w:val="-5"/>
        </w:rPr>
        <w:t>бора</w:t>
      </w:r>
      <w:r w:rsidRPr="00591852">
        <w:rPr>
          <w:spacing w:val="-3"/>
        </w:rPr>
        <w:t>торной службе: республиканского, областных, городских.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t>Со времени создания в системе Министерства здравоохране</w:t>
      </w:r>
      <w:r w:rsidRPr="00591852">
        <w:softHyphen/>
      </w:r>
      <w:r w:rsidRPr="00591852">
        <w:rPr>
          <w:spacing w:val="-1"/>
        </w:rPr>
        <w:t>ни</w:t>
      </w:r>
      <w:r w:rsidR="00F54271">
        <w:rPr>
          <w:spacing w:val="-1"/>
        </w:rPr>
        <w:t>я</w:t>
      </w:r>
      <w:r w:rsidRPr="00591852">
        <w:rPr>
          <w:spacing w:val="-1"/>
        </w:rPr>
        <w:t xml:space="preserve"> Республики Беларусь клинической лабораторной службы осо</w:t>
      </w:r>
      <w:r w:rsidR="00F54271">
        <w:rPr>
          <w:spacing w:val="-1"/>
        </w:rPr>
        <w:t>бое</w:t>
      </w:r>
      <w:r w:rsidRPr="00591852">
        <w:t xml:space="preserve"> </w:t>
      </w:r>
      <w:r w:rsidR="00F54271">
        <w:t>вн</w:t>
      </w:r>
      <w:r w:rsidRPr="00591852">
        <w:rPr>
          <w:spacing w:val="-4"/>
        </w:rPr>
        <w:t>имание уделяется осуществлению контроля качества выполн</w:t>
      </w:r>
      <w:r w:rsidR="00F54271">
        <w:rPr>
          <w:spacing w:val="-4"/>
        </w:rPr>
        <w:t>я</w:t>
      </w:r>
      <w:r w:rsidRPr="00591852">
        <w:rPr>
          <w:spacing w:val="-4"/>
        </w:rPr>
        <w:t>емых лабораторных исследований. Большой вклад в эту деятель</w:t>
      </w:r>
      <w:r w:rsidR="00F54271">
        <w:rPr>
          <w:spacing w:val="-4"/>
        </w:rPr>
        <w:t>ность</w:t>
      </w:r>
      <w:r w:rsidRPr="00591852">
        <w:rPr>
          <w:spacing w:val="-1"/>
        </w:rPr>
        <w:t>, был внесен действовавшим на протяжении более 20 лет Рес</w:t>
      </w:r>
      <w:r w:rsidRPr="00591852">
        <w:rPr>
          <w:spacing w:val="-1"/>
        </w:rPr>
        <w:softHyphen/>
      </w:r>
      <w:r w:rsidRPr="00591852">
        <w:t>публиканским организационно-методическим и контрольным цен</w:t>
      </w:r>
      <w:r w:rsidRPr="00591852">
        <w:rPr>
          <w:spacing w:val="-2"/>
        </w:rPr>
        <w:t>тром по лабораторному делу (РОМКЦЛД), а затем (после его рас</w:t>
      </w:r>
      <w:r w:rsidRPr="00591852">
        <w:rPr>
          <w:spacing w:val="-2"/>
        </w:rPr>
        <w:softHyphen/>
      </w:r>
      <w:r w:rsidRPr="00591852">
        <w:rPr>
          <w:spacing w:val="-3"/>
        </w:rPr>
        <w:t xml:space="preserve">формирования в </w:t>
      </w:r>
      <w:smartTag w:uri="urn:schemas-microsoft-com:office:smarttags" w:element="metricconverter">
        <w:smartTagPr>
          <w:attr w:name="ProductID" w:val="1993 г"/>
        </w:smartTagPr>
        <w:r w:rsidRPr="00591852">
          <w:rPr>
            <w:spacing w:val="-3"/>
          </w:rPr>
          <w:t>1993 г</w:t>
        </w:r>
      </w:smartTag>
      <w:r w:rsidRPr="00591852">
        <w:rPr>
          <w:spacing w:val="-3"/>
        </w:rPr>
        <w:t xml:space="preserve">.) </w:t>
      </w:r>
      <w:r w:rsidR="00F54271">
        <w:rPr>
          <w:spacing w:val="-3"/>
        </w:rPr>
        <w:t>–</w:t>
      </w:r>
      <w:r w:rsidRPr="00591852">
        <w:rPr>
          <w:spacing w:val="-3"/>
        </w:rPr>
        <w:t xml:space="preserve"> Республиканским Центром клинической </w:t>
      </w:r>
      <w:r w:rsidRPr="00591852">
        <w:rPr>
          <w:spacing w:val="-2"/>
        </w:rPr>
        <w:t>лабораторной диагностики совместно с кафедрой клинической ла</w:t>
      </w:r>
      <w:r w:rsidRPr="00591852">
        <w:rPr>
          <w:spacing w:val="-2"/>
        </w:rPr>
        <w:softHyphen/>
      </w:r>
      <w:r w:rsidRPr="00591852">
        <w:t>бораторной диагностики БелМАПО.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2"/>
        </w:rPr>
        <w:t xml:space="preserve">Система контроля качества базируется на бывших союзных, а также на республиканских приказах и постановлениях МЗ РБ. Она </w:t>
      </w:r>
      <w:r w:rsidRPr="00591852">
        <w:rPr>
          <w:spacing w:val="-3"/>
        </w:rPr>
        <w:t xml:space="preserve">представлена Международным, Республиканским и региональными </w:t>
      </w:r>
      <w:r w:rsidRPr="00591852">
        <w:rPr>
          <w:spacing w:val="-2"/>
        </w:rPr>
        <w:t>(областными, городскими и др.) уровнями осуществления контроля качества. Организация его выполнения возлагается на республикан</w:t>
      </w:r>
      <w:r w:rsidRPr="00591852">
        <w:rPr>
          <w:spacing w:val="-2"/>
        </w:rPr>
        <w:softHyphen/>
        <w:t>ского и областных врачей по контролю качества выполнения лабо</w:t>
      </w:r>
      <w:r w:rsidRPr="00591852">
        <w:rPr>
          <w:spacing w:val="-2"/>
        </w:rPr>
        <w:softHyphen/>
      </w:r>
      <w:r w:rsidRPr="00591852">
        <w:t>раторных исследований.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2"/>
        </w:rPr>
        <w:t>Участие в осуществлении Международного уровня контроля качества платное. Эта Международная система КК охватывает око</w:t>
      </w:r>
      <w:r w:rsidRPr="00591852">
        <w:rPr>
          <w:spacing w:val="-2"/>
        </w:rPr>
        <w:softHyphen/>
      </w:r>
      <w:r w:rsidRPr="00591852">
        <w:t xml:space="preserve">ло 30 стран мира </w:t>
      </w:r>
      <w:r w:rsidRPr="00591852">
        <w:rPr>
          <w:lang w:val="en-US"/>
        </w:rPr>
        <w:t xml:space="preserve">(LAB QALYTI </w:t>
      </w:r>
      <w:r w:rsidR="00F54271">
        <w:t>–</w:t>
      </w:r>
      <w:r w:rsidRPr="00591852">
        <w:t xml:space="preserve"> Хельсинки и др.).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2"/>
        </w:rPr>
        <w:t>Деятельность Республиканского центра клинической лабора</w:t>
      </w:r>
      <w:r w:rsidRPr="00591852">
        <w:rPr>
          <w:spacing w:val="-2"/>
        </w:rPr>
        <w:softHyphen/>
      </w:r>
      <w:r w:rsidRPr="00591852">
        <w:t xml:space="preserve">торной диагностики (РЦКЛД) направлена также на реализацию </w:t>
      </w:r>
      <w:r w:rsidRPr="00591852">
        <w:rPr>
          <w:spacing w:val="-3"/>
        </w:rPr>
        <w:t>плана аккредитации и аттестации клинико-диагностических лабора</w:t>
      </w:r>
      <w:r w:rsidRPr="00591852">
        <w:rPr>
          <w:spacing w:val="-3"/>
        </w:rPr>
        <w:softHyphen/>
      </w:r>
      <w:r w:rsidRPr="00591852">
        <w:t>торий.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3"/>
        </w:rPr>
        <w:t>В системе аккредитации и аттестации участвуют сотрудники Белстандарта РБ, главный метролог МЗ РБ, РЦКЛД и главные спе</w:t>
      </w:r>
      <w:r w:rsidRPr="00591852">
        <w:rPr>
          <w:spacing w:val="-3"/>
        </w:rPr>
        <w:softHyphen/>
      </w:r>
      <w:r w:rsidRPr="00591852">
        <w:t>циалисты регионов.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2"/>
        </w:rPr>
        <w:t xml:space="preserve">Аккредитация </w:t>
      </w:r>
      <w:r w:rsidR="00F54271">
        <w:rPr>
          <w:spacing w:val="-2"/>
        </w:rPr>
        <w:t>–</w:t>
      </w:r>
      <w:r w:rsidRPr="00591852">
        <w:rPr>
          <w:spacing w:val="-2"/>
        </w:rPr>
        <w:t xml:space="preserve"> официальное признание того, что лаборатория правомочна проводить конкретные испытания, измерения. Система аккредитации определяется Положением «Об обеспечении качества </w:t>
      </w:r>
      <w:r w:rsidRPr="00591852">
        <w:rPr>
          <w:spacing w:val="-1"/>
        </w:rPr>
        <w:t xml:space="preserve">измерений». Аккредитованные лаборатории </w:t>
      </w:r>
      <w:r w:rsidR="00F54271">
        <w:rPr>
          <w:spacing w:val="-1"/>
        </w:rPr>
        <w:t>–</w:t>
      </w:r>
      <w:r w:rsidRPr="00591852">
        <w:rPr>
          <w:spacing w:val="-1"/>
        </w:rPr>
        <w:t xml:space="preserve"> лаборатории, про</w:t>
      </w:r>
      <w:r w:rsidRPr="00591852">
        <w:rPr>
          <w:spacing w:val="-1"/>
        </w:rPr>
        <w:softHyphen/>
      </w:r>
      <w:r w:rsidRPr="00591852">
        <w:rPr>
          <w:spacing w:val="-2"/>
        </w:rPr>
        <w:t>шедшие аккредитацию. Особое внимание при проведении аккреди</w:t>
      </w:r>
      <w:r w:rsidRPr="00591852">
        <w:rPr>
          <w:spacing w:val="-2"/>
        </w:rPr>
        <w:softHyphen/>
      </w:r>
      <w:r w:rsidRPr="00591852">
        <w:rPr>
          <w:spacing w:val="-3"/>
        </w:rPr>
        <w:t>тации уделяется перечню методик, для выполнения которых ис</w:t>
      </w:r>
      <w:r w:rsidRPr="00591852">
        <w:rPr>
          <w:spacing w:val="-3"/>
        </w:rPr>
        <w:softHyphen/>
      </w:r>
      <w:r w:rsidRPr="00591852">
        <w:rPr>
          <w:spacing w:val="-2"/>
        </w:rPr>
        <w:t xml:space="preserve">пользуются различные биологические жидкости </w:t>
      </w:r>
      <w:r w:rsidR="00F54271">
        <w:rPr>
          <w:spacing w:val="-2"/>
        </w:rPr>
        <w:t>–</w:t>
      </w:r>
      <w:r w:rsidRPr="00591852">
        <w:rPr>
          <w:spacing w:val="-2"/>
        </w:rPr>
        <w:t xml:space="preserve"> цельная кровь, </w:t>
      </w:r>
      <w:r w:rsidRPr="00591852">
        <w:t xml:space="preserve">плазма, сыворотка, крови, ликвор, моча, выпотные жидкости и др., </w:t>
      </w:r>
      <w:r w:rsidRPr="00591852">
        <w:rPr>
          <w:spacing w:val="-2"/>
        </w:rPr>
        <w:t>а также ткани (например, ткань костного мозга). Аттестация лабо</w:t>
      </w:r>
      <w:r w:rsidRPr="00591852">
        <w:rPr>
          <w:spacing w:val="-2"/>
        </w:rPr>
        <w:softHyphen/>
      </w:r>
      <w:r w:rsidRPr="00591852">
        <w:rPr>
          <w:spacing w:val="-1"/>
        </w:rPr>
        <w:t xml:space="preserve">раторий </w:t>
      </w:r>
      <w:r w:rsidR="00F54271">
        <w:rPr>
          <w:spacing w:val="-1"/>
        </w:rPr>
        <w:t>–</w:t>
      </w:r>
      <w:r w:rsidRPr="00591852">
        <w:rPr>
          <w:spacing w:val="-1"/>
        </w:rPr>
        <w:t xml:space="preserve"> признание соответствия критериям аккредитации.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2"/>
        </w:rPr>
        <w:t>Основная документация, требуемая для аккредитации:</w:t>
      </w:r>
    </w:p>
    <w:p w:rsidR="00591852" w:rsidRPr="00591852" w:rsidRDefault="00591852" w:rsidP="00591852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firstLine="567"/>
        <w:jc w:val="both"/>
        <w:rPr>
          <w:spacing w:val="-22"/>
        </w:rPr>
      </w:pPr>
      <w:r w:rsidRPr="00591852">
        <w:rPr>
          <w:spacing w:val="-2"/>
        </w:rPr>
        <w:t>Положение о лаборатории, утвержденное главным врачом.</w:t>
      </w:r>
    </w:p>
    <w:p w:rsidR="00591852" w:rsidRPr="00591852" w:rsidRDefault="00591852" w:rsidP="00591852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firstLine="567"/>
        <w:jc w:val="both"/>
        <w:rPr>
          <w:spacing w:val="-13"/>
        </w:rPr>
      </w:pPr>
      <w:r w:rsidRPr="00591852">
        <w:rPr>
          <w:spacing w:val="-2"/>
        </w:rPr>
        <w:t xml:space="preserve">Описание каждого этапа работы лаборатории </w:t>
      </w:r>
      <w:r w:rsidR="00F54271">
        <w:rPr>
          <w:spacing w:val="-2"/>
        </w:rPr>
        <w:t>–</w:t>
      </w:r>
      <w:r w:rsidRPr="00591852">
        <w:rPr>
          <w:spacing w:val="-2"/>
        </w:rPr>
        <w:t xml:space="preserve"> от момента </w:t>
      </w:r>
      <w:r w:rsidRPr="00591852">
        <w:t>поступления биологического материала до выдачи результата (с приложением всей документации).</w:t>
      </w:r>
    </w:p>
    <w:p w:rsidR="00591852" w:rsidRPr="00591852" w:rsidRDefault="00591852" w:rsidP="00591852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firstLine="567"/>
        <w:jc w:val="both"/>
        <w:rPr>
          <w:spacing w:val="-11"/>
        </w:rPr>
      </w:pPr>
      <w:r w:rsidRPr="00591852">
        <w:rPr>
          <w:spacing w:val="-3"/>
        </w:rPr>
        <w:t>Паспорт лаборатории.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1"/>
        </w:rPr>
        <w:t>В соответствии с существующими требованиями при подго</w:t>
      </w:r>
      <w:r w:rsidR="00F54271">
        <w:rPr>
          <w:spacing w:val="-1"/>
        </w:rPr>
        <w:t xml:space="preserve">товке к </w:t>
      </w:r>
      <w:r w:rsidRPr="00591852">
        <w:rPr>
          <w:spacing w:val="-2"/>
        </w:rPr>
        <w:t>прохождению аккредитации необходимо оформить ряд до</w:t>
      </w:r>
      <w:r w:rsidR="00F54271">
        <w:rPr>
          <w:spacing w:val="-2"/>
        </w:rPr>
        <w:t>кументов.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1"/>
        </w:rPr>
        <w:t xml:space="preserve">Форма № 1 </w:t>
      </w:r>
      <w:r w:rsidR="00F54271">
        <w:rPr>
          <w:spacing w:val="-1"/>
        </w:rPr>
        <w:t>–</w:t>
      </w:r>
      <w:r w:rsidRPr="00591852">
        <w:rPr>
          <w:spacing w:val="-1"/>
        </w:rPr>
        <w:t xml:space="preserve"> Сведения об используемых методиках, биологи</w:t>
      </w:r>
      <w:r w:rsidR="00EB1FF8">
        <w:rPr>
          <w:spacing w:val="-1"/>
        </w:rPr>
        <w:t>ческом</w:t>
      </w:r>
      <w:r w:rsidRPr="00591852">
        <w:t xml:space="preserve"> материале, оборудовании.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1"/>
        </w:rPr>
        <w:t xml:space="preserve">Форма № 2 </w:t>
      </w:r>
      <w:r w:rsidR="00EB1FF8">
        <w:rPr>
          <w:spacing w:val="-1"/>
        </w:rPr>
        <w:t>–</w:t>
      </w:r>
      <w:r w:rsidRPr="00591852">
        <w:rPr>
          <w:spacing w:val="-1"/>
        </w:rPr>
        <w:t xml:space="preserve"> Сведения об имеющихся средствах измерения. </w:t>
      </w:r>
      <w:r w:rsidRPr="00591852">
        <w:rPr>
          <w:spacing w:val="-2"/>
        </w:rPr>
        <w:t xml:space="preserve">Учету подлежит все оборудование </w:t>
      </w:r>
      <w:r w:rsidR="00EB1FF8">
        <w:rPr>
          <w:spacing w:val="-2"/>
        </w:rPr>
        <w:t>–</w:t>
      </w:r>
      <w:r w:rsidRPr="00591852">
        <w:rPr>
          <w:spacing w:val="-2"/>
        </w:rPr>
        <w:t xml:space="preserve"> от пипеток до анализаторов </w:t>
      </w:r>
      <w:r w:rsidRPr="00591852">
        <w:rPr>
          <w:spacing w:val="-3"/>
        </w:rPr>
        <w:t xml:space="preserve">инофирм (отражают техническую характеристику, год выпуска </w:t>
      </w:r>
      <w:r w:rsidR="00EB1FF8">
        <w:rPr>
          <w:spacing w:val="-3"/>
        </w:rPr>
        <w:t>об</w:t>
      </w:r>
      <w:r w:rsidRPr="00591852">
        <w:rPr>
          <w:spacing w:val="-2"/>
        </w:rPr>
        <w:t>орудо</w:t>
      </w:r>
      <w:r w:rsidR="00EB1FF8">
        <w:rPr>
          <w:spacing w:val="-2"/>
        </w:rPr>
        <w:t>в</w:t>
      </w:r>
      <w:r w:rsidRPr="00591852">
        <w:rPr>
          <w:spacing w:val="-2"/>
        </w:rPr>
        <w:t>ания, методику поверки, сведения о специалистах, осуще</w:t>
      </w:r>
      <w:r w:rsidR="00EB1FF8">
        <w:rPr>
          <w:spacing w:val="-2"/>
        </w:rPr>
        <w:t>ствивших поверку)</w:t>
      </w:r>
      <w:r w:rsidRPr="00591852">
        <w:rPr>
          <w:spacing w:val="-19"/>
        </w:rPr>
        <w:t>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3"/>
        </w:rPr>
        <w:t xml:space="preserve">Форма № 3 </w:t>
      </w:r>
      <w:r w:rsidR="00EB1FF8">
        <w:rPr>
          <w:spacing w:val="-3"/>
        </w:rPr>
        <w:t>–</w:t>
      </w:r>
      <w:r w:rsidRPr="00591852">
        <w:rPr>
          <w:spacing w:val="-3"/>
        </w:rPr>
        <w:t xml:space="preserve"> Сведения о вспомогательном оборудовании: цен</w:t>
      </w:r>
      <w:r w:rsidR="00EB1FF8">
        <w:rPr>
          <w:spacing w:val="-3"/>
        </w:rPr>
        <w:t>три</w:t>
      </w:r>
      <w:r w:rsidRPr="00591852">
        <w:rPr>
          <w:spacing w:val="-2"/>
        </w:rPr>
        <w:t xml:space="preserve">фугах, термостатах и др., указывают предприятия-изготовители, </w:t>
      </w:r>
      <w:r w:rsidR="00EB1FF8">
        <w:rPr>
          <w:spacing w:val="-2"/>
        </w:rPr>
        <w:t xml:space="preserve">техническую </w:t>
      </w:r>
      <w:r w:rsidRPr="00591852">
        <w:rPr>
          <w:spacing w:val="-2"/>
        </w:rPr>
        <w:t xml:space="preserve">характеристику приборов, при каких исследованиях </w:t>
      </w:r>
      <w:r w:rsidRPr="00591852">
        <w:t>они используются.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2"/>
        </w:rPr>
        <w:t xml:space="preserve">Форма № 4 </w:t>
      </w:r>
      <w:r w:rsidR="00EB1FF8">
        <w:rPr>
          <w:spacing w:val="-2"/>
          <w:lang w:val="en-US"/>
        </w:rPr>
        <w:t>–</w:t>
      </w:r>
      <w:r w:rsidRPr="00591852">
        <w:rPr>
          <w:spacing w:val="-2"/>
        </w:rPr>
        <w:t xml:space="preserve"> Обеспечение контрольным биологическим мате</w:t>
      </w:r>
      <w:r w:rsidRPr="00591852">
        <w:rPr>
          <w:spacing w:val="-2"/>
        </w:rPr>
        <w:softHyphen/>
      </w:r>
      <w:r w:rsidRPr="00591852">
        <w:t>риалом для выполнения исследований.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3"/>
        </w:rPr>
        <w:t xml:space="preserve">Форма № 5 </w:t>
      </w:r>
      <w:r w:rsidR="00EB1FF8">
        <w:rPr>
          <w:spacing w:val="-3"/>
          <w:lang w:val="en-US"/>
        </w:rPr>
        <w:t>–</w:t>
      </w:r>
      <w:r w:rsidRPr="00591852">
        <w:rPr>
          <w:spacing w:val="-3"/>
        </w:rPr>
        <w:t xml:space="preserve"> Сведения о химической посуде, применяемой при </w:t>
      </w:r>
      <w:r w:rsidR="00EB1FF8">
        <w:rPr>
          <w:spacing w:val="-5"/>
        </w:rPr>
        <w:t xml:space="preserve">испытаниях </w:t>
      </w:r>
      <w:r w:rsidRPr="00591852">
        <w:rPr>
          <w:spacing w:val="-5"/>
        </w:rPr>
        <w:t>продукции (наименование, ГОСТ, емкость, количество).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rPr>
          <w:spacing w:val="-2"/>
        </w:rPr>
        <w:t xml:space="preserve">Форма № 6 </w:t>
      </w:r>
      <w:r w:rsidR="00EB1FF8">
        <w:rPr>
          <w:spacing w:val="-2"/>
        </w:rPr>
        <w:t>–</w:t>
      </w:r>
      <w:r w:rsidRPr="00591852">
        <w:rPr>
          <w:spacing w:val="-2"/>
        </w:rPr>
        <w:t xml:space="preserve"> Сведения о кадровом составе </w:t>
      </w:r>
      <w:r w:rsidR="00EB1FF8">
        <w:rPr>
          <w:spacing w:val="-2"/>
        </w:rPr>
        <w:t>–</w:t>
      </w:r>
      <w:r w:rsidRPr="00591852">
        <w:rPr>
          <w:spacing w:val="-2"/>
        </w:rPr>
        <w:t xml:space="preserve"> сотрудниках, вы</w:t>
      </w:r>
      <w:r w:rsidR="00EB1FF8">
        <w:rPr>
          <w:spacing w:val="-2"/>
        </w:rPr>
        <w:t>полняющих</w:t>
      </w:r>
      <w:r w:rsidRPr="00591852">
        <w:rPr>
          <w:spacing w:val="-3"/>
        </w:rPr>
        <w:t xml:space="preserve"> исследования: ФИО, должность, специальность, какие </w:t>
      </w:r>
      <w:r w:rsidR="00EB1FF8">
        <w:rPr>
          <w:spacing w:val="-4"/>
        </w:rPr>
        <w:t>в</w:t>
      </w:r>
      <w:r w:rsidRPr="00591852">
        <w:rPr>
          <w:spacing w:val="-4"/>
        </w:rPr>
        <w:t xml:space="preserve">иды исследования закреплены за каждым сотрудником, периоды </w:t>
      </w:r>
      <w:r w:rsidRPr="00591852">
        <w:t>повышения квалификации.</w:t>
      </w:r>
    </w:p>
    <w:p w:rsidR="00591852" w:rsidRPr="00591852" w:rsidRDefault="00591852" w:rsidP="00591852">
      <w:pPr>
        <w:shd w:val="clear" w:color="auto" w:fill="FFFFFF"/>
        <w:ind w:firstLine="567"/>
        <w:jc w:val="both"/>
      </w:pPr>
      <w:r w:rsidRPr="00591852">
        <w:t xml:space="preserve">Форма № 7 </w:t>
      </w:r>
      <w:r w:rsidR="00EB1FF8">
        <w:t>– О</w:t>
      </w:r>
      <w:r w:rsidRPr="00591852">
        <w:t>ценка условий, при которых проводится лабо</w:t>
      </w:r>
      <w:r w:rsidR="00EB1FF8">
        <w:t xml:space="preserve">раторное </w:t>
      </w:r>
      <w:r w:rsidRPr="00591852">
        <w:rPr>
          <w:spacing w:val="-4"/>
        </w:rPr>
        <w:t xml:space="preserve">исследование: помещение (площадь, освещение рабочих </w:t>
      </w:r>
      <w:r w:rsidRPr="00591852">
        <w:rPr>
          <w:smallCaps/>
          <w:lang w:val="en-US"/>
        </w:rPr>
        <w:t>m</w:t>
      </w:r>
      <w:r w:rsidR="00EB1FF8">
        <w:rPr>
          <w:smallCaps/>
        </w:rPr>
        <w:t>ест</w:t>
      </w:r>
      <w:r w:rsidRPr="00591852">
        <w:rPr>
          <w:smallCaps/>
          <w:lang w:val="en-US"/>
        </w:rPr>
        <w:t xml:space="preserve">, </w:t>
      </w:r>
      <w:r w:rsidRPr="00591852">
        <w:rPr>
          <w:spacing w:val="-4"/>
        </w:rPr>
        <w:t>уровень шума, загазованность, зафиксированная санитарно-</w:t>
      </w:r>
      <w:r w:rsidR="00EB1FF8">
        <w:rPr>
          <w:spacing w:val="-4"/>
        </w:rPr>
        <w:t>эпиде</w:t>
      </w:r>
      <w:r w:rsidRPr="00591852">
        <w:rPr>
          <w:spacing w:val="-5"/>
        </w:rPr>
        <w:t>миологической службой), наличие вентиляционного оборудо</w:t>
      </w:r>
      <w:r w:rsidR="00EB1FF8">
        <w:rPr>
          <w:spacing w:val="-5"/>
        </w:rPr>
        <w:t>вания</w:t>
      </w:r>
      <w:r w:rsidRPr="00591852">
        <w:rPr>
          <w:spacing w:val="-3"/>
        </w:rPr>
        <w:t xml:space="preserve"> и его типы. Акт санитарно-эпидемиологической службы. Ви</w:t>
      </w:r>
      <w:r w:rsidRPr="00591852">
        <w:rPr>
          <w:spacing w:val="-3"/>
        </w:rPr>
        <w:softHyphen/>
      </w:r>
      <w:r w:rsidRPr="00591852">
        <w:rPr>
          <w:spacing w:val="-2"/>
        </w:rPr>
        <w:t>д</w:t>
      </w:r>
      <w:r w:rsidR="00EB1FF8">
        <w:rPr>
          <w:spacing w:val="-2"/>
        </w:rPr>
        <w:t>ы</w:t>
      </w:r>
      <w:r w:rsidRPr="00591852">
        <w:rPr>
          <w:spacing w:val="-2"/>
        </w:rPr>
        <w:t xml:space="preserve"> и условия выполнения исследований, проводимых в лаборатори</w:t>
      </w:r>
      <w:r w:rsidRPr="00591852">
        <w:rPr>
          <w:spacing w:val="-2"/>
        </w:rPr>
        <w:softHyphen/>
      </w:r>
      <w:r w:rsidRPr="00591852">
        <w:rPr>
          <w:spacing w:val="-3"/>
        </w:rPr>
        <w:t>я</w:t>
      </w:r>
      <w:r w:rsidR="00EB1FF8">
        <w:rPr>
          <w:spacing w:val="-3"/>
        </w:rPr>
        <w:t>х</w:t>
      </w:r>
      <w:r w:rsidRPr="00591852">
        <w:rPr>
          <w:spacing w:val="-3"/>
        </w:rPr>
        <w:t xml:space="preserve"> (</w:t>
      </w:r>
      <w:r w:rsidR="00EB1FF8">
        <w:rPr>
          <w:spacing w:val="-3"/>
        </w:rPr>
        <w:t>в</w:t>
      </w:r>
      <w:r w:rsidRPr="00591852">
        <w:rPr>
          <w:spacing w:val="-3"/>
        </w:rPr>
        <w:t xml:space="preserve"> частности, влажность, освещенность, наличие специальных </w:t>
      </w:r>
      <w:r w:rsidR="00EB1FF8">
        <w:rPr>
          <w:spacing w:val="-3"/>
        </w:rPr>
        <w:t>п</w:t>
      </w:r>
      <w:r w:rsidRPr="00591852">
        <w:t>риспособлений).</w:t>
      </w:r>
    </w:p>
    <w:p w:rsidR="00591852" w:rsidRDefault="00591852" w:rsidP="00591852">
      <w:pPr>
        <w:shd w:val="clear" w:color="auto" w:fill="FFFFFF"/>
        <w:spacing w:line="250" w:lineRule="exact"/>
        <w:ind w:left="5" w:firstLine="475"/>
        <w:jc w:val="both"/>
      </w:pPr>
    </w:p>
    <w:p w:rsidR="009578DF" w:rsidRDefault="009578DF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8DF" w:rsidRDefault="009578DF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8DF" w:rsidRDefault="009578DF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8DF" w:rsidRDefault="009578DF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8DF" w:rsidRDefault="009578DF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8DF" w:rsidRDefault="009578DF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8DF" w:rsidRDefault="009578DF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8DF" w:rsidRDefault="009578DF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8DF" w:rsidRDefault="009578DF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8DF" w:rsidRDefault="009578DF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A628E" w:rsidRPr="001C0E42" w:rsidRDefault="009A628E" w:rsidP="009A62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A628E" w:rsidRPr="001C0E42" w:rsidRDefault="009A628E" w:rsidP="009A62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A628E" w:rsidRPr="001C0E42" w:rsidRDefault="009A628E" w:rsidP="009A628E">
      <w:pPr>
        <w:pStyle w:val="a4"/>
        <w:ind w:firstLine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A628E" w:rsidRPr="007B0072" w:rsidRDefault="009A628E" w:rsidP="007B007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B0072">
        <w:rPr>
          <w:rFonts w:ascii="Times New Roman" w:hAnsi="Times New Roman"/>
          <w:b/>
          <w:sz w:val="24"/>
          <w:szCs w:val="24"/>
        </w:rPr>
        <w:t xml:space="preserve">Перечень документов, наличие которых обязательно для   выполнения работ  в   клинико-диагностической лаборатории </w:t>
      </w:r>
    </w:p>
    <w:p w:rsidR="009A628E" w:rsidRPr="001C0E42" w:rsidRDefault="009A628E" w:rsidP="009A628E">
      <w:pPr>
        <w:pStyle w:val="a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A628E" w:rsidRPr="001C0E42" w:rsidRDefault="009A628E" w:rsidP="009A628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1. Паспорт клинико-диагностической лаборатории,</w:t>
      </w:r>
      <w:r w:rsidRPr="001C0E42">
        <w:rPr>
          <w:rFonts w:ascii="Times New Roman" w:hAnsi="Times New Roman"/>
          <w:sz w:val="24"/>
          <w:szCs w:val="24"/>
        </w:rPr>
        <w:t xml:space="preserve"> состоящий из титульного листа и следующих форм (таблиц):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1.</w:t>
      </w:r>
      <w:r w:rsidR="007B0072">
        <w:rPr>
          <w:rFonts w:ascii="Times New Roman" w:hAnsi="Times New Roman"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>Перечень выполняемых в КДЛ исследований.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2. Сведения об имеющихся средствах измерения (аппаратуре).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3.</w:t>
      </w:r>
      <w:r w:rsidR="007B0072">
        <w:rPr>
          <w:rFonts w:ascii="Times New Roman" w:hAnsi="Times New Roman"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>Сведения об имеющемся вспомогательном оборудовании.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4. Сведения об имеющихся стандартных контрольных материалах.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5.</w:t>
      </w:r>
      <w:r w:rsidR="007B0072">
        <w:rPr>
          <w:rFonts w:ascii="Times New Roman" w:hAnsi="Times New Roman"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>Сведения о мерной посуде, применяемой в клинико-диагностической лаборатории.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6.</w:t>
      </w:r>
      <w:r w:rsidR="007B0072">
        <w:rPr>
          <w:rFonts w:ascii="Times New Roman" w:hAnsi="Times New Roman"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>Сведения о штатном обеспечении и кадровом составе КДЛ.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7.</w:t>
      </w:r>
      <w:r w:rsidR="007B0072">
        <w:rPr>
          <w:rFonts w:ascii="Times New Roman" w:hAnsi="Times New Roman"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>Сведения о помещениях клинико-диагностической лаборатории.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Таблицы паспорта составляются по формам, предложенным при подготовке документации к аккредитации лабораторий, с некоторыми дополнениями. 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В таблице </w:t>
      </w:r>
      <w:r w:rsidR="007B0072">
        <w:rPr>
          <w:rFonts w:ascii="Times New Roman" w:hAnsi="Times New Roman"/>
          <w:sz w:val="24"/>
          <w:szCs w:val="24"/>
        </w:rPr>
        <w:t>1</w:t>
      </w:r>
      <w:r w:rsidRPr="001C0E42">
        <w:rPr>
          <w:rFonts w:ascii="Times New Roman" w:hAnsi="Times New Roman"/>
          <w:sz w:val="24"/>
          <w:szCs w:val="24"/>
        </w:rPr>
        <w:t xml:space="preserve"> «Перечень выполняемых в КДЛ исследований» в графе 2 указывается вместе с наименованием исследования  применяемый метод. 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Таблица 6 («Сведения о штатном обеспечении и кадровом составе клинико-диагностической лаборатории») дополняется таблицей о штатном обеспечении, включающей графы: </w:t>
      </w:r>
    </w:p>
    <w:p w:rsidR="009A628E" w:rsidRPr="001C0E42" w:rsidRDefault="007B0072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количество штатных должностей</w:t>
      </w:r>
      <w:r>
        <w:rPr>
          <w:rFonts w:ascii="Times New Roman" w:hAnsi="Times New Roman"/>
          <w:sz w:val="24"/>
          <w:szCs w:val="24"/>
        </w:rPr>
        <w:t>;</w:t>
      </w:r>
      <w:r w:rsidR="009A628E" w:rsidRPr="001C0E42">
        <w:rPr>
          <w:rFonts w:ascii="Times New Roman" w:hAnsi="Times New Roman"/>
          <w:sz w:val="24"/>
          <w:szCs w:val="24"/>
        </w:rPr>
        <w:t xml:space="preserve"> </w:t>
      </w:r>
    </w:p>
    <w:p w:rsidR="009A628E" w:rsidRPr="001C0E42" w:rsidRDefault="007B0072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количество занятых должностей</w:t>
      </w:r>
      <w:r>
        <w:rPr>
          <w:rFonts w:ascii="Times New Roman" w:hAnsi="Times New Roman"/>
          <w:sz w:val="24"/>
          <w:szCs w:val="24"/>
        </w:rPr>
        <w:t>;</w:t>
      </w:r>
    </w:p>
    <w:p w:rsidR="009A628E" w:rsidRPr="001C0E42" w:rsidRDefault="007B0072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 xml:space="preserve">количество физических лиц, в том числе имеющих  вторую,  первую и высшую категорию,  </w:t>
      </w:r>
    </w:p>
    <w:p w:rsidR="009A628E" w:rsidRPr="001C0E42" w:rsidRDefault="007B0072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</w:t>
      </w:r>
      <w:r w:rsidR="009A628E" w:rsidRPr="001C0E42">
        <w:rPr>
          <w:rFonts w:ascii="Times New Roman" w:hAnsi="Times New Roman"/>
          <w:sz w:val="24"/>
          <w:szCs w:val="24"/>
        </w:rPr>
        <w:t>оличество фельдшеров-лаборантов (лаборантов).</w:t>
      </w:r>
    </w:p>
    <w:p w:rsidR="009A628E" w:rsidRPr="007B0072" w:rsidRDefault="009A628E" w:rsidP="009A628E">
      <w:pPr>
        <w:pStyle w:val="a4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7B0072">
        <w:rPr>
          <w:rFonts w:ascii="Times New Roman" w:hAnsi="Times New Roman"/>
          <w:b/>
          <w:i/>
          <w:sz w:val="24"/>
          <w:szCs w:val="24"/>
        </w:rPr>
        <w:t>Паспорт КДЛ утверждается главным врачом ЛПУ.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2. Положение о клинико-диагностической лаборатории</w:t>
      </w:r>
      <w:r w:rsidRPr="001C0E42">
        <w:rPr>
          <w:rFonts w:ascii="Times New Roman" w:hAnsi="Times New Roman"/>
          <w:i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>(должно быть утверждено приказом главного врача ЛПУ).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3. Должностные  инструкции</w:t>
      </w:r>
      <w:r w:rsidRPr="001C0E42">
        <w:rPr>
          <w:rFonts w:ascii="Times New Roman" w:hAnsi="Times New Roman"/>
          <w:sz w:val="24"/>
          <w:szCs w:val="24"/>
        </w:rPr>
        <w:t xml:space="preserve"> (функциональные обязанности) для каждой категории работников, на каждого сотрудника,  утвержденные в установленном порядке.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4.</w:t>
      </w:r>
      <w:r w:rsidR="007B007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0E42">
        <w:rPr>
          <w:rFonts w:ascii="Times New Roman" w:hAnsi="Times New Roman"/>
          <w:b/>
          <w:i/>
          <w:sz w:val="24"/>
          <w:szCs w:val="24"/>
        </w:rPr>
        <w:t>Инструкции по санитарно-противоэпидемическому режиму</w:t>
      </w:r>
      <w:r w:rsidRPr="001C0E42">
        <w:rPr>
          <w:rFonts w:ascii="Times New Roman" w:hAnsi="Times New Roman"/>
          <w:sz w:val="24"/>
          <w:szCs w:val="24"/>
        </w:rPr>
        <w:t xml:space="preserve"> для каждого участка, вида работ.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5.</w:t>
      </w:r>
      <w:r w:rsidR="007B007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0E42">
        <w:rPr>
          <w:rFonts w:ascii="Times New Roman" w:hAnsi="Times New Roman"/>
          <w:b/>
          <w:i/>
          <w:sz w:val="24"/>
          <w:szCs w:val="24"/>
        </w:rPr>
        <w:t>Инструкции по охране труда и технике безопасности</w:t>
      </w:r>
      <w:r w:rsidRPr="001C0E42">
        <w:rPr>
          <w:rFonts w:ascii="Times New Roman" w:hAnsi="Times New Roman"/>
          <w:sz w:val="24"/>
          <w:szCs w:val="24"/>
        </w:rPr>
        <w:t xml:space="preserve"> для каждого участка, вида работ.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6.</w:t>
      </w:r>
      <w:r w:rsidR="007B007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0E42">
        <w:rPr>
          <w:rFonts w:ascii="Times New Roman" w:hAnsi="Times New Roman"/>
          <w:b/>
          <w:i/>
          <w:sz w:val="24"/>
          <w:szCs w:val="24"/>
        </w:rPr>
        <w:t>Инструкции по противопожарной безопасности.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7B0072">
        <w:rPr>
          <w:rFonts w:ascii="Times New Roman" w:hAnsi="Times New Roman"/>
          <w:sz w:val="24"/>
          <w:szCs w:val="24"/>
        </w:rPr>
        <w:t xml:space="preserve">Инструкции </w:t>
      </w:r>
      <w:r w:rsidRPr="001C0E42">
        <w:rPr>
          <w:rFonts w:ascii="Times New Roman" w:hAnsi="Times New Roman"/>
          <w:sz w:val="24"/>
          <w:szCs w:val="24"/>
        </w:rPr>
        <w:t xml:space="preserve">должны включать раздел о действиях персонала при различных видах аварий, должны быть утверждены главным врачом и председателем профкома ЛПУ, обновляться ежегодно и по необходимости. 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7B0072">
        <w:rPr>
          <w:rFonts w:ascii="Times New Roman" w:hAnsi="Times New Roman"/>
          <w:sz w:val="24"/>
          <w:szCs w:val="24"/>
        </w:rPr>
        <w:t xml:space="preserve">Все сотрудники КДЛ должны быть ознакомлены с действующими инструкциями, </w:t>
      </w:r>
      <w:r w:rsidRPr="001C0E42">
        <w:rPr>
          <w:rFonts w:ascii="Times New Roman" w:hAnsi="Times New Roman"/>
          <w:sz w:val="24"/>
          <w:szCs w:val="24"/>
        </w:rPr>
        <w:t>делается отметка и подпись на должностных инструкциях и в журнале инструктажа по технике безопасности и санитарно-противоэпидемическому режиму. Рабочие экземпляры инструкции должны иметься на рабочих местах.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7.</w:t>
      </w:r>
      <w:r w:rsidR="007B007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0E42">
        <w:rPr>
          <w:rFonts w:ascii="Times New Roman" w:hAnsi="Times New Roman"/>
          <w:b/>
          <w:i/>
          <w:sz w:val="24"/>
          <w:szCs w:val="24"/>
        </w:rPr>
        <w:t>Нормативно-техническая документация,  инструкции по  эксплуатации средств измерений:</w:t>
      </w:r>
      <w:r w:rsidRPr="001C0E42">
        <w:rPr>
          <w:rFonts w:ascii="Times New Roman" w:hAnsi="Times New Roman"/>
          <w:i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>приказы МЗ СССР об унификации методов исследований, инструкции к наборам реагентов, «Перечень методик выполнения измерений, применяемых в КДЛ ЛПУ РБ», утвержденным Министерством здравоохранения  Республики Беларусь 17.02.97</w:t>
      </w:r>
      <w:r w:rsidR="007B0072">
        <w:rPr>
          <w:rFonts w:ascii="Times New Roman" w:hAnsi="Times New Roman"/>
          <w:sz w:val="24"/>
          <w:szCs w:val="24"/>
        </w:rPr>
        <w:t xml:space="preserve"> г.</w:t>
      </w:r>
      <w:r w:rsidRPr="001C0E42">
        <w:rPr>
          <w:rFonts w:ascii="Times New Roman" w:hAnsi="Times New Roman"/>
          <w:sz w:val="24"/>
          <w:szCs w:val="24"/>
        </w:rPr>
        <w:t>, и дополнением №</w:t>
      </w:r>
      <w:r w:rsidR="007B0072">
        <w:rPr>
          <w:rFonts w:ascii="Times New Roman" w:hAnsi="Times New Roman"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>1 к нему, утвержденным 03.03.98 г. руководства по эксплуатации анализаторов.</w:t>
      </w:r>
    </w:p>
    <w:p w:rsidR="007B0072" w:rsidRPr="007B0072" w:rsidRDefault="007B0072" w:rsidP="009A628E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B0072">
        <w:rPr>
          <w:rFonts w:ascii="Times New Roman" w:hAnsi="Times New Roman"/>
          <w:b/>
          <w:sz w:val="24"/>
          <w:szCs w:val="24"/>
        </w:rPr>
        <w:t xml:space="preserve">Постановление МЗ РБ от 19 февраля </w:t>
      </w:r>
      <w:smartTag w:uri="urn:schemas-microsoft-com:office:smarttags" w:element="metricconverter">
        <w:smartTagPr>
          <w:attr w:name="ProductID" w:val="2008 г"/>
        </w:smartTagPr>
        <w:r w:rsidRPr="007B0072">
          <w:rPr>
            <w:rFonts w:ascii="Times New Roman" w:hAnsi="Times New Roman"/>
            <w:b/>
            <w:sz w:val="24"/>
            <w:szCs w:val="24"/>
          </w:rPr>
          <w:t>2008 г</w:t>
        </w:r>
      </w:smartTag>
      <w:r w:rsidRPr="007B0072">
        <w:rPr>
          <w:rFonts w:ascii="Times New Roman" w:hAnsi="Times New Roman"/>
          <w:b/>
          <w:sz w:val="24"/>
          <w:szCs w:val="24"/>
        </w:rPr>
        <w:t>. № 38 «Об утверждении Перечня исследований в клинической лабораторной диагностике, выполняемых врачами лабораторной диагностики и фельдшерами-лаборантами.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Если планируемый к использованию в лаборатории метод исследования не утвержден Перечнем и дополнением к нему, необходимо иметь в КДЛ копию Регистрационного удостоверения МЗ РБ о разрешении применения их (набора, аппарата) в медицинской практике на территории РБ.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Если исследование проводится в соответствии с методическими разработками, не утвержденными МЗ РБ (МЗ СССР), а опубликованными в научной литературе, справочниках и т.д., если используется существенная модификация утвержденной методики, </w:t>
      </w:r>
      <w:r w:rsidR="007B0072">
        <w:rPr>
          <w:rFonts w:ascii="Times New Roman" w:hAnsi="Times New Roman"/>
          <w:sz w:val="24"/>
          <w:szCs w:val="24"/>
        </w:rPr>
        <w:t>–</w:t>
      </w:r>
      <w:r w:rsidRPr="001C0E42">
        <w:rPr>
          <w:rFonts w:ascii="Times New Roman" w:hAnsi="Times New Roman"/>
          <w:sz w:val="24"/>
          <w:szCs w:val="24"/>
        </w:rPr>
        <w:t xml:space="preserve"> инструкция по выполнению такого исследования должна согласовываться с главным специалистом по клинической лабораторной диагностике УЗО облисполкома и утверждаться главным врачом ЛПУ.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Папка с основными экземплярами методик хранится у заведующего клинико-диагностической лаборатории. Рабочие экземпляры должны быть на рабочих местах. Папки инструкций по проведению исследований должны включать протоколы построения калибровочных графиков. Калибровки проверяются каждое полугодие и по необходимости.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8.</w:t>
      </w:r>
      <w:r w:rsidR="007B007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0E42">
        <w:rPr>
          <w:rFonts w:ascii="Times New Roman" w:hAnsi="Times New Roman"/>
          <w:b/>
          <w:i/>
          <w:sz w:val="24"/>
          <w:szCs w:val="24"/>
        </w:rPr>
        <w:t>Описание используемых методов лабораторного анализа.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9. Учетная документация</w:t>
      </w:r>
      <w:r w:rsidR="006144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 xml:space="preserve"> (утверждена  </w:t>
      </w:r>
      <w:r w:rsidR="00614452">
        <w:rPr>
          <w:rFonts w:ascii="Times New Roman" w:hAnsi="Times New Roman"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 xml:space="preserve">приказом  Минздрава  СССР  </w:t>
      </w:r>
      <w:r w:rsidR="00D42106">
        <w:rPr>
          <w:rFonts w:ascii="Times New Roman" w:hAnsi="Times New Roman"/>
          <w:sz w:val="24"/>
          <w:szCs w:val="24"/>
        </w:rPr>
        <w:t>№</w:t>
      </w:r>
      <w:r w:rsidRPr="001C0E42">
        <w:rPr>
          <w:rFonts w:ascii="Times New Roman" w:hAnsi="Times New Roman"/>
          <w:sz w:val="24"/>
          <w:szCs w:val="24"/>
        </w:rPr>
        <w:t xml:space="preserve"> 1030 от 5 ноября </w:t>
      </w:r>
      <w:smartTag w:uri="urn:schemas-microsoft-com:office:smarttags" w:element="metricconverter">
        <w:smartTagPr>
          <w:attr w:name="ProductID" w:val="1981 г"/>
        </w:smartTagPr>
        <w:r w:rsidRPr="001C0E42">
          <w:rPr>
            <w:rFonts w:ascii="Times New Roman" w:hAnsi="Times New Roman"/>
            <w:sz w:val="24"/>
            <w:szCs w:val="24"/>
          </w:rPr>
          <w:t>1981 г</w:t>
        </w:r>
      </w:smartTag>
      <w:r w:rsidRPr="001C0E42">
        <w:rPr>
          <w:rFonts w:ascii="Times New Roman" w:hAnsi="Times New Roman"/>
          <w:sz w:val="24"/>
          <w:szCs w:val="24"/>
        </w:rPr>
        <w:t>.) в соответствии с профилем КДЛ:  журналы регистрации исследований,  учета количества выполненных анализов, приготовления и контроля питательных сред,  контроля работы стерилизаторов, листок ежедневного учета работы, бланки анализов и др.).</w:t>
      </w:r>
    </w:p>
    <w:p w:rsidR="00D42106" w:rsidRPr="00D42106" w:rsidRDefault="00D42106" w:rsidP="009A628E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2106">
        <w:rPr>
          <w:rFonts w:ascii="Times New Roman" w:hAnsi="Times New Roman"/>
          <w:b/>
          <w:sz w:val="24"/>
          <w:szCs w:val="24"/>
        </w:rPr>
        <w:t>Приказ МЗ РБ от 28.09.2007 г. № 787 «Об утверждении форм первичной медицинской документации по лабораторной диагностике».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Для статистической отчетности в лаборатории необходимо вести дневники работы каждого специалиста (форма № 261-у), где ежедневно учитывается вся номенклатура выполненных им исследований. Ведется также дневник количества выполненных исследований по структурным подразделениям ЛПУ (обслуживаемых ЛПУ). На основании данных дневников ежемесячно заполняется </w:t>
      </w:r>
      <w:r w:rsidR="00614452">
        <w:rPr>
          <w:rFonts w:ascii="Times New Roman" w:hAnsi="Times New Roman"/>
          <w:sz w:val="24"/>
          <w:szCs w:val="24"/>
        </w:rPr>
        <w:t>«</w:t>
      </w:r>
      <w:r w:rsidRPr="001C0E42">
        <w:rPr>
          <w:rFonts w:ascii="Times New Roman" w:hAnsi="Times New Roman"/>
          <w:sz w:val="24"/>
          <w:szCs w:val="24"/>
        </w:rPr>
        <w:t>Журнал учета количества выполненных анализов в лаборатории</w:t>
      </w:r>
      <w:r w:rsidR="00614452">
        <w:rPr>
          <w:rFonts w:ascii="Times New Roman" w:hAnsi="Times New Roman"/>
          <w:sz w:val="24"/>
          <w:szCs w:val="24"/>
        </w:rPr>
        <w:t>»</w:t>
      </w:r>
      <w:r w:rsidRPr="001C0E42">
        <w:rPr>
          <w:rFonts w:ascii="Times New Roman" w:hAnsi="Times New Roman"/>
          <w:sz w:val="24"/>
          <w:szCs w:val="24"/>
        </w:rPr>
        <w:t xml:space="preserve"> (форма № 262-у). При ведении журнала учета количества анализов допускается ведение отдельных страниц, посвященных:</w:t>
      </w:r>
    </w:p>
    <w:p w:rsidR="009A628E" w:rsidRPr="001C0E42" w:rsidRDefault="00614452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учету количества анализов по всей номенклатуре без разбивки по отделениям</w:t>
      </w:r>
      <w:r>
        <w:rPr>
          <w:rFonts w:ascii="Times New Roman" w:hAnsi="Times New Roman"/>
          <w:sz w:val="24"/>
          <w:szCs w:val="24"/>
        </w:rPr>
        <w:t>;</w:t>
      </w:r>
    </w:p>
    <w:p w:rsidR="009A628E" w:rsidRPr="001C0E42" w:rsidRDefault="00614452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учету количества анализов по отделениям без разбивки по всей номенклатуре, а лишь по группам исследований (биохимические, гематологические, общеклинические и др.).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Дополнительно ежемесячно рассчитывается нагрузка лаборатории (при необходимости – отделов лаборатории, отдельных сотрудников) в соответствии с нормативами затрат рабочего времени на лабораторные исследования и показатели уровня лабораторного обследования больных (количество анализа на больного, на койкодень, на 100 посещений).</w:t>
      </w:r>
    </w:p>
    <w:p w:rsidR="00614452" w:rsidRPr="00614452" w:rsidRDefault="00614452" w:rsidP="009A628E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14452">
        <w:rPr>
          <w:rFonts w:ascii="Times New Roman" w:hAnsi="Times New Roman"/>
          <w:b/>
          <w:sz w:val="24"/>
          <w:szCs w:val="24"/>
        </w:rPr>
        <w:t xml:space="preserve">Постановление МЗ РБ № 35 от 13 февраля </w:t>
      </w:r>
      <w:smartTag w:uri="urn:schemas-microsoft-com:office:smarttags" w:element="metricconverter">
        <w:smartTagPr>
          <w:attr w:name="ProductID" w:val="20087 г"/>
        </w:smartTagPr>
        <w:r w:rsidRPr="00614452">
          <w:rPr>
            <w:rFonts w:ascii="Times New Roman" w:hAnsi="Times New Roman"/>
            <w:b/>
            <w:sz w:val="24"/>
            <w:szCs w:val="24"/>
          </w:rPr>
          <w:t>20087 г</w:t>
        </w:r>
      </w:smartTag>
      <w:r w:rsidRPr="00614452">
        <w:rPr>
          <w:rFonts w:ascii="Times New Roman" w:hAnsi="Times New Roman"/>
          <w:b/>
          <w:sz w:val="24"/>
          <w:szCs w:val="24"/>
        </w:rPr>
        <w:t>. «Об утверждении прейскуранта на услуги по лабораторной диагностике».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614452">
        <w:rPr>
          <w:rFonts w:ascii="Times New Roman" w:hAnsi="Times New Roman"/>
          <w:b/>
          <w:sz w:val="24"/>
          <w:szCs w:val="24"/>
        </w:rPr>
        <w:t>Журналы регистрации</w:t>
      </w:r>
      <w:r w:rsidRPr="001C0E42">
        <w:rPr>
          <w:rFonts w:ascii="Times New Roman" w:hAnsi="Times New Roman"/>
          <w:sz w:val="24"/>
          <w:szCs w:val="24"/>
        </w:rPr>
        <w:t xml:space="preserve"> результатов исследования должны иметь регистрационный номер ЛПУ, оформленный титульный лист с указанием ЛПУ, названия лаборатории, групп регистрируемых исследований, дат начала и окончания журнала, должны быть пронумерованы, прошнурованы, скреплены подписью руководителя ЛПУ и печатью, не иметь исправлений. В наименованиях граф (столбцов) результатов должны быть указаны единицы измерения данного показателя. Каждый день в начале работы в журналах регистрации результатов исследований отмечаются физические параметры в рабочих помещениях КДЛ: температура, атмосферное давление, влажность. Столбцы результатов каждого вида исследований за каждый день подписываются непосредственным исполнителем вида исследований. Журналы регистрации результатов исследований хранятся в архиве ЛПУ или в КДЛ в течение 3 лет.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Результаты исследований выдаются клинико-диагностической лабораторией </w:t>
      </w:r>
      <w:r w:rsidRPr="00BE347A">
        <w:rPr>
          <w:rFonts w:ascii="Times New Roman" w:hAnsi="Times New Roman"/>
          <w:sz w:val="24"/>
          <w:szCs w:val="24"/>
        </w:rPr>
        <w:t>на бланках утвержденных образцов,</w:t>
      </w:r>
      <w:r w:rsidRPr="001C0E42">
        <w:rPr>
          <w:rFonts w:ascii="Times New Roman" w:hAnsi="Times New Roman"/>
          <w:b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>с обязательным указанием единиц измерений, значений диапазона референтных (нормальных) величин, при необходимости, методики определения. Банк результатов исследования датируется и подписывается исполнителем, ответственным сотрудником или заведующим клинико-диагностической лабораторией.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10. Журнал учета спирта.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11. Журнал учета сильнодействующих и ядовитых веществ.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12.</w:t>
      </w:r>
      <w:r w:rsidR="00BE347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0E42">
        <w:rPr>
          <w:rFonts w:ascii="Times New Roman" w:hAnsi="Times New Roman"/>
          <w:b/>
          <w:i/>
          <w:sz w:val="24"/>
          <w:szCs w:val="24"/>
        </w:rPr>
        <w:t xml:space="preserve">Журнал учета проведения внутрилабораторного контроля </w:t>
      </w:r>
      <w:r w:rsidR="00BE347A">
        <w:rPr>
          <w:rFonts w:ascii="Times New Roman" w:hAnsi="Times New Roman"/>
          <w:b/>
          <w:i/>
          <w:sz w:val="24"/>
          <w:szCs w:val="24"/>
        </w:rPr>
        <w:t>ка</w:t>
      </w:r>
      <w:r w:rsidR="00BE347A">
        <w:rPr>
          <w:rFonts w:ascii="Times New Roman" w:hAnsi="Times New Roman"/>
          <w:b/>
          <w:i/>
          <w:sz w:val="24"/>
          <w:szCs w:val="24"/>
        </w:rPr>
        <w:softHyphen/>
      </w:r>
      <w:r w:rsidRPr="001C0E42">
        <w:rPr>
          <w:rFonts w:ascii="Times New Roman" w:hAnsi="Times New Roman"/>
          <w:b/>
          <w:i/>
          <w:sz w:val="24"/>
          <w:szCs w:val="24"/>
        </w:rPr>
        <w:t>чест</w:t>
      </w:r>
      <w:r w:rsidR="00BE347A">
        <w:rPr>
          <w:rFonts w:ascii="Times New Roman" w:hAnsi="Times New Roman"/>
          <w:b/>
          <w:i/>
          <w:sz w:val="24"/>
          <w:szCs w:val="24"/>
        </w:rPr>
        <w:softHyphen/>
      </w:r>
      <w:r w:rsidRPr="001C0E42">
        <w:rPr>
          <w:rFonts w:ascii="Times New Roman" w:hAnsi="Times New Roman"/>
          <w:b/>
          <w:i/>
          <w:sz w:val="24"/>
          <w:szCs w:val="24"/>
        </w:rPr>
        <w:t>ва.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В соответствии с Приказом МЗ РБ от 24.06.97 г. № 154 в клинико-диагностической лаборатории должен проводиться ежедневный внутрилабораторный контроль качества (ВЛК) исследований по максимальному количеству анализов. 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Оптимально использовать для ВЛК аттестованные контрольные материалы и помесячно оценивать внутрилабораторную воспроизводимость (коэффициент вариации </w:t>
      </w:r>
      <w:r w:rsidR="00BE347A">
        <w:rPr>
          <w:rFonts w:ascii="Times New Roman" w:hAnsi="Times New Roman"/>
          <w:sz w:val="24"/>
          <w:szCs w:val="24"/>
          <w:lang w:val="en-US"/>
        </w:rPr>
        <w:t>CV</w:t>
      </w:r>
      <w:r w:rsidR="00BE347A">
        <w:rPr>
          <w:rFonts w:ascii="Times New Roman" w:hAnsi="Times New Roman"/>
          <w:sz w:val="24"/>
          <w:szCs w:val="24"/>
        </w:rPr>
        <w:t>, %</w:t>
      </w:r>
      <w:r w:rsidRPr="001C0E42">
        <w:rPr>
          <w:rFonts w:ascii="Times New Roman" w:hAnsi="Times New Roman"/>
          <w:sz w:val="24"/>
          <w:szCs w:val="24"/>
        </w:rPr>
        <w:t>) и правильность (уровень смещения среднего значения</w:t>
      </w:r>
      <w:r w:rsidR="00BE347A">
        <w:rPr>
          <w:rFonts w:ascii="Times New Roman" w:hAnsi="Times New Roman"/>
          <w:sz w:val="24"/>
          <w:szCs w:val="24"/>
        </w:rPr>
        <w:t xml:space="preserve"> лаборатории от целевого значения</w:t>
      </w:r>
      <w:r w:rsidRPr="00BE347A">
        <w:rPr>
          <w:rFonts w:ascii="Times New Roman" w:hAnsi="Times New Roman"/>
          <w:sz w:val="24"/>
          <w:szCs w:val="24"/>
        </w:rPr>
        <w:t>).</w:t>
      </w:r>
      <w:r w:rsidRPr="001C0E42">
        <w:rPr>
          <w:rFonts w:ascii="Times New Roman" w:hAnsi="Times New Roman"/>
          <w:b/>
          <w:sz w:val="24"/>
          <w:szCs w:val="24"/>
        </w:rPr>
        <w:t xml:space="preserve"> </w:t>
      </w:r>
    </w:p>
    <w:p w:rsidR="00BE347A" w:rsidRPr="006F6892" w:rsidRDefault="00BE347A" w:rsidP="009A628E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F6892">
        <w:rPr>
          <w:rFonts w:ascii="Times New Roman" w:hAnsi="Times New Roman"/>
          <w:b/>
          <w:sz w:val="24"/>
          <w:szCs w:val="24"/>
        </w:rPr>
        <w:t>(</w:t>
      </w:r>
      <w:r w:rsidR="006F6892" w:rsidRPr="006F6892">
        <w:rPr>
          <w:rFonts w:ascii="Times New Roman" w:hAnsi="Times New Roman"/>
          <w:b/>
          <w:sz w:val="24"/>
          <w:szCs w:val="24"/>
        </w:rPr>
        <w:t>Пособие</w:t>
      </w:r>
      <w:r w:rsidRPr="006F6892">
        <w:rPr>
          <w:rFonts w:ascii="Times New Roman" w:hAnsi="Times New Roman"/>
          <w:b/>
          <w:sz w:val="24"/>
          <w:szCs w:val="24"/>
        </w:rPr>
        <w:t xml:space="preserve"> «Обеспечение качества клинических лабораторных исследований», Минск, </w:t>
      </w:r>
      <w:smartTag w:uri="urn:schemas-microsoft-com:office:smarttags" w:element="metricconverter">
        <w:smartTagPr>
          <w:attr w:name="ProductID" w:val="2007 г"/>
        </w:smartTagPr>
        <w:r w:rsidRPr="006F6892">
          <w:rPr>
            <w:rFonts w:ascii="Times New Roman" w:hAnsi="Times New Roman"/>
            <w:b/>
            <w:sz w:val="24"/>
            <w:szCs w:val="24"/>
          </w:rPr>
          <w:t>2007 г</w:t>
        </w:r>
      </w:smartTag>
      <w:r w:rsidRPr="006F6892">
        <w:rPr>
          <w:rFonts w:ascii="Times New Roman" w:hAnsi="Times New Roman"/>
          <w:b/>
          <w:sz w:val="24"/>
          <w:szCs w:val="24"/>
        </w:rPr>
        <w:t>., авторы: Зубовская Е.Т., Сергейчик Н.Л., Светлицкая С.Г., Ходюкова А.Б.)</w:t>
      </w:r>
    </w:p>
    <w:p w:rsidR="009A628E" w:rsidRPr="006F689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6F6892">
        <w:rPr>
          <w:rFonts w:ascii="Times New Roman" w:hAnsi="Times New Roman"/>
          <w:sz w:val="24"/>
          <w:szCs w:val="24"/>
        </w:rPr>
        <w:t xml:space="preserve">Низкий уровень обеспеченности клинико-диагностической лаборатории аттестованными контрольными материалами является ненадлежащим выполнением требований </w:t>
      </w:r>
      <w:r w:rsidR="006F6892">
        <w:rPr>
          <w:rFonts w:ascii="Times New Roman" w:hAnsi="Times New Roman"/>
          <w:sz w:val="24"/>
          <w:szCs w:val="24"/>
        </w:rPr>
        <w:t>по контролю качества.</w:t>
      </w:r>
    </w:p>
    <w:p w:rsidR="009A628E" w:rsidRPr="001C0E42" w:rsidRDefault="009A628E" w:rsidP="009A62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Документацией по ВЛК являются контрольные карты (с регистрацией результатов исследования контрольных проб и расчетом статистических показателей качества исследований в КДЛ) и журнал регистрации результатов исследований контрольных проб.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13. Отчет о деятельности клинико-диагностической лаборатории.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Заведующий клинико-диагностической лабораторией ежемесячно за отчетные периоды (квартал, 6, 9 мес., год) анализирует работу КДЛ, оценивает уровень и динамику статистических показателей. Годовой отчет о работе КДЛ представляется в областной центр по клинической лабораторной диагностике к 10 января в форме обновленного паспорта лаборатории, где форма №</w:t>
      </w:r>
      <w:r w:rsidR="006F6892">
        <w:rPr>
          <w:rFonts w:ascii="Times New Roman" w:hAnsi="Times New Roman"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>1 «Перечень исследований» дополняется графой «</w:t>
      </w:r>
      <w:r w:rsidR="006F6892">
        <w:rPr>
          <w:rFonts w:ascii="Times New Roman" w:hAnsi="Times New Roman"/>
          <w:sz w:val="24"/>
          <w:szCs w:val="24"/>
        </w:rPr>
        <w:t>К</w:t>
      </w:r>
      <w:r w:rsidRPr="001C0E42">
        <w:rPr>
          <w:rFonts w:ascii="Times New Roman" w:hAnsi="Times New Roman"/>
          <w:sz w:val="24"/>
          <w:szCs w:val="24"/>
        </w:rPr>
        <w:t>оличество выполненных за год исследований». Паспорт дополняется таблицей основных показателей (</w:t>
      </w:r>
      <w:r w:rsidR="006F6892">
        <w:rPr>
          <w:rFonts w:ascii="Times New Roman" w:hAnsi="Times New Roman"/>
          <w:sz w:val="24"/>
          <w:szCs w:val="24"/>
        </w:rPr>
        <w:t>п</w:t>
      </w:r>
      <w:r w:rsidRPr="001C0E42">
        <w:rPr>
          <w:rFonts w:ascii="Times New Roman" w:hAnsi="Times New Roman"/>
          <w:sz w:val="24"/>
          <w:szCs w:val="24"/>
        </w:rPr>
        <w:t>риложение 2).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Отчет дополняется кратким текстовым обзором с объяснением причин ненадлежащего уровня или отрицательной динамики показателей и характеристикой основных нужд и проблем в деятельности лаборатории.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14. Графики поверки средств измерений, свидетельства о поверке.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15.Копии  заявок</w:t>
      </w:r>
      <w:r w:rsidRPr="001C0E42">
        <w:rPr>
          <w:rFonts w:ascii="Times New Roman" w:hAnsi="Times New Roman"/>
          <w:i/>
          <w:sz w:val="24"/>
          <w:szCs w:val="24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 xml:space="preserve">на приобретение контрольных и калибровочных материалов и сывороток, посуды, реактивов,  через ПТО "Медтехника" </w:t>
      </w:r>
      <w:r w:rsidR="006F6892">
        <w:rPr>
          <w:rFonts w:ascii="Times New Roman" w:hAnsi="Times New Roman"/>
          <w:sz w:val="24"/>
          <w:szCs w:val="24"/>
        </w:rPr>
        <w:t>–</w:t>
      </w:r>
      <w:r w:rsidRPr="001C0E42">
        <w:rPr>
          <w:rFonts w:ascii="Times New Roman" w:hAnsi="Times New Roman"/>
          <w:sz w:val="24"/>
          <w:szCs w:val="24"/>
        </w:rPr>
        <w:t xml:space="preserve"> технических средств и оборудования, стандартных образцов для градуировки и  калибровки  средств измерений. Степень удовлетворения заявок.</w:t>
      </w:r>
    </w:p>
    <w:p w:rsidR="009A628E" w:rsidRPr="001C0E42" w:rsidRDefault="009A628E" w:rsidP="009A628E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036D72" w:rsidRDefault="00036D72" w:rsidP="009A628E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D72" w:rsidRDefault="00036D72" w:rsidP="009A628E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D72" w:rsidRDefault="00036D72" w:rsidP="009A628E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A628E" w:rsidRPr="001C0E42" w:rsidRDefault="009A628E" w:rsidP="009A628E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Паспорт клинико-диагностической лаборатории</w:t>
      </w:r>
    </w:p>
    <w:p w:rsidR="009A628E" w:rsidRPr="001C0E42" w:rsidRDefault="009A628E" w:rsidP="009A628E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9A628E" w:rsidRPr="001C0E42" w:rsidRDefault="009A628E" w:rsidP="00036D7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  <w:u w:val="single"/>
        </w:rPr>
        <w:t>Документ, в котором отражены</w:t>
      </w:r>
      <w:r w:rsidRPr="001C0E42">
        <w:rPr>
          <w:rFonts w:ascii="Times New Roman" w:hAnsi="Times New Roman"/>
          <w:sz w:val="24"/>
          <w:szCs w:val="24"/>
        </w:rPr>
        <w:t>:</w:t>
      </w:r>
    </w:p>
    <w:p w:rsidR="009A628E" w:rsidRPr="001C0E42" w:rsidRDefault="009A628E" w:rsidP="00036D7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1. Общие сведения: о регионе обслуживания, профиле лечебно-профилактической организации  и т.д.</w:t>
      </w:r>
    </w:p>
    <w:p w:rsidR="009A628E" w:rsidRPr="001C0E42" w:rsidRDefault="009A628E" w:rsidP="00036D7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2. Сведения о помещениях КДЛ. Технические данные: помещение, площадь, год постройки, отопление, вентиляция, водоснабжение, канализация и т.д.</w:t>
      </w:r>
    </w:p>
    <w:p w:rsidR="009A628E" w:rsidRPr="001C0E42" w:rsidRDefault="009A628E" w:rsidP="00036D7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3. Режим работы.</w:t>
      </w:r>
    </w:p>
    <w:p w:rsidR="009A628E" w:rsidRPr="001C0E42" w:rsidRDefault="009A628E" w:rsidP="00036D7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4. Сведения о штатном обеспечении и кадровом составе КДЛ.</w:t>
      </w:r>
    </w:p>
    <w:p w:rsidR="009A628E" w:rsidRPr="001C0E42" w:rsidRDefault="009A628E" w:rsidP="00036D7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5. Сведения об имеющихся средствах измерения (аппаратуре).</w:t>
      </w:r>
    </w:p>
    <w:p w:rsidR="009A628E" w:rsidRPr="001C0E42" w:rsidRDefault="009A628E" w:rsidP="00036D7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6. Сведения об имеющемся вспомогательном оборудовании.</w:t>
      </w:r>
    </w:p>
    <w:p w:rsidR="009A628E" w:rsidRPr="001C0E42" w:rsidRDefault="009A628E" w:rsidP="00036D7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  <w:u w:val="single"/>
        </w:rPr>
        <w:t>Примечание:</w:t>
      </w:r>
      <w:r w:rsidRPr="001C0E42">
        <w:rPr>
          <w:rFonts w:ascii="Times New Roman" w:hAnsi="Times New Roman"/>
          <w:sz w:val="24"/>
          <w:szCs w:val="24"/>
        </w:rPr>
        <w:t xml:space="preserve"> должно быть указано количество единиц оборудования каждого вида, приведены сведения о дате приобретения приборов; указано,  с какого времени они используются либо не используются в работе.</w:t>
      </w:r>
    </w:p>
    <w:p w:rsidR="009A628E" w:rsidRPr="001C0E42" w:rsidRDefault="009A628E" w:rsidP="00036D7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7. Сведения об имеющихся стандартных контрольных материалах.</w:t>
      </w:r>
    </w:p>
    <w:p w:rsidR="009A628E" w:rsidRPr="001C0E42" w:rsidRDefault="009A628E" w:rsidP="00036D7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8. Сведения о мерной посуде, применяемой в КДЛ.</w:t>
      </w:r>
    </w:p>
    <w:p w:rsidR="009A628E" w:rsidRPr="001C0E42" w:rsidRDefault="009A628E" w:rsidP="00036D7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9. Перечень видов исследований.</w:t>
      </w:r>
    </w:p>
    <w:p w:rsidR="009A628E" w:rsidRPr="001C0E42" w:rsidRDefault="009A628E" w:rsidP="00036D7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10. Особые замечания.</w:t>
      </w:r>
    </w:p>
    <w:p w:rsidR="009A628E" w:rsidRPr="001C0E42" w:rsidRDefault="009A628E" w:rsidP="00036D72">
      <w:pPr>
        <w:pStyle w:val="a4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Схема исследований в клинико-диагностической лаборатории</w:t>
      </w:r>
    </w:p>
    <w:p w:rsidR="009A628E" w:rsidRPr="001C0E42" w:rsidRDefault="009A628E" w:rsidP="00036D7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Полностью зависит от требований лечебных учреждений.  Как правило, в общеклиническом,  гематологическом, биохимическом, изосерологическом и бактериологическом подразделениях лаборатории существует сво</w:t>
      </w:r>
      <w:r w:rsidR="00EF7815">
        <w:rPr>
          <w:rFonts w:ascii="Times New Roman" w:hAnsi="Times New Roman"/>
          <w:sz w:val="24"/>
          <w:szCs w:val="24"/>
        </w:rPr>
        <w:t>я</w:t>
      </w:r>
      <w:r w:rsidRPr="001C0E42">
        <w:rPr>
          <w:rFonts w:ascii="Times New Roman" w:hAnsi="Times New Roman"/>
          <w:sz w:val="24"/>
          <w:szCs w:val="24"/>
        </w:rPr>
        <w:t xml:space="preserve"> схема. Она включает  в  себя забор (взятие) материала в отделениях и доставку его в лабораторию сотрудниками лечебного отделения,  регистрацию,  первичную обработку и проведение необходимых исследований. После выполнения исследований</w:t>
      </w:r>
      <w:r w:rsidR="00EF7815">
        <w:rPr>
          <w:rFonts w:ascii="Times New Roman" w:hAnsi="Times New Roman"/>
          <w:sz w:val="24"/>
          <w:szCs w:val="24"/>
        </w:rPr>
        <w:t>,</w:t>
      </w:r>
      <w:r w:rsidRPr="001C0E42">
        <w:rPr>
          <w:rFonts w:ascii="Times New Roman" w:hAnsi="Times New Roman"/>
          <w:sz w:val="24"/>
          <w:szCs w:val="24"/>
        </w:rPr>
        <w:t xml:space="preserve"> внесенные на бланки результаты анализов</w:t>
      </w:r>
      <w:r w:rsidR="00EF7815">
        <w:rPr>
          <w:rFonts w:ascii="Times New Roman" w:hAnsi="Times New Roman"/>
          <w:sz w:val="24"/>
          <w:szCs w:val="24"/>
        </w:rPr>
        <w:t>,</w:t>
      </w:r>
      <w:r w:rsidRPr="001C0E42">
        <w:rPr>
          <w:rFonts w:ascii="Times New Roman" w:hAnsi="Times New Roman"/>
          <w:sz w:val="24"/>
          <w:szCs w:val="24"/>
        </w:rPr>
        <w:t xml:space="preserve"> доставляются в отделения  или  бланки кладутся в раскладку.</w:t>
      </w:r>
    </w:p>
    <w:p w:rsidR="009A628E" w:rsidRPr="001C0E42" w:rsidRDefault="009A628E" w:rsidP="009A62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A628E" w:rsidRPr="001C0E42" w:rsidRDefault="009A628E" w:rsidP="009A628E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Основные  показатели</w:t>
      </w:r>
    </w:p>
    <w:p w:rsidR="009A628E" w:rsidRPr="001C0E42" w:rsidRDefault="009A628E" w:rsidP="009A628E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1C0E42">
        <w:rPr>
          <w:rFonts w:ascii="Times New Roman" w:hAnsi="Times New Roman"/>
          <w:b/>
          <w:i/>
          <w:sz w:val="24"/>
          <w:szCs w:val="24"/>
        </w:rPr>
        <w:t>деятельности клинико-диагностической лаборатории</w:t>
      </w:r>
    </w:p>
    <w:p w:rsidR="009A628E" w:rsidRPr="001C0E42" w:rsidRDefault="009A628E" w:rsidP="009A62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1</w:t>
      </w:r>
      <w:r w:rsidR="00EF7815">
        <w:rPr>
          <w:rFonts w:ascii="Times New Roman" w:hAnsi="Times New Roman"/>
          <w:sz w:val="24"/>
          <w:szCs w:val="24"/>
        </w:rPr>
        <w:t xml:space="preserve">. </w:t>
      </w:r>
      <w:r w:rsidRPr="001C0E42">
        <w:rPr>
          <w:rFonts w:ascii="Times New Roman" w:hAnsi="Times New Roman"/>
          <w:sz w:val="24"/>
          <w:szCs w:val="24"/>
        </w:rPr>
        <w:t>Среднедневная нагрузка (на одного специалиста клинической лабораторной диагностики): число выполненных в КДЛ анализов за год, деленное на показатель, рассчитываемый умножением числа рабочих дней в году на число занятых должностей.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2</w:t>
      </w:r>
      <w:r w:rsidR="00EF7815">
        <w:rPr>
          <w:rFonts w:ascii="Times New Roman" w:hAnsi="Times New Roman"/>
          <w:sz w:val="24"/>
          <w:szCs w:val="24"/>
        </w:rPr>
        <w:t>.</w:t>
      </w:r>
      <w:r w:rsidRPr="001C0E42">
        <w:rPr>
          <w:rFonts w:ascii="Times New Roman" w:hAnsi="Times New Roman"/>
          <w:sz w:val="24"/>
          <w:szCs w:val="24"/>
        </w:rPr>
        <w:t xml:space="preserve"> Количество анализов,  выполненных на одного больного в стационаре</w:t>
      </w:r>
      <w:r w:rsidR="00EF7815">
        <w:rPr>
          <w:rFonts w:ascii="Times New Roman" w:hAnsi="Times New Roman"/>
          <w:sz w:val="24"/>
          <w:szCs w:val="24"/>
        </w:rPr>
        <w:t>: о</w:t>
      </w:r>
      <w:r w:rsidRPr="001C0E42">
        <w:rPr>
          <w:rFonts w:ascii="Times New Roman" w:hAnsi="Times New Roman"/>
          <w:sz w:val="24"/>
          <w:szCs w:val="24"/>
        </w:rPr>
        <w:t>бщее число анализов за год/</w:t>
      </w:r>
      <w:r w:rsidR="00EF7815">
        <w:rPr>
          <w:rFonts w:ascii="Times New Roman" w:hAnsi="Times New Roman"/>
          <w:sz w:val="24"/>
          <w:szCs w:val="24"/>
        </w:rPr>
        <w:t>о</w:t>
      </w:r>
      <w:r w:rsidRPr="001C0E42">
        <w:rPr>
          <w:rFonts w:ascii="Times New Roman" w:hAnsi="Times New Roman"/>
          <w:sz w:val="24"/>
          <w:szCs w:val="24"/>
        </w:rPr>
        <w:t>бщее число больных за год. Составляет 35-40</w:t>
      </w:r>
      <w:r w:rsidR="00EF7815">
        <w:rPr>
          <w:rFonts w:ascii="Times New Roman" w:hAnsi="Times New Roman"/>
          <w:sz w:val="24"/>
          <w:szCs w:val="24"/>
        </w:rPr>
        <w:t xml:space="preserve"> анализов на одного больного</w:t>
      </w:r>
      <w:r w:rsidRPr="001C0E42">
        <w:rPr>
          <w:rFonts w:ascii="Times New Roman" w:hAnsi="Times New Roman"/>
          <w:sz w:val="24"/>
          <w:szCs w:val="24"/>
        </w:rPr>
        <w:t>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3</w:t>
      </w:r>
      <w:r w:rsidR="00EF7815">
        <w:rPr>
          <w:rFonts w:ascii="Times New Roman" w:hAnsi="Times New Roman"/>
          <w:sz w:val="24"/>
          <w:szCs w:val="24"/>
        </w:rPr>
        <w:t xml:space="preserve">. </w:t>
      </w:r>
      <w:r w:rsidRPr="001C0E42">
        <w:rPr>
          <w:rFonts w:ascii="Times New Roman" w:hAnsi="Times New Roman"/>
          <w:sz w:val="24"/>
          <w:szCs w:val="24"/>
        </w:rPr>
        <w:t>Число анализов на 100 амбулаторных посещений у врача за год</w:t>
      </w:r>
      <w:r w:rsidR="00EF7815">
        <w:rPr>
          <w:rFonts w:ascii="Times New Roman" w:hAnsi="Times New Roman"/>
          <w:sz w:val="24"/>
          <w:szCs w:val="24"/>
        </w:rPr>
        <w:t xml:space="preserve"> составляет</w:t>
      </w:r>
      <w:r w:rsidRPr="001C0E42">
        <w:rPr>
          <w:rFonts w:ascii="Times New Roman" w:hAnsi="Times New Roman"/>
          <w:sz w:val="24"/>
          <w:szCs w:val="24"/>
        </w:rPr>
        <w:t xml:space="preserve"> 120-130</w:t>
      </w:r>
      <w:r w:rsidR="00EF7815">
        <w:rPr>
          <w:rFonts w:ascii="Times New Roman" w:hAnsi="Times New Roman"/>
          <w:sz w:val="24"/>
          <w:szCs w:val="24"/>
        </w:rPr>
        <w:t xml:space="preserve"> анализов</w:t>
      </w:r>
      <w:r w:rsidRPr="001C0E42">
        <w:rPr>
          <w:rFonts w:ascii="Times New Roman" w:hAnsi="Times New Roman"/>
          <w:sz w:val="24"/>
          <w:szCs w:val="24"/>
        </w:rPr>
        <w:t>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(Общее число анализов амбулаторных больных за  год/общее  число амбулаторных посещений у врача) </w:t>
      </w:r>
      <w:r w:rsidR="00EF7815">
        <w:rPr>
          <w:rFonts w:ascii="Times New Roman" w:hAnsi="Times New Roman"/>
          <w:sz w:val="24"/>
          <w:szCs w:val="24"/>
        </w:rPr>
        <w:sym w:font="Symbol" w:char="F0B4"/>
      </w:r>
      <w:r w:rsidRPr="001C0E42">
        <w:rPr>
          <w:rFonts w:ascii="Times New Roman" w:hAnsi="Times New Roman"/>
          <w:sz w:val="24"/>
          <w:szCs w:val="24"/>
        </w:rPr>
        <w:t xml:space="preserve"> 100.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4</w:t>
      </w:r>
      <w:r w:rsidR="00EF7815">
        <w:rPr>
          <w:rFonts w:ascii="Times New Roman" w:hAnsi="Times New Roman"/>
          <w:sz w:val="24"/>
          <w:szCs w:val="24"/>
        </w:rPr>
        <w:t>.</w:t>
      </w:r>
      <w:r w:rsidRPr="001C0E42">
        <w:rPr>
          <w:rFonts w:ascii="Times New Roman" w:hAnsi="Times New Roman"/>
          <w:sz w:val="24"/>
          <w:szCs w:val="24"/>
        </w:rPr>
        <w:t xml:space="preserve"> Число анализов на одного жителя за год</w:t>
      </w:r>
      <w:r w:rsidR="00EF7815">
        <w:rPr>
          <w:rFonts w:ascii="Times New Roman" w:hAnsi="Times New Roman"/>
          <w:sz w:val="24"/>
          <w:szCs w:val="24"/>
        </w:rPr>
        <w:t xml:space="preserve"> с</w:t>
      </w:r>
      <w:r w:rsidRPr="001C0E42">
        <w:rPr>
          <w:rFonts w:ascii="Times New Roman" w:hAnsi="Times New Roman"/>
          <w:sz w:val="24"/>
          <w:szCs w:val="24"/>
        </w:rPr>
        <w:t>оставляет около 2</w:t>
      </w:r>
      <w:r w:rsidR="00EF7815">
        <w:rPr>
          <w:rFonts w:ascii="Times New Roman" w:hAnsi="Times New Roman"/>
          <w:sz w:val="24"/>
          <w:szCs w:val="24"/>
        </w:rPr>
        <w:t>5 анализов</w:t>
      </w:r>
      <w:r w:rsidRPr="001C0E42">
        <w:rPr>
          <w:rFonts w:ascii="Times New Roman" w:hAnsi="Times New Roman"/>
          <w:sz w:val="24"/>
          <w:szCs w:val="24"/>
        </w:rPr>
        <w:t>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Число анализов  по поликлинике за год/численность населения,  прикрепленного к поликлинике.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5</w:t>
      </w:r>
      <w:r w:rsidR="00EF7815">
        <w:rPr>
          <w:rFonts w:ascii="Times New Roman" w:hAnsi="Times New Roman"/>
          <w:sz w:val="24"/>
          <w:szCs w:val="24"/>
        </w:rPr>
        <w:t>.</w:t>
      </w:r>
      <w:r w:rsidRPr="001C0E42">
        <w:rPr>
          <w:rFonts w:ascii="Times New Roman" w:hAnsi="Times New Roman"/>
          <w:sz w:val="24"/>
          <w:szCs w:val="24"/>
        </w:rPr>
        <w:t xml:space="preserve"> Нагрузка на койку в год и в день. Для подсчета этих показателей необходимо количество исследований за год разделить на количество коек в больнице  (нагрузка на койку в год) и результат разделить на количество рабочих дней в году (нагрузка на койку в день).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6</w:t>
      </w:r>
      <w:r w:rsidR="00EF7815">
        <w:rPr>
          <w:rFonts w:ascii="Times New Roman" w:hAnsi="Times New Roman"/>
          <w:sz w:val="24"/>
          <w:szCs w:val="24"/>
        </w:rPr>
        <w:t>.</w:t>
      </w:r>
      <w:r w:rsidRPr="001C0E42">
        <w:rPr>
          <w:rFonts w:ascii="Times New Roman" w:hAnsi="Times New Roman"/>
          <w:sz w:val="24"/>
          <w:szCs w:val="24"/>
        </w:rPr>
        <w:t xml:space="preserve"> </w:t>
      </w:r>
      <w:r w:rsidR="00EF7815">
        <w:rPr>
          <w:rFonts w:ascii="Times New Roman" w:hAnsi="Times New Roman"/>
          <w:sz w:val="24"/>
          <w:szCs w:val="24"/>
        </w:rPr>
        <w:t>К</w:t>
      </w:r>
      <w:r w:rsidRPr="001C0E42">
        <w:rPr>
          <w:rFonts w:ascii="Times New Roman" w:hAnsi="Times New Roman"/>
          <w:sz w:val="24"/>
          <w:szCs w:val="24"/>
        </w:rPr>
        <w:t>оличество исследований на 1 больного вычисляется делением всего количества исследований на количество больных в больнице.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AC47F4">
        <w:rPr>
          <w:rFonts w:ascii="Times New Roman" w:hAnsi="Times New Roman"/>
          <w:sz w:val="24"/>
          <w:szCs w:val="24"/>
        </w:rPr>
        <w:t>Среди показателей деятельности КДЛ одним из основных является</w:t>
      </w:r>
      <w:r w:rsidRPr="001C0E4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0E42">
        <w:rPr>
          <w:rFonts w:ascii="Times New Roman" w:hAnsi="Times New Roman"/>
          <w:sz w:val="24"/>
          <w:szCs w:val="24"/>
        </w:rPr>
        <w:t xml:space="preserve"> количество исследований (отдельно по каждой методике,  по  подразделениям и общее количество всех лабораторных анализов:  общеклинических, гематологических, биохимических, изосерологических, бактериологических и др.). Для подсчета количества  исследований  ежемесячно (по видам исследований, отдельным службам лаборатории) представляются ответственному лицу (например, старшему лаборанту) отчеты за месяц, в которых подсчитаны все исследования по видам лабораторных анализов и суммарно (формы составляются произвольно);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Отдельно подсчитываются исследования дежурными службами.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В конце полугодия и отчетного года необходимо представить сведения в  санитарную станцию по паразитологическому обследованию пациентов по стандартной форме </w:t>
      </w:r>
      <w:r w:rsidR="005D74A6">
        <w:rPr>
          <w:rFonts w:ascii="Times New Roman" w:hAnsi="Times New Roman"/>
          <w:sz w:val="24"/>
          <w:szCs w:val="24"/>
        </w:rPr>
        <w:t>№</w:t>
      </w:r>
      <w:r w:rsidRPr="001C0E42">
        <w:rPr>
          <w:rFonts w:ascii="Times New Roman" w:hAnsi="Times New Roman"/>
          <w:sz w:val="24"/>
          <w:szCs w:val="24"/>
        </w:rPr>
        <w:t xml:space="preserve"> 50</w:t>
      </w:r>
      <w:r w:rsidR="005D74A6">
        <w:rPr>
          <w:rFonts w:ascii="Times New Roman" w:hAnsi="Times New Roman"/>
          <w:sz w:val="24"/>
          <w:szCs w:val="24"/>
        </w:rPr>
        <w:t xml:space="preserve"> (если таковые имеются)</w:t>
      </w:r>
      <w:r w:rsidRPr="001C0E42">
        <w:rPr>
          <w:rFonts w:ascii="Times New Roman" w:hAnsi="Times New Roman"/>
          <w:sz w:val="24"/>
          <w:szCs w:val="24"/>
        </w:rPr>
        <w:t>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В отчете за полугодие,  9 месяцев и за год подаются сведения  по стандартной форме помесячно.</w:t>
      </w:r>
    </w:p>
    <w:p w:rsidR="009A628E" w:rsidRPr="001C0E42" w:rsidRDefault="009A628E" w:rsidP="009A62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A628E" w:rsidRPr="00AC47F4" w:rsidRDefault="009A628E" w:rsidP="00AC47F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C47F4">
        <w:rPr>
          <w:rFonts w:ascii="Times New Roman" w:hAnsi="Times New Roman"/>
          <w:b/>
          <w:sz w:val="24"/>
          <w:szCs w:val="24"/>
        </w:rPr>
        <w:t xml:space="preserve">Правила составления годовых отчетов, схема отчетов 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Отчет заведующего  КДЛ  за год должен быть аналитическим и отражать:</w:t>
      </w:r>
    </w:p>
    <w:p w:rsidR="009A628E" w:rsidRPr="001C0E42" w:rsidRDefault="00AC47F4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штатный состав лаборатории;</w:t>
      </w:r>
    </w:p>
    <w:p w:rsidR="009A628E" w:rsidRPr="001C0E42" w:rsidRDefault="00AC47F4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количество выполненных анализов за год по общеклиническим, гематологическим, биохимическим, изосерологическим, бактериологическим исследованиям и др.;</w:t>
      </w:r>
    </w:p>
    <w:p w:rsidR="009A628E" w:rsidRPr="001C0E42" w:rsidRDefault="00AC47F4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динамику количества исследований по годам;</w:t>
      </w:r>
    </w:p>
    <w:p w:rsidR="009A628E" w:rsidRPr="001C0E42" w:rsidRDefault="00AC47F4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достижения лаборатории за год;</w:t>
      </w:r>
    </w:p>
    <w:p w:rsidR="009A628E" w:rsidRPr="001C0E42" w:rsidRDefault="00AC47F4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недостатки в работе;</w:t>
      </w:r>
    </w:p>
    <w:p w:rsidR="009A628E" w:rsidRPr="001C0E42" w:rsidRDefault="00AC47F4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повышение квалификации персонал</w:t>
      </w:r>
      <w:r>
        <w:rPr>
          <w:rFonts w:ascii="Times New Roman" w:hAnsi="Times New Roman"/>
          <w:sz w:val="24"/>
          <w:szCs w:val="24"/>
        </w:rPr>
        <w:t>а</w:t>
      </w:r>
      <w:r w:rsidR="009A628E" w:rsidRPr="001C0E42">
        <w:rPr>
          <w:rFonts w:ascii="Times New Roman" w:hAnsi="Times New Roman"/>
          <w:sz w:val="24"/>
          <w:szCs w:val="24"/>
        </w:rPr>
        <w:t>;</w:t>
      </w:r>
    </w:p>
    <w:p w:rsidR="009A628E" w:rsidRPr="001C0E42" w:rsidRDefault="00AC47F4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проблемы;</w:t>
      </w:r>
    </w:p>
    <w:p w:rsidR="009A628E" w:rsidRPr="001C0E42" w:rsidRDefault="00AC47F4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предложения по улучшению качества работы;</w:t>
      </w:r>
    </w:p>
    <w:p w:rsidR="009A628E" w:rsidRPr="001C0E42" w:rsidRDefault="00AC47F4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выводы.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При перечислении количества выполненных исследований за год целесообразно давать не только абсолютные показатели, но и относительные в процентах от предыдущего года. Затем, обычно в виде таблицы, показывается динамика основных показателей лаборатории за 3-4 последних  года.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 xml:space="preserve">В таблице  кроме количества анализов необходимо отразить нагрузку на </w:t>
      </w:r>
      <w:r w:rsidR="00AC47F4">
        <w:rPr>
          <w:rFonts w:ascii="Times New Roman" w:hAnsi="Times New Roman"/>
          <w:sz w:val="24"/>
          <w:szCs w:val="24"/>
        </w:rPr>
        <w:t xml:space="preserve">одного </w:t>
      </w:r>
      <w:r w:rsidRPr="001C0E42">
        <w:rPr>
          <w:rFonts w:ascii="Times New Roman" w:hAnsi="Times New Roman"/>
          <w:sz w:val="24"/>
          <w:szCs w:val="24"/>
        </w:rPr>
        <w:t>больного. Затем дается описание таблицы и приводится сравнительная характеристика показателей в сравнении с прошлыми годами.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После описания и характеристики количества исследований  необходимо отразить  работу дежурной службы и,  при необходимости,  дать отдельно динамику некоторых показателей, например, определение глюкозы крови.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Далее в  отчете  необходимо провести подробный анализ деятельности всей лаборатории за год отдельно  по  службам  с  отражением своего мнения.</w:t>
      </w:r>
    </w:p>
    <w:p w:rsidR="009A628E" w:rsidRPr="00AC47F4" w:rsidRDefault="009A628E" w:rsidP="00B9213E">
      <w:pPr>
        <w:pStyle w:val="a4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C47F4">
        <w:rPr>
          <w:rFonts w:ascii="Times New Roman" w:hAnsi="Times New Roman"/>
          <w:b/>
          <w:sz w:val="24"/>
          <w:szCs w:val="24"/>
        </w:rPr>
        <w:t>Достижения включают в себя:</w:t>
      </w:r>
    </w:p>
    <w:p w:rsidR="009A628E" w:rsidRPr="001C0E42" w:rsidRDefault="00AC47F4" w:rsidP="00B9213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внедрение новых аппаратов и методик;</w:t>
      </w:r>
    </w:p>
    <w:p w:rsidR="009A628E" w:rsidRPr="001C0E42" w:rsidRDefault="00AC47F4" w:rsidP="00B9213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научную организацию труда;</w:t>
      </w:r>
    </w:p>
    <w:p w:rsidR="009A628E" w:rsidRPr="001C0E42" w:rsidRDefault="00AC47F4" w:rsidP="00B9213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A628E" w:rsidRPr="001C0E42">
        <w:rPr>
          <w:rFonts w:ascii="Times New Roman" w:hAnsi="Times New Roman"/>
          <w:sz w:val="24"/>
          <w:szCs w:val="24"/>
        </w:rPr>
        <w:t>реорганизацию работы и т.п.</w:t>
      </w:r>
    </w:p>
    <w:p w:rsidR="009A628E" w:rsidRPr="001C0E42" w:rsidRDefault="009A628E" w:rsidP="00B9213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Затем даются сведения о повышении квалификации фельдшерами-лаборантами и врачами-лаборантами</w:t>
      </w:r>
      <w:r w:rsidR="00AC47F4">
        <w:rPr>
          <w:rFonts w:ascii="Times New Roman" w:hAnsi="Times New Roman"/>
          <w:sz w:val="24"/>
          <w:szCs w:val="24"/>
        </w:rPr>
        <w:t>, присвоение категорий  за прошедший год</w:t>
      </w:r>
      <w:r w:rsidRPr="001C0E42">
        <w:rPr>
          <w:rFonts w:ascii="Times New Roman" w:hAnsi="Times New Roman"/>
          <w:sz w:val="24"/>
          <w:szCs w:val="24"/>
        </w:rPr>
        <w:t>.</w:t>
      </w:r>
    </w:p>
    <w:p w:rsidR="009A628E" w:rsidRPr="001C0E42" w:rsidRDefault="009A628E" w:rsidP="00B9213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Следует акцентировать внимание на проблемах, и</w:t>
      </w:r>
      <w:r w:rsidR="00AC47F4">
        <w:rPr>
          <w:rFonts w:ascii="Times New Roman" w:hAnsi="Times New Roman"/>
          <w:sz w:val="24"/>
          <w:szCs w:val="24"/>
        </w:rPr>
        <w:t>, пр</w:t>
      </w:r>
      <w:r w:rsidRPr="001C0E42">
        <w:rPr>
          <w:rFonts w:ascii="Times New Roman" w:hAnsi="Times New Roman"/>
          <w:sz w:val="24"/>
          <w:szCs w:val="24"/>
        </w:rPr>
        <w:t>ежде всего  на т</w:t>
      </w:r>
      <w:r w:rsidR="00AC47F4">
        <w:rPr>
          <w:rFonts w:ascii="Times New Roman" w:hAnsi="Times New Roman"/>
          <w:sz w:val="24"/>
          <w:szCs w:val="24"/>
        </w:rPr>
        <w:t>ех</w:t>
      </w:r>
      <w:r w:rsidRPr="001C0E42">
        <w:rPr>
          <w:rFonts w:ascii="Times New Roman" w:hAnsi="Times New Roman"/>
          <w:sz w:val="24"/>
          <w:szCs w:val="24"/>
        </w:rPr>
        <w:t xml:space="preserve"> обстоятельства</w:t>
      </w:r>
      <w:r w:rsidR="00AC47F4">
        <w:rPr>
          <w:rFonts w:ascii="Times New Roman" w:hAnsi="Times New Roman"/>
          <w:sz w:val="24"/>
          <w:szCs w:val="24"/>
        </w:rPr>
        <w:t>х, которые</w:t>
      </w:r>
      <w:r w:rsidRPr="001C0E42">
        <w:rPr>
          <w:rFonts w:ascii="Times New Roman" w:hAnsi="Times New Roman"/>
          <w:sz w:val="24"/>
          <w:szCs w:val="24"/>
        </w:rPr>
        <w:t xml:space="preserve"> мешают успешному выполнению работы</w:t>
      </w:r>
      <w:r w:rsidR="00AC47F4">
        <w:rPr>
          <w:rFonts w:ascii="Times New Roman" w:hAnsi="Times New Roman"/>
          <w:sz w:val="24"/>
          <w:szCs w:val="24"/>
        </w:rPr>
        <w:t xml:space="preserve"> (</w:t>
      </w:r>
      <w:r w:rsidRPr="001C0E42">
        <w:rPr>
          <w:rFonts w:ascii="Times New Roman" w:hAnsi="Times New Roman"/>
          <w:sz w:val="24"/>
          <w:szCs w:val="24"/>
        </w:rPr>
        <w:t>неисправная аппаратура, плохие реагенты, неправильная организация работы и др.</w:t>
      </w:r>
      <w:r w:rsidR="00AC47F4">
        <w:rPr>
          <w:rFonts w:ascii="Times New Roman" w:hAnsi="Times New Roman"/>
          <w:sz w:val="24"/>
          <w:szCs w:val="24"/>
        </w:rPr>
        <w:t>).</w:t>
      </w:r>
      <w:r w:rsidRPr="001C0E42">
        <w:rPr>
          <w:rFonts w:ascii="Times New Roman" w:hAnsi="Times New Roman"/>
          <w:sz w:val="24"/>
          <w:szCs w:val="24"/>
        </w:rPr>
        <w:t xml:space="preserve"> </w:t>
      </w:r>
    </w:p>
    <w:p w:rsidR="009A628E" w:rsidRPr="001C0E42" w:rsidRDefault="009A628E" w:rsidP="00B9213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1C0E42">
        <w:rPr>
          <w:rFonts w:ascii="Times New Roman" w:hAnsi="Times New Roman"/>
          <w:sz w:val="24"/>
          <w:szCs w:val="24"/>
        </w:rPr>
        <w:t>Отчет завершается основными выводами и предложениями.</w:t>
      </w:r>
    </w:p>
    <w:p w:rsidR="009A628E" w:rsidRPr="001C0E42" w:rsidRDefault="009A628E" w:rsidP="009A628E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C47F4" w:rsidRDefault="00AC47F4" w:rsidP="009A62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C47F4" w:rsidRDefault="00AC47F4" w:rsidP="009A62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C47F4" w:rsidRDefault="00AC47F4" w:rsidP="009A62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10690B" w:rsidRDefault="0010690B" w:rsidP="0010690B">
      <w:pPr>
        <w:shd w:val="clear" w:color="auto" w:fill="FFFFFF"/>
        <w:spacing w:before="250" w:line="250" w:lineRule="exact"/>
        <w:ind w:right="72"/>
        <w:jc w:val="center"/>
      </w:pPr>
      <w:r>
        <w:rPr>
          <w:b/>
          <w:bCs/>
          <w:spacing w:val="-3"/>
          <w:sz w:val="22"/>
          <w:szCs w:val="22"/>
        </w:rPr>
        <w:t>ПРИКАЗЫ И ПОСТАНОВЛЕНИЯ МИНИСТЕРСТВА</w:t>
      </w:r>
    </w:p>
    <w:p w:rsidR="0010690B" w:rsidRDefault="0010690B" w:rsidP="0010690B">
      <w:pPr>
        <w:shd w:val="clear" w:color="auto" w:fill="FFFFFF"/>
        <w:spacing w:line="250" w:lineRule="exact"/>
        <w:ind w:right="72"/>
        <w:jc w:val="center"/>
      </w:pPr>
      <w:r>
        <w:rPr>
          <w:b/>
          <w:bCs/>
          <w:spacing w:val="-3"/>
          <w:sz w:val="22"/>
          <w:szCs w:val="22"/>
        </w:rPr>
        <w:t>ЗДРАВООХРАНЕНИЯ РЕСПУБЛИКИ БЕЛАРУСЬ</w:t>
      </w:r>
    </w:p>
    <w:p w:rsidR="0010690B" w:rsidRDefault="0010690B" w:rsidP="0010690B">
      <w:pPr>
        <w:shd w:val="clear" w:color="auto" w:fill="FFFFFF"/>
        <w:spacing w:line="250" w:lineRule="exact"/>
        <w:ind w:right="77"/>
        <w:jc w:val="center"/>
      </w:pPr>
      <w:r>
        <w:rPr>
          <w:b/>
          <w:bCs/>
          <w:spacing w:val="-3"/>
          <w:sz w:val="22"/>
          <w:szCs w:val="22"/>
        </w:rPr>
        <w:t>И ДРУГИЕ НОРМАТИВНЫЕ ДОКУМЕНТЫ,</w:t>
      </w:r>
    </w:p>
    <w:p w:rsidR="0010690B" w:rsidRDefault="0010690B" w:rsidP="0010690B">
      <w:pPr>
        <w:shd w:val="clear" w:color="auto" w:fill="FFFFFF"/>
        <w:spacing w:line="250" w:lineRule="exact"/>
        <w:ind w:right="43"/>
        <w:jc w:val="center"/>
      </w:pPr>
      <w:r>
        <w:rPr>
          <w:b/>
          <w:bCs/>
          <w:spacing w:val="-3"/>
          <w:sz w:val="22"/>
          <w:szCs w:val="22"/>
        </w:rPr>
        <w:t>РЕГУЛИРУЮЩИЕ ДЕЯТЕЛЬНОСТЬ КЛИНИЧЕСКОЙ</w:t>
      </w:r>
    </w:p>
    <w:p w:rsidR="0010690B" w:rsidRDefault="0010690B" w:rsidP="0010690B">
      <w:pPr>
        <w:shd w:val="clear" w:color="auto" w:fill="FFFFFF"/>
        <w:spacing w:line="250" w:lineRule="exact"/>
        <w:ind w:right="91"/>
        <w:jc w:val="center"/>
      </w:pPr>
      <w:r>
        <w:rPr>
          <w:b/>
          <w:bCs/>
          <w:spacing w:val="-2"/>
          <w:sz w:val="22"/>
          <w:szCs w:val="22"/>
        </w:rPr>
        <w:t>ЛАБОРАТОРНОЙ СЛУЖБЫ</w:t>
      </w:r>
    </w:p>
    <w:p w:rsidR="0010690B" w:rsidRDefault="0010690B" w:rsidP="0010690B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254" w:line="245" w:lineRule="exact"/>
        <w:ind w:right="24" w:firstLine="446"/>
        <w:jc w:val="both"/>
        <w:rPr>
          <w:b/>
          <w:bCs/>
          <w:spacing w:val="-27"/>
          <w:sz w:val="22"/>
          <w:szCs w:val="22"/>
          <w:lang w:val="en-US"/>
        </w:rPr>
      </w:pPr>
      <w:r>
        <w:rPr>
          <w:b/>
          <w:bCs/>
          <w:spacing w:val="-2"/>
          <w:sz w:val="22"/>
          <w:szCs w:val="22"/>
        </w:rPr>
        <w:t xml:space="preserve">Приказ МЗ РБ от 28.09.2007 г. № 787 «Об утверждении фирм первичной медицинской документации по лабораторной </w:t>
      </w:r>
      <w:r w:rsidR="00B9213E">
        <w:rPr>
          <w:b/>
          <w:bCs/>
          <w:sz w:val="22"/>
          <w:szCs w:val="22"/>
        </w:rPr>
        <w:t>диагностике</w:t>
      </w:r>
      <w:r>
        <w:rPr>
          <w:b/>
          <w:bCs/>
          <w:sz w:val="22"/>
          <w:szCs w:val="22"/>
        </w:rPr>
        <w:t>».</w:t>
      </w:r>
    </w:p>
    <w:p w:rsidR="0010690B" w:rsidRDefault="0010690B" w:rsidP="0010690B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  <w:tab w:val="left" w:pos="6134"/>
        </w:tabs>
        <w:autoSpaceDE w:val="0"/>
        <w:autoSpaceDN w:val="0"/>
        <w:adjustRightInd w:val="0"/>
        <w:spacing w:before="245" w:line="254" w:lineRule="exact"/>
        <w:ind w:right="14" w:firstLine="446"/>
        <w:jc w:val="both"/>
        <w:rPr>
          <w:b/>
          <w:bCs/>
          <w:spacing w:val="-18"/>
          <w:sz w:val="22"/>
          <w:szCs w:val="22"/>
        </w:rPr>
      </w:pPr>
      <w:r>
        <w:rPr>
          <w:b/>
          <w:bCs/>
          <w:sz w:val="22"/>
          <w:szCs w:val="22"/>
        </w:rPr>
        <w:t xml:space="preserve">Постановление МЗ РБ от 13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bCs/>
            <w:sz w:val="22"/>
            <w:szCs w:val="22"/>
          </w:rPr>
          <w:t>2008 г</w:t>
        </w:r>
      </w:smartTag>
      <w:r>
        <w:rPr>
          <w:b/>
          <w:bCs/>
          <w:sz w:val="22"/>
          <w:szCs w:val="22"/>
        </w:rPr>
        <w:t>. №</w:t>
      </w:r>
      <w:r w:rsidR="00B9213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35 </w:t>
      </w:r>
      <w:r>
        <w:rPr>
          <w:b/>
          <w:bCs/>
          <w:spacing w:val="-2"/>
          <w:sz w:val="22"/>
          <w:szCs w:val="22"/>
          <w:lang w:val="en-US"/>
        </w:rPr>
        <w:t>«</w:t>
      </w:r>
      <w:r w:rsidR="00B9213E">
        <w:rPr>
          <w:b/>
          <w:bCs/>
          <w:spacing w:val="-2"/>
          <w:sz w:val="22"/>
          <w:szCs w:val="22"/>
        </w:rPr>
        <w:t>Об</w:t>
      </w:r>
      <w:r>
        <w:rPr>
          <w:b/>
          <w:bCs/>
          <w:spacing w:val="-2"/>
          <w:sz w:val="22"/>
          <w:szCs w:val="22"/>
          <w:lang w:val="en-US"/>
        </w:rPr>
        <w:t xml:space="preserve"> </w:t>
      </w:r>
      <w:r>
        <w:rPr>
          <w:b/>
          <w:bCs/>
          <w:spacing w:val="-2"/>
          <w:sz w:val="22"/>
          <w:szCs w:val="22"/>
        </w:rPr>
        <w:t>утверждении прейскуранта на услуги по лабораторной ди</w:t>
      </w:r>
      <w:r w:rsidR="00B9213E">
        <w:rPr>
          <w:b/>
          <w:bCs/>
          <w:spacing w:val="-2"/>
          <w:sz w:val="22"/>
          <w:szCs w:val="22"/>
        </w:rPr>
        <w:t>агностике</w:t>
      </w:r>
      <w:r>
        <w:rPr>
          <w:b/>
          <w:bCs/>
          <w:spacing w:val="-12"/>
          <w:sz w:val="22"/>
          <w:szCs w:val="22"/>
        </w:rPr>
        <w:t>».</w:t>
      </w:r>
      <w:r>
        <w:rPr>
          <w:rFonts w:ascii="Arial" w:cs="Arial"/>
          <w:b/>
          <w:bCs/>
          <w:sz w:val="22"/>
          <w:szCs w:val="22"/>
        </w:rPr>
        <w:tab/>
      </w:r>
    </w:p>
    <w:p w:rsidR="0010690B" w:rsidRDefault="00B9213E" w:rsidP="0010690B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235" w:line="250" w:lineRule="exact"/>
        <w:ind w:right="24" w:firstLine="446"/>
        <w:jc w:val="both"/>
        <w:rPr>
          <w:b/>
          <w:bCs/>
          <w:spacing w:val="-16"/>
          <w:sz w:val="22"/>
          <w:szCs w:val="22"/>
        </w:rPr>
      </w:pPr>
      <w:r>
        <w:rPr>
          <w:b/>
          <w:bCs/>
          <w:sz w:val="22"/>
          <w:szCs w:val="22"/>
        </w:rPr>
        <w:t>По</w:t>
      </w:r>
      <w:r w:rsidR="0010690B">
        <w:rPr>
          <w:b/>
          <w:bCs/>
          <w:sz w:val="22"/>
          <w:szCs w:val="22"/>
        </w:rPr>
        <w:t xml:space="preserve">становление МЗ РБ от 19 февраля </w:t>
      </w:r>
      <w:smartTag w:uri="urn:schemas-microsoft-com:office:smarttags" w:element="metricconverter">
        <w:smartTagPr>
          <w:attr w:name="ProductID" w:val="2008 г"/>
        </w:smartTagPr>
        <w:r w:rsidR="0010690B">
          <w:rPr>
            <w:b/>
            <w:bCs/>
            <w:sz w:val="22"/>
            <w:szCs w:val="22"/>
          </w:rPr>
          <w:t>2008 г</w:t>
        </w:r>
      </w:smartTag>
      <w:r w:rsidR="0010690B">
        <w:rPr>
          <w:b/>
          <w:bCs/>
          <w:sz w:val="22"/>
          <w:szCs w:val="22"/>
        </w:rPr>
        <w:t xml:space="preserve">. № 38 </w:t>
      </w:r>
      <w:r>
        <w:rPr>
          <w:b/>
          <w:bCs/>
          <w:sz w:val="22"/>
          <w:szCs w:val="22"/>
        </w:rPr>
        <w:t>«Об утверж</w:t>
      </w:r>
      <w:r w:rsidR="0010690B">
        <w:rPr>
          <w:b/>
          <w:bCs/>
          <w:spacing w:val="-5"/>
          <w:sz w:val="22"/>
          <w:szCs w:val="22"/>
        </w:rPr>
        <w:t>дении Перечня исследований в клинической лабо</w:t>
      </w:r>
      <w:r>
        <w:rPr>
          <w:b/>
          <w:bCs/>
          <w:spacing w:val="-5"/>
          <w:sz w:val="22"/>
          <w:szCs w:val="22"/>
        </w:rPr>
        <w:t>раторной</w:t>
      </w:r>
      <w:r w:rsidR="0010690B">
        <w:rPr>
          <w:b/>
          <w:bCs/>
          <w:spacing w:val="-2"/>
          <w:sz w:val="22"/>
          <w:szCs w:val="22"/>
        </w:rPr>
        <w:t xml:space="preserve"> диагностике, выполняемых врачами лабораторной </w:t>
      </w:r>
      <w:r>
        <w:rPr>
          <w:b/>
          <w:bCs/>
          <w:sz w:val="22"/>
          <w:szCs w:val="22"/>
        </w:rPr>
        <w:t>диагностики</w:t>
      </w:r>
      <w:r w:rsidR="0010690B">
        <w:rPr>
          <w:b/>
          <w:bCs/>
          <w:sz w:val="22"/>
          <w:szCs w:val="22"/>
        </w:rPr>
        <w:t xml:space="preserve"> и фельдшерами-лаборантами».</w:t>
      </w:r>
    </w:p>
    <w:p w:rsidR="002D4A72" w:rsidRDefault="002D4A72" w:rsidP="002D4A72">
      <w:pPr>
        <w:shd w:val="clear" w:color="auto" w:fill="FFFFFF"/>
        <w:spacing w:line="245" w:lineRule="exact"/>
        <w:ind w:left="11" w:right="11" w:firstLine="448"/>
        <w:jc w:val="both"/>
        <w:rPr>
          <w:b/>
          <w:bCs/>
          <w:sz w:val="22"/>
          <w:szCs w:val="22"/>
        </w:rPr>
      </w:pPr>
    </w:p>
    <w:p w:rsidR="00FD7E38" w:rsidRPr="002D4A72" w:rsidRDefault="00FD7E38" w:rsidP="002D4A72">
      <w:pPr>
        <w:shd w:val="clear" w:color="auto" w:fill="FFFFFF"/>
        <w:spacing w:line="245" w:lineRule="exact"/>
        <w:ind w:left="11" w:right="11" w:firstLine="44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4. Приказ МЗ РБ № 02-3-10/738-58</w:t>
      </w:r>
      <w:r w:rsidR="002D4A72">
        <w:rPr>
          <w:b/>
          <w:bCs/>
          <w:sz w:val="22"/>
          <w:szCs w:val="22"/>
        </w:rPr>
        <w:t xml:space="preserve"> от 20.08.2008 г. </w:t>
      </w:r>
      <w:r w:rsidR="002D4A72" w:rsidRPr="002D4A72">
        <w:rPr>
          <w:bCs/>
          <w:sz w:val="22"/>
          <w:szCs w:val="22"/>
        </w:rPr>
        <w:t xml:space="preserve">об организации с 1 сентября </w:t>
      </w:r>
      <w:smartTag w:uri="urn:schemas-microsoft-com:office:smarttags" w:element="metricconverter">
        <w:smartTagPr>
          <w:attr w:name="ProductID" w:val="2008 г"/>
        </w:smartTagPr>
        <w:r w:rsidR="002D4A72" w:rsidRPr="002D4A72">
          <w:rPr>
            <w:bCs/>
            <w:sz w:val="22"/>
            <w:szCs w:val="22"/>
          </w:rPr>
          <w:t>2008 г</w:t>
        </w:r>
      </w:smartTag>
      <w:r w:rsidR="002D4A72" w:rsidRPr="002D4A72">
        <w:rPr>
          <w:bCs/>
          <w:sz w:val="22"/>
          <w:szCs w:val="22"/>
        </w:rPr>
        <w:t>. забора анализов в клинико-диагностических лабораториях амбулаторно-поликлинических организации</w:t>
      </w:r>
      <w:r w:rsidR="002D4A72" w:rsidRPr="002D4A72">
        <w:rPr>
          <w:bCs/>
          <w:sz w:val="22"/>
          <w:szCs w:val="22"/>
        </w:rPr>
        <w:tab/>
        <w:t xml:space="preserve"> областных центров и городов областного подчинения в две смены: с 7.30 до 10.00 и с 14.00 до 16.00.</w:t>
      </w:r>
    </w:p>
    <w:p w:rsidR="002D4A72" w:rsidRPr="002D4A72" w:rsidRDefault="002D4A72" w:rsidP="002D4A72">
      <w:pPr>
        <w:shd w:val="clear" w:color="auto" w:fill="FFFFFF"/>
        <w:spacing w:line="245" w:lineRule="exact"/>
        <w:ind w:left="11" w:right="11" w:firstLine="448"/>
        <w:jc w:val="both"/>
        <w:rPr>
          <w:bCs/>
          <w:sz w:val="22"/>
          <w:szCs w:val="22"/>
        </w:rPr>
      </w:pPr>
      <w:r w:rsidRPr="002D4A72">
        <w:rPr>
          <w:bCs/>
          <w:sz w:val="22"/>
          <w:szCs w:val="22"/>
        </w:rPr>
        <w:t>В другое время, в случае экстренной необходимости, забора анализов проводить в пределах рабочего времени сотрудников лабораторий амбулаторно-поликлинических организаций здравоохранения.</w:t>
      </w:r>
    </w:p>
    <w:p w:rsidR="0010690B" w:rsidRDefault="00FD7E38" w:rsidP="0010690B">
      <w:pPr>
        <w:shd w:val="clear" w:color="auto" w:fill="FFFFFF"/>
        <w:spacing w:before="254" w:line="245" w:lineRule="exact"/>
        <w:ind w:left="10" w:right="14" w:firstLine="446"/>
        <w:jc w:val="both"/>
      </w:pPr>
      <w:r>
        <w:rPr>
          <w:b/>
          <w:bCs/>
          <w:sz w:val="22"/>
          <w:szCs w:val="22"/>
        </w:rPr>
        <w:t>5</w:t>
      </w:r>
      <w:r w:rsidR="0010690B">
        <w:rPr>
          <w:b/>
          <w:bCs/>
          <w:sz w:val="22"/>
          <w:szCs w:val="22"/>
        </w:rPr>
        <w:t xml:space="preserve">. Постановление МЗ Республики Беларусь от 28 мая </w:t>
      </w:r>
      <w:smartTag w:uri="urn:schemas-microsoft-com:office:smarttags" w:element="metricconverter">
        <w:smartTagPr>
          <w:attr w:name="ProductID" w:val="2007 г"/>
        </w:smartTagPr>
        <w:r w:rsidR="00B9213E">
          <w:rPr>
            <w:b/>
            <w:bCs/>
            <w:sz w:val="22"/>
            <w:szCs w:val="22"/>
          </w:rPr>
          <w:t>2007 г</w:t>
        </w:r>
      </w:smartTag>
      <w:r w:rsidR="00B9213E">
        <w:rPr>
          <w:b/>
          <w:bCs/>
          <w:sz w:val="22"/>
          <w:szCs w:val="22"/>
        </w:rPr>
        <w:t>.</w:t>
      </w:r>
      <w:r w:rsidR="0010690B">
        <w:rPr>
          <w:b/>
          <w:bCs/>
          <w:spacing w:val="-5"/>
          <w:sz w:val="22"/>
          <w:szCs w:val="22"/>
        </w:rPr>
        <w:t xml:space="preserve"> № 51 «О внесении изменений и дополнений в постанов</w:t>
      </w:r>
      <w:r w:rsidR="0010690B">
        <w:rPr>
          <w:b/>
          <w:bCs/>
          <w:spacing w:val="-5"/>
          <w:sz w:val="22"/>
          <w:szCs w:val="22"/>
        </w:rPr>
        <w:softHyphen/>
      </w:r>
      <w:r w:rsidR="00B9213E">
        <w:rPr>
          <w:b/>
          <w:bCs/>
          <w:spacing w:val="-5"/>
          <w:sz w:val="22"/>
          <w:szCs w:val="22"/>
        </w:rPr>
        <w:t>ление</w:t>
      </w:r>
      <w:r w:rsidR="0010690B">
        <w:rPr>
          <w:b/>
          <w:bCs/>
          <w:spacing w:val="-4"/>
          <w:sz w:val="22"/>
          <w:szCs w:val="22"/>
        </w:rPr>
        <w:t xml:space="preserve"> Министерства здравоохранения Республики Беларусь от </w:t>
      </w:r>
      <w:r w:rsidR="00B9213E">
        <w:rPr>
          <w:b/>
          <w:bCs/>
          <w:spacing w:val="-4"/>
          <w:sz w:val="22"/>
          <w:szCs w:val="22"/>
        </w:rPr>
        <w:t xml:space="preserve">20 декабря </w:t>
      </w:r>
      <w:r w:rsidR="0010690B">
        <w:rPr>
          <w:b/>
          <w:b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10690B">
          <w:rPr>
            <w:b/>
            <w:bCs/>
            <w:sz w:val="22"/>
            <w:szCs w:val="22"/>
          </w:rPr>
          <w:t>2006 г</w:t>
        </w:r>
      </w:smartTag>
      <w:r w:rsidR="0010690B">
        <w:rPr>
          <w:b/>
          <w:bCs/>
          <w:sz w:val="22"/>
          <w:szCs w:val="22"/>
        </w:rPr>
        <w:t>. № 115 (36 с).</w:t>
      </w:r>
    </w:p>
    <w:p w:rsidR="0010690B" w:rsidRDefault="00B9213E" w:rsidP="00B9213E">
      <w:pPr>
        <w:shd w:val="clear" w:color="auto" w:fill="FFFFFF"/>
        <w:ind w:firstLine="567"/>
        <w:jc w:val="both"/>
      </w:pPr>
      <w:r w:rsidRPr="00B9213E">
        <w:rPr>
          <w:bCs/>
          <w:spacing w:val="-4"/>
          <w:sz w:val="22"/>
          <w:szCs w:val="22"/>
        </w:rPr>
        <w:t>На</w:t>
      </w:r>
      <w:r w:rsidR="0010690B" w:rsidRPr="00B9213E">
        <w:rPr>
          <w:bCs/>
          <w:spacing w:val="-4"/>
          <w:sz w:val="22"/>
          <w:szCs w:val="22"/>
          <w:lang w:val="en-US"/>
        </w:rPr>
        <w:t xml:space="preserve"> </w:t>
      </w:r>
      <w:r w:rsidR="0010690B">
        <w:rPr>
          <w:spacing w:val="-4"/>
          <w:sz w:val="22"/>
          <w:szCs w:val="22"/>
        </w:rPr>
        <w:t>основании Положения о Министерстве здравоохранения Р</w:t>
      </w:r>
      <w:r>
        <w:rPr>
          <w:spacing w:val="-4"/>
          <w:sz w:val="22"/>
          <w:szCs w:val="22"/>
        </w:rPr>
        <w:t>еспуб</w:t>
      </w:r>
      <w:r w:rsidR="0010690B">
        <w:rPr>
          <w:spacing w:val="-4"/>
          <w:sz w:val="22"/>
          <w:szCs w:val="22"/>
        </w:rPr>
        <w:t>лики Беларусь, утвержденного постановлением Совета Ми</w:t>
      </w:r>
      <w:r w:rsidR="0010690B">
        <w:rPr>
          <w:spacing w:val="-4"/>
          <w:sz w:val="22"/>
          <w:szCs w:val="22"/>
        </w:rPr>
        <w:softHyphen/>
      </w:r>
      <w:r w:rsidR="0010690B">
        <w:rPr>
          <w:spacing w:val="-2"/>
          <w:sz w:val="22"/>
          <w:szCs w:val="22"/>
        </w:rPr>
        <w:t xml:space="preserve">нистров Республики Беларусь от 23 августа </w:t>
      </w:r>
      <w:smartTag w:uri="urn:schemas-microsoft-com:office:smarttags" w:element="metricconverter">
        <w:smartTagPr>
          <w:attr w:name="ProductID" w:val="2000 г"/>
        </w:smartTagPr>
        <w:r w:rsidR="0010690B">
          <w:rPr>
            <w:spacing w:val="-2"/>
            <w:sz w:val="22"/>
            <w:szCs w:val="22"/>
          </w:rPr>
          <w:t>2000 г</w:t>
        </w:r>
      </w:smartTag>
      <w:r w:rsidR="0010690B">
        <w:rPr>
          <w:spacing w:val="-2"/>
          <w:sz w:val="22"/>
          <w:szCs w:val="22"/>
        </w:rPr>
        <w:t>. № 1331, в ре</w:t>
      </w:r>
      <w:r w:rsidR="0010690B">
        <w:rPr>
          <w:spacing w:val="-2"/>
          <w:sz w:val="22"/>
          <w:szCs w:val="22"/>
        </w:rPr>
        <w:softHyphen/>
      </w:r>
      <w:r w:rsidR="0010690B">
        <w:rPr>
          <w:sz w:val="22"/>
          <w:szCs w:val="22"/>
        </w:rPr>
        <w:t xml:space="preserve">дакции постановления Совета Министров Республики Беларусь от </w:t>
      </w:r>
      <w:r w:rsidR="0010690B">
        <w:rPr>
          <w:spacing w:val="-3"/>
          <w:sz w:val="22"/>
          <w:szCs w:val="22"/>
        </w:rPr>
        <w:t xml:space="preserve">1 </w:t>
      </w:r>
      <w:r>
        <w:rPr>
          <w:spacing w:val="-3"/>
          <w:sz w:val="22"/>
          <w:szCs w:val="22"/>
        </w:rPr>
        <w:t>августа</w:t>
      </w:r>
      <w:r w:rsidR="0010690B">
        <w:rPr>
          <w:spacing w:val="-3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="0010690B">
          <w:rPr>
            <w:spacing w:val="-3"/>
            <w:sz w:val="22"/>
            <w:szCs w:val="22"/>
          </w:rPr>
          <w:t>2005</w:t>
        </w:r>
        <w:r>
          <w:rPr>
            <w:spacing w:val="-3"/>
            <w:sz w:val="22"/>
            <w:szCs w:val="22"/>
          </w:rPr>
          <w:t xml:space="preserve"> </w:t>
        </w:r>
        <w:r w:rsidR="0010690B">
          <w:rPr>
            <w:spacing w:val="-3"/>
            <w:sz w:val="22"/>
            <w:szCs w:val="22"/>
          </w:rPr>
          <w:t>г</w:t>
        </w:r>
      </w:smartTag>
      <w:r w:rsidR="0010690B">
        <w:rPr>
          <w:spacing w:val="-3"/>
          <w:sz w:val="22"/>
          <w:szCs w:val="22"/>
        </w:rPr>
        <w:t>. № 843 Министерств</w:t>
      </w:r>
      <w:r>
        <w:rPr>
          <w:spacing w:val="-3"/>
          <w:sz w:val="22"/>
          <w:szCs w:val="22"/>
        </w:rPr>
        <w:t>о</w:t>
      </w:r>
      <w:r w:rsidR="0010690B">
        <w:rPr>
          <w:spacing w:val="-3"/>
          <w:sz w:val="22"/>
          <w:szCs w:val="22"/>
        </w:rPr>
        <w:t xml:space="preserve"> здравоохранения Республики </w:t>
      </w:r>
      <w:r>
        <w:rPr>
          <w:sz w:val="22"/>
          <w:szCs w:val="22"/>
        </w:rPr>
        <w:t>Бела</w:t>
      </w:r>
      <w:r w:rsidR="0010690B">
        <w:rPr>
          <w:sz w:val="22"/>
          <w:szCs w:val="22"/>
        </w:rPr>
        <w:t>русь</w:t>
      </w:r>
    </w:p>
    <w:p w:rsidR="0010690B" w:rsidRDefault="0010690B" w:rsidP="00B9213E">
      <w:pPr>
        <w:shd w:val="clear" w:color="auto" w:fill="FFFFFF"/>
        <w:ind w:firstLine="567"/>
        <w:jc w:val="both"/>
      </w:pPr>
      <w:r>
        <w:rPr>
          <w:spacing w:val="-5"/>
          <w:sz w:val="22"/>
          <w:szCs w:val="22"/>
        </w:rPr>
        <w:t>ПОСТАНОВЛЯЕТ;</w:t>
      </w:r>
    </w:p>
    <w:p w:rsidR="0010690B" w:rsidRDefault="00B9213E" w:rsidP="00B9213E">
      <w:pPr>
        <w:shd w:val="clear" w:color="auto" w:fill="FFFFFF"/>
        <w:ind w:firstLine="567"/>
        <w:jc w:val="both"/>
      </w:pPr>
      <w:r>
        <w:rPr>
          <w:spacing w:val="-3"/>
          <w:sz w:val="22"/>
          <w:szCs w:val="22"/>
        </w:rPr>
        <w:t>1.</w:t>
      </w:r>
      <w:r w:rsidR="0010690B">
        <w:rPr>
          <w:spacing w:val="-3"/>
          <w:sz w:val="22"/>
          <w:szCs w:val="22"/>
          <w:lang w:val="en-US"/>
        </w:rPr>
        <w:t xml:space="preserve"> </w:t>
      </w:r>
      <w:r w:rsidR="0010690B">
        <w:rPr>
          <w:spacing w:val="-3"/>
          <w:sz w:val="22"/>
          <w:szCs w:val="22"/>
        </w:rPr>
        <w:t xml:space="preserve">Внести в </w:t>
      </w:r>
      <w:r w:rsidR="0010690B" w:rsidRPr="00B9213E">
        <w:rPr>
          <w:spacing w:val="-3"/>
          <w:sz w:val="22"/>
          <w:szCs w:val="22"/>
        </w:rPr>
        <w:t xml:space="preserve">постановление Министерства здравоохранения </w:t>
      </w:r>
      <w:r w:rsidR="0010690B" w:rsidRPr="00B9213E">
        <w:rPr>
          <w:spacing w:val="-5"/>
          <w:sz w:val="22"/>
          <w:szCs w:val="22"/>
        </w:rPr>
        <w:t xml:space="preserve">Республики Беларусь от 20 декабря </w:t>
      </w:r>
      <w:smartTag w:uri="urn:schemas-microsoft-com:office:smarttags" w:element="metricconverter">
        <w:smartTagPr>
          <w:attr w:name="ProductID" w:val="2006 г"/>
        </w:smartTagPr>
        <w:r w:rsidR="0010690B" w:rsidRPr="00B9213E">
          <w:rPr>
            <w:spacing w:val="-5"/>
            <w:sz w:val="22"/>
            <w:szCs w:val="22"/>
          </w:rPr>
          <w:t>2006 г</w:t>
        </w:r>
      </w:smartTag>
      <w:r w:rsidR="0010690B" w:rsidRPr="00B9213E">
        <w:rPr>
          <w:spacing w:val="-5"/>
          <w:sz w:val="22"/>
          <w:szCs w:val="22"/>
        </w:rPr>
        <w:t>. №</w:t>
      </w:r>
      <w:r w:rsidR="0010690B">
        <w:rPr>
          <w:spacing w:val="-5"/>
          <w:sz w:val="22"/>
          <w:szCs w:val="22"/>
        </w:rPr>
        <w:t xml:space="preserve"> </w:t>
      </w:r>
      <w:r w:rsidR="0010690B" w:rsidRPr="00B9213E">
        <w:rPr>
          <w:bCs/>
          <w:sz w:val="22"/>
          <w:szCs w:val="22"/>
        </w:rPr>
        <w:t>115</w:t>
      </w:r>
      <w:r w:rsidR="0010690B" w:rsidRPr="00B9213E">
        <w:rPr>
          <w:bCs/>
          <w:spacing w:val="-5"/>
          <w:sz w:val="22"/>
          <w:szCs w:val="22"/>
        </w:rPr>
        <w:t xml:space="preserve"> </w:t>
      </w:r>
      <w:r w:rsidR="0010690B">
        <w:rPr>
          <w:spacing w:val="-5"/>
          <w:sz w:val="22"/>
          <w:szCs w:val="22"/>
        </w:rPr>
        <w:t xml:space="preserve">«Об утверждении </w:t>
      </w:r>
      <w:r>
        <w:rPr>
          <w:spacing w:val="-5"/>
          <w:sz w:val="22"/>
          <w:szCs w:val="22"/>
        </w:rPr>
        <w:t>н</w:t>
      </w:r>
      <w:r w:rsidR="0010690B">
        <w:rPr>
          <w:spacing w:val="-3"/>
          <w:sz w:val="22"/>
          <w:szCs w:val="22"/>
        </w:rPr>
        <w:t>орм расхода этилового спирта и этилового спирта ректификован</w:t>
      </w:r>
      <w:r w:rsidR="0010690B">
        <w:rPr>
          <w:spacing w:val="-3"/>
          <w:sz w:val="22"/>
          <w:szCs w:val="22"/>
        </w:rPr>
        <w:softHyphen/>
      </w:r>
      <w:r w:rsidR="0010690B">
        <w:rPr>
          <w:spacing w:val="-2"/>
          <w:sz w:val="22"/>
          <w:szCs w:val="22"/>
        </w:rPr>
        <w:t>но</w:t>
      </w:r>
      <w:r>
        <w:rPr>
          <w:spacing w:val="-2"/>
          <w:sz w:val="22"/>
          <w:szCs w:val="22"/>
        </w:rPr>
        <w:t>го</w:t>
      </w:r>
      <w:r w:rsidR="0010690B">
        <w:rPr>
          <w:spacing w:val="-2"/>
          <w:sz w:val="22"/>
          <w:szCs w:val="22"/>
        </w:rPr>
        <w:t xml:space="preserve"> технического спирта организациями здравоохранения и инди</w:t>
      </w:r>
      <w:r>
        <w:rPr>
          <w:spacing w:val="-2"/>
          <w:sz w:val="22"/>
          <w:szCs w:val="22"/>
        </w:rPr>
        <w:t xml:space="preserve">видуальными </w:t>
      </w:r>
      <w:r w:rsidR="0010690B">
        <w:rPr>
          <w:spacing w:val="-2"/>
          <w:sz w:val="22"/>
          <w:szCs w:val="22"/>
        </w:rPr>
        <w:t>предпринимателями, имеющими специальные разре</w:t>
      </w:r>
      <w:r w:rsidR="0010690B">
        <w:rPr>
          <w:sz w:val="22"/>
          <w:szCs w:val="22"/>
        </w:rPr>
        <w:t>шения (лицензии) на медицинскую, фармацевтическую деятель</w:t>
      </w:r>
      <w:r w:rsidR="0010690B">
        <w:rPr>
          <w:sz w:val="22"/>
          <w:szCs w:val="22"/>
        </w:rPr>
        <w:softHyphen/>
      </w:r>
      <w:r w:rsidR="0010690B">
        <w:rPr>
          <w:spacing w:val="-1"/>
          <w:sz w:val="22"/>
          <w:szCs w:val="22"/>
        </w:rPr>
        <w:t xml:space="preserve">ность для использования на медицинские, фармацевтические цели» </w:t>
      </w:r>
      <w:r w:rsidR="0010690B">
        <w:rPr>
          <w:sz w:val="22"/>
          <w:szCs w:val="22"/>
        </w:rPr>
        <w:t xml:space="preserve">(Национальный реестр правовых актов Республики Беларусь, </w:t>
      </w:r>
      <w:smartTag w:uri="urn:schemas-microsoft-com:office:smarttags" w:element="metricconverter">
        <w:smartTagPr>
          <w:attr w:name="ProductID" w:val="2007 г"/>
        </w:smartTagPr>
        <w:r w:rsidR="0010690B">
          <w:rPr>
            <w:spacing w:val="-1"/>
            <w:sz w:val="22"/>
            <w:szCs w:val="22"/>
          </w:rPr>
          <w:t>2007 г</w:t>
        </w:r>
      </w:smartTag>
      <w:r w:rsidR="0010690B">
        <w:rPr>
          <w:spacing w:val="-1"/>
          <w:sz w:val="22"/>
          <w:szCs w:val="22"/>
        </w:rPr>
        <w:t>., № 31, 8/16594), следующие изменения и дополнения в нор</w:t>
      </w:r>
      <w:r w:rsidR="0010690B">
        <w:rPr>
          <w:spacing w:val="-1"/>
          <w:sz w:val="22"/>
          <w:szCs w:val="22"/>
        </w:rPr>
        <w:softHyphen/>
        <w:t>мы расхода этилового спирта на одну медицинскую манипуляцию, операцию (техническую), и другой вид работы в граммах.</w:t>
      </w:r>
    </w:p>
    <w:p w:rsidR="0010690B" w:rsidRDefault="0010690B" w:rsidP="00B9213E">
      <w:pPr>
        <w:shd w:val="clear" w:color="auto" w:fill="FFFFFF"/>
        <w:ind w:firstLine="567"/>
        <w:jc w:val="both"/>
      </w:pPr>
      <w:r>
        <w:rPr>
          <w:spacing w:val="-1"/>
          <w:sz w:val="22"/>
          <w:szCs w:val="22"/>
        </w:rPr>
        <w:t>В разделе 1 указаны нормы расхода этилового спирта в боль</w:t>
      </w:r>
      <w:r>
        <w:rPr>
          <w:spacing w:val="-1"/>
          <w:sz w:val="22"/>
          <w:szCs w:val="22"/>
        </w:rPr>
        <w:softHyphen/>
        <w:t>ничных, амбулаторно-поликлинических организациях, организаци</w:t>
      </w:r>
      <w:r>
        <w:rPr>
          <w:spacing w:val="-1"/>
          <w:sz w:val="22"/>
          <w:szCs w:val="22"/>
        </w:rPr>
        <w:softHyphen/>
        <w:t xml:space="preserve">ях скорой медицинской помощи, переливания крови.  </w:t>
      </w:r>
    </w:p>
    <w:p w:rsidR="00B9213E" w:rsidRDefault="00B9213E" w:rsidP="0010690B">
      <w:pPr>
        <w:shd w:val="clear" w:color="auto" w:fill="FFFFFF"/>
        <w:spacing w:before="43" w:line="254" w:lineRule="exact"/>
        <w:ind w:left="144" w:right="298" w:firstLine="475"/>
        <w:jc w:val="both"/>
        <w:rPr>
          <w:sz w:val="22"/>
          <w:szCs w:val="22"/>
        </w:rPr>
      </w:pPr>
    </w:p>
    <w:p w:rsidR="0010690B" w:rsidRPr="00B9213E" w:rsidRDefault="002D4A72" w:rsidP="00B9213E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6</w:t>
      </w:r>
      <w:r w:rsidR="0010690B" w:rsidRPr="00B9213E">
        <w:rPr>
          <w:b/>
        </w:rPr>
        <w:t>. Письмо МЗ РБ от 12.03.2007 г. №08-1-28/839-142 «О приеме специалистов с немедицинским образованием на должности врачей лабораторной диагностики в организации системы Министерства       здравоохранения       Республики</w:t>
      </w:r>
      <w:r w:rsidR="00B9213E">
        <w:rPr>
          <w:b/>
        </w:rPr>
        <w:t xml:space="preserve">  </w:t>
      </w:r>
      <w:r w:rsidR="0010690B" w:rsidRPr="00B9213E">
        <w:rPr>
          <w:b/>
        </w:rPr>
        <w:t>Беларусь».</w:t>
      </w:r>
    </w:p>
    <w:p w:rsidR="0010690B" w:rsidRPr="00B9213E" w:rsidRDefault="0010690B" w:rsidP="00B9213E">
      <w:pPr>
        <w:shd w:val="clear" w:color="auto" w:fill="FFFFFF"/>
        <w:ind w:firstLine="567"/>
        <w:jc w:val="both"/>
      </w:pPr>
      <w:r w:rsidRPr="00B9213E">
        <w:t>В связи с многочисленными обращениями специалистов с</w:t>
      </w:r>
      <w:r w:rsidR="00636835">
        <w:t xml:space="preserve"> </w:t>
      </w:r>
      <w:r w:rsidRPr="00B9213E">
        <w:rPr>
          <w:spacing w:val="-2"/>
        </w:rPr>
        <w:t>высшим медико-биологическим, биологическим и химическим об</w:t>
      </w:r>
      <w:r w:rsidRPr="00B9213E">
        <w:rPr>
          <w:spacing w:val="-2"/>
        </w:rPr>
        <w:softHyphen/>
      </w:r>
      <w:r w:rsidRPr="00B9213E">
        <w:t xml:space="preserve">разованием в Министерство здравоохранения Республики Беларусь с заявлениями о разрешении приема их на работу на должности </w:t>
      </w:r>
      <w:r w:rsidRPr="00B9213E">
        <w:rPr>
          <w:spacing w:val="-2"/>
        </w:rPr>
        <w:t>врача лабораторной диагностики, считаем необходимым пояснить.</w:t>
      </w:r>
    </w:p>
    <w:p w:rsidR="0010690B" w:rsidRPr="00B9213E" w:rsidRDefault="0010690B" w:rsidP="00B9213E">
      <w:pPr>
        <w:shd w:val="clear" w:color="auto" w:fill="FFFFFF"/>
        <w:ind w:firstLine="567"/>
        <w:jc w:val="both"/>
      </w:pPr>
      <w:r w:rsidRPr="00B9213E">
        <w:t>На должности врачей лабораторной диагностики в организа</w:t>
      </w:r>
      <w:r w:rsidRPr="00B9213E">
        <w:softHyphen/>
      </w:r>
      <w:r w:rsidRPr="00B9213E">
        <w:rPr>
          <w:spacing w:val="-2"/>
        </w:rPr>
        <w:t xml:space="preserve">ции системы Министерства </w:t>
      </w:r>
      <w:r w:rsidR="00636835">
        <w:rPr>
          <w:spacing w:val="-2"/>
        </w:rPr>
        <w:t xml:space="preserve">  </w:t>
      </w:r>
      <w:r w:rsidRPr="00B9213E">
        <w:rPr>
          <w:spacing w:val="-2"/>
        </w:rPr>
        <w:t xml:space="preserve">здравоохранения </w:t>
      </w:r>
      <w:r w:rsidR="00636835">
        <w:rPr>
          <w:spacing w:val="-2"/>
        </w:rPr>
        <w:t xml:space="preserve"> </w:t>
      </w:r>
      <w:r w:rsidRPr="00B9213E">
        <w:rPr>
          <w:spacing w:val="-2"/>
        </w:rPr>
        <w:t xml:space="preserve">Республики </w:t>
      </w:r>
      <w:r w:rsidR="00636835">
        <w:rPr>
          <w:spacing w:val="-2"/>
        </w:rPr>
        <w:t xml:space="preserve"> </w:t>
      </w:r>
      <w:r w:rsidRPr="00B9213E">
        <w:rPr>
          <w:spacing w:val="-2"/>
        </w:rPr>
        <w:t xml:space="preserve">Беларусь, </w:t>
      </w:r>
      <w:r w:rsidR="00636835">
        <w:rPr>
          <w:spacing w:val="-2"/>
        </w:rPr>
        <w:t xml:space="preserve"> </w:t>
      </w:r>
      <w:r w:rsidRPr="00B9213E">
        <w:rPr>
          <w:spacing w:val="-1"/>
        </w:rPr>
        <w:t xml:space="preserve">согласно </w:t>
      </w:r>
      <w:r w:rsidR="00636835">
        <w:rPr>
          <w:spacing w:val="-1"/>
        </w:rPr>
        <w:t xml:space="preserve">  </w:t>
      </w:r>
      <w:r w:rsidRPr="00B9213E">
        <w:rPr>
          <w:spacing w:val="-1"/>
        </w:rPr>
        <w:t xml:space="preserve">приложению 1 приказа Министерства здравоохранения Республики Беларусь от 18 октября </w:t>
      </w:r>
      <w:smartTag w:uri="urn:schemas-microsoft-com:office:smarttags" w:element="metricconverter">
        <w:smartTagPr>
          <w:attr w:name="ProductID" w:val="2004 г"/>
        </w:smartTagPr>
        <w:r w:rsidRPr="00B9213E">
          <w:rPr>
            <w:spacing w:val="-1"/>
          </w:rPr>
          <w:t>2004 г</w:t>
        </w:r>
      </w:smartTag>
      <w:r w:rsidRPr="00B9213E">
        <w:rPr>
          <w:spacing w:val="-1"/>
        </w:rPr>
        <w:t>. № 231, как правило, принимаются специалисты с высшим медицинским образованием.</w:t>
      </w:r>
    </w:p>
    <w:p w:rsidR="0010690B" w:rsidRPr="00B9213E" w:rsidRDefault="0010690B" w:rsidP="00B9213E">
      <w:pPr>
        <w:shd w:val="clear" w:color="auto" w:fill="FFFFFF"/>
        <w:ind w:firstLine="567"/>
        <w:jc w:val="both"/>
      </w:pPr>
      <w:r w:rsidRPr="00B9213E">
        <w:t xml:space="preserve">С учетом создавшейся острой потребности в специалистах </w:t>
      </w:r>
      <w:r w:rsidRPr="00B9213E">
        <w:rPr>
          <w:spacing w:val="-2"/>
        </w:rPr>
        <w:t xml:space="preserve">клинической лабораторной диагностики и санитарно-гигиенических </w:t>
      </w:r>
      <w:r w:rsidRPr="00B9213E">
        <w:t>исследований организаций системы здравоохранения Республики Беларусь считаем возможным по разрешению Министерства здра</w:t>
      </w:r>
      <w:r w:rsidRPr="00B9213E">
        <w:softHyphen/>
        <w:t>воохранения Республики Беларусь принимать на должности врачей лабораторной диагностики в подчиненные организации специали</w:t>
      </w:r>
      <w:r w:rsidRPr="00B9213E">
        <w:softHyphen/>
        <w:t>стов с высшим биологическим образованием, имеющим медицин</w:t>
      </w:r>
      <w:r w:rsidRPr="00B9213E">
        <w:softHyphen/>
        <w:t>ское образование по специальности «Фельдшерско-акушерское де</w:t>
      </w:r>
      <w:r w:rsidRPr="00B9213E">
        <w:softHyphen/>
      </w:r>
      <w:r w:rsidRPr="00B9213E">
        <w:rPr>
          <w:spacing w:val="-1"/>
        </w:rPr>
        <w:t>ло» и стаж работы в должности фельдшера-лаборанта не менее трех лет, а также специалистов с высшим медико-биологическим образо</w:t>
      </w:r>
      <w:r w:rsidRPr="00B9213E">
        <w:rPr>
          <w:spacing w:val="-1"/>
        </w:rPr>
        <w:softHyphen/>
      </w:r>
      <w:r w:rsidRPr="00B9213E">
        <w:t>ванием.</w:t>
      </w:r>
    </w:p>
    <w:p w:rsidR="007365D9" w:rsidRPr="00B9213E" w:rsidRDefault="0010690B" w:rsidP="007365D9">
      <w:pPr>
        <w:shd w:val="clear" w:color="auto" w:fill="FFFFFF"/>
        <w:ind w:firstLine="567"/>
        <w:jc w:val="both"/>
      </w:pPr>
      <w:r w:rsidRPr="00B9213E">
        <w:t>Для получения разрешения Министерства здравоохранения</w:t>
      </w:r>
      <w:r w:rsidR="007365D9">
        <w:t xml:space="preserve"> </w:t>
      </w:r>
      <w:r w:rsidRPr="00B9213E">
        <w:rPr>
          <w:spacing w:val="-1"/>
        </w:rPr>
        <w:t>Республики Беларусь на право занятия должности врача лаборатор</w:t>
      </w:r>
      <w:r w:rsidR="007365D9">
        <w:rPr>
          <w:spacing w:val="-1"/>
        </w:rPr>
        <w:t xml:space="preserve">ной диагностики  </w:t>
      </w:r>
      <w:r w:rsidR="007365D9" w:rsidRPr="00B9213E">
        <w:rPr>
          <w:spacing w:val="-3"/>
        </w:rPr>
        <w:t>в государственной организации системы Мини</w:t>
      </w:r>
      <w:r w:rsidR="007365D9" w:rsidRPr="00B9213E">
        <w:rPr>
          <w:spacing w:val="-3"/>
        </w:rPr>
        <w:softHyphen/>
        <w:t>стерства здравоохранения Республики Беларусь заявление претен</w:t>
      </w:r>
      <w:r w:rsidR="007365D9" w:rsidRPr="00B9213E">
        <w:rPr>
          <w:spacing w:val="-3"/>
        </w:rPr>
        <w:softHyphen/>
      </w:r>
      <w:r w:rsidR="007365D9" w:rsidRPr="00B9213E">
        <w:rPr>
          <w:spacing w:val="-4"/>
        </w:rPr>
        <w:t>дентов рассматривается при наличии письменных ходатайств руко</w:t>
      </w:r>
      <w:r w:rsidR="007365D9" w:rsidRPr="00B9213E">
        <w:rPr>
          <w:spacing w:val="-4"/>
        </w:rPr>
        <w:softHyphen/>
        <w:t>водители органа управления здравоохранения и организации здраво</w:t>
      </w:r>
      <w:r w:rsidR="007365D9">
        <w:rPr>
          <w:spacing w:val="-4"/>
        </w:rPr>
        <w:t xml:space="preserve">охранения с указанием </w:t>
      </w:r>
      <w:r w:rsidR="007365D9" w:rsidRPr="00B9213E">
        <w:rPr>
          <w:spacing w:val="-7"/>
        </w:rPr>
        <w:t xml:space="preserve">обоснованных производственных и иных </w:t>
      </w:r>
      <w:r w:rsidR="007365D9">
        <w:rPr>
          <w:spacing w:val="-7"/>
        </w:rPr>
        <w:t>п</w:t>
      </w:r>
      <w:r w:rsidR="007365D9" w:rsidRPr="00B9213E">
        <w:rPr>
          <w:spacing w:val="-3"/>
        </w:rPr>
        <w:t>ричин, документов, подтверждающих наличие образования, хоро</w:t>
      </w:r>
      <w:r w:rsidR="007365D9" w:rsidRPr="00B9213E">
        <w:rPr>
          <w:spacing w:val="-3"/>
        </w:rPr>
        <w:softHyphen/>
      </w:r>
      <w:r w:rsidR="007365D9" w:rsidRPr="00B9213E">
        <w:rPr>
          <w:spacing w:val="-4"/>
        </w:rPr>
        <w:t>шие и отличные показатели академической успеваемости по про</w:t>
      </w:r>
      <w:r w:rsidR="007365D9" w:rsidRPr="00B9213E">
        <w:rPr>
          <w:spacing w:val="-4"/>
        </w:rPr>
        <w:softHyphen/>
        <w:t>фильным предмет</w:t>
      </w:r>
      <w:r w:rsidR="007365D9">
        <w:rPr>
          <w:spacing w:val="-4"/>
        </w:rPr>
        <w:t>а</w:t>
      </w:r>
      <w:r w:rsidR="007365D9" w:rsidRPr="00B9213E">
        <w:rPr>
          <w:spacing w:val="-4"/>
        </w:rPr>
        <w:t xml:space="preserve">м и трудовую деятельность, иные обстоятельства, </w:t>
      </w:r>
      <w:r w:rsidR="007365D9">
        <w:rPr>
          <w:spacing w:val="-4"/>
        </w:rPr>
        <w:t>и</w:t>
      </w:r>
      <w:r w:rsidR="007365D9" w:rsidRPr="00B9213E">
        <w:rPr>
          <w:spacing w:val="-4"/>
        </w:rPr>
        <w:t>меющие значение для рассмотрения вопроса о выдаче разрешения.</w:t>
      </w:r>
    </w:p>
    <w:p w:rsidR="007365D9" w:rsidRPr="00B9213E" w:rsidRDefault="007365D9" w:rsidP="007365D9">
      <w:pPr>
        <w:shd w:val="clear" w:color="auto" w:fill="FFFFFF"/>
        <w:ind w:firstLine="567"/>
        <w:jc w:val="both"/>
      </w:pPr>
      <w:r w:rsidRPr="00B9213E">
        <w:rPr>
          <w:spacing w:val="-3"/>
        </w:rPr>
        <w:t>При принятии положительного решения по результатам рас</w:t>
      </w:r>
      <w:r w:rsidRPr="00B9213E">
        <w:rPr>
          <w:spacing w:val="-3"/>
        </w:rPr>
        <w:softHyphen/>
      </w:r>
      <w:r w:rsidRPr="00B9213E">
        <w:rPr>
          <w:spacing w:val="-2"/>
        </w:rPr>
        <w:t>смотрения представленных документов и собеседования с претен</w:t>
      </w:r>
      <w:r w:rsidRPr="00B9213E">
        <w:rPr>
          <w:spacing w:val="-2"/>
        </w:rPr>
        <w:softHyphen/>
      </w:r>
      <w:r w:rsidRPr="00B9213E">
        <w:rPr>
          <w:spacing w:val="-3"/>
        </w:rPr>
        <w:t>дентом, специалист направляется на стажировку на договорной ос</w:t>
      </w:r>
      <w:r>
        <w:rPr>
          <w:spacing w:val="-3"/>
        </w:rPr>
        <w:t>нове</w:t>
      </w:r>
      <w:r w:rsidRPr="00B9213E">
        <w:rPr>
          <w:spacing w:val="-4"/>
        </w:rPr>
        <w:t xml:space="preserve"> по специальности «Клиническая лабораторная диагностика» и </w:t>
      </w:r>
      <w:r w:rsidRPr="00B9213E">
        <w:rPr>
          <w:spacing w:val="-2"/>
        </w:rPr>
        <w:t>«</w:t>
      </w:r>
      <w:r>
        <w:rPr>
          <w:spacing w:val="-2"/>
        </w:rPr>
        <w:t>Сани</w:t>
      </w:r>
      <w:r w:rsidRPr="00B9213E">
        <w:rPr>
          <w:spacing w:val="-2"/>
        </w:rPr>
        <w:t>тарно-гигиенические исследования» в государственную орга</w:t>
      </w:r>
      <w:r w:rsidRPr="00B9213E">
        <w:rPr>
          <w:spacing w:val="-2"/>
        </w:rPr>
        <w:softHyphen/>
      </w:r>
      <w:r w:rsidRPr="00B9213E">
        <w:rPr>
          <w:spacing w:val="-3"/>
        </w:rPr>
        <w:t>низацию здравоохранения. Договорные условия стажировки преду</w:t>
      </w:r>
      <w:r>
        <w:rPr>
          <w:spacing w:val="-3"/>
        </w:rPr>
        <w:t>сма</w:t>
      </w:r>
      <w:r w:rsidRPr="00B9213E">
        <w:rPr>
          <w:spacing w:val="-3"/>
        </w:rPr>
        <w:t>тривают обязательную отработку специалистом в государствен</w:t>
      </w:r>
      <w:r w:rsidRPr="00B9213E">
        <w:rPr>
          <w:spacing w:val="-3"/>
        </w:rPr>
        <w:softHyphen/>
      </w:r>
      <w:r w:rsidRPr="00B9213E">
        <w:rPr>
          <w:spacing w:val="-2"/>
        </w:rPr>
        <w:t>ной организации здравоохранения не менее пяти лет.</w:t>
      </w:r>
    </w:p>
    <w:p w:rsidR="007365D9" w:rsidRPr="00B9213E" w:rsidRDefault="007365D9" w:rsidP="007365D9">
      <w:pPr>
        <w:shd w:val="clear" w:color="auto" w:fill="FFFFFF"/>
        <w:ind w:firstLine="567"/>
        <w:jc w:val="both"/>
      </w:pPr>
      <w:r w:rsidRPr="00B9213E">
        <w:rPr>
          <w:spacing w:val="-2"/>
        </w:rPr>
        <w:t>Присвоение работнику принятого по разрешению Министер</w:t>
      </w:r>
      <w:r>
        <w:rPr>
          <w:spacing w:val="-2"/>
        </w:rPr>
        <w:t>ства</w:t>
      </w:r>
      <w:r w:rsidRPr="00B9213E">
        <w:rPr>
          <w:smallCaps/>
          <w:spacing w:val="-4"/>
          <w:lang w:val="en-US"/>
        </w:rPr>
        <w:t xml:space="preserve"> </w:t>
      </w:r>
      <w:r w:rsidRPr="00B9213E">
        <w:rPr>
          <w:spacing w:val="-4"/>
        </w:rPr>
        <w:t>здравоохранения Республики Беларусь на должность врача ла</w:t>
      </w:r>
      <w:r w:rsidRPr="00B9213E">
        <w:rPr>
          <w:spacing w:val="-4"/>
        </w:rPr>
        <w:softHyphen/>
      </w:r>
      <w:r w:rsidRPr="00B9213E">
        <w:rPr>
          <w:spacing w:val="-3"/>
        </w:rPr>
        <w:t>бораторной диагностики, квалификационной категории и направле</w:t>
      </w:r>
      <w:r w:rsidRPr="00B9213E">
        <w:rPr>
          <w:spacing w:val="-3"/>
        </w:rPr>
        <w:softHyphen/>
        <w:t>ние его на тематические курсы повышения квалификации осущест</w:t>
      </w:r>
      <w:r w:rsidRPr="00B9213E">
        <w:rPr>
          <w:spacing w:val="-3"/>
        </w:rPr>
        <w:softHyphen/>
      </w:r>
      <w:r w:rsidRPr="00B9213E">
        <w:t>вляются на общих основаниях.</w:t>
      </w:r>
    </w:p>
    <w:p w:rsidR="007365D9" w:rsidRDefault="007365D9" w:rsidP="007365D9">
      <w:pPr>
        <w:shd w:val="clear" w:color="auto" w:fill="FFFFFF"/>
        <w:ind w:firstLine="567"/>
        <w:jc w:val="both"/>
      </w:pPr>
    </w:p>
    <w:p w:rsidR="007365D9" w:rsidRPr="007365D9" w:rsidRDefault="002D4A72" w:rsidP="007365D9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7</w:t>
      </w:r>
      <w:r w:rsidR="007365D9" w:rsidRPr="007365D9">
        <w:rPr>
          <w:b/>
        </w:rPr>
        <w:t xml:space="preserve">. Постановление МЗ РБ от 07 августа </w:t>
      </w:r>
      <w:smartTag w:uri="urn:schemas-microsoft-com:office:smarttags" w:element="metricconverter">
        <w:smartTagPr>
          <w:attr w:name="ProductID" w:val="2007 г"/>
        </w:smartTagPr>
        <w:r w:rsidR="007365D9" w:rsidRPr="007365D9">
          <w:rPr>
            <w:b/>
          </w:rPr>
          <w:t>2007 г</w:t>
        </w:r>
      </w:smartTag>
      <w:r w:rsidR="007365D9" w:rsidRPr="007365D9">
        <w:rPr>
          <w:b/>
        </w:rPr>
        <w:t>. № 70 «О внесении изменений и дополнений в постановление Мини</w:t>
      </w:r>
      <w:r w:rsidR="007365D9" w:rsidRPr="007365D9">
        <w:rPr>
          <w:b/>
        </w:rPr>
        <w:softHyphen/>
        <w:t xml:space="preserve">стерства здравоохранения Республики Беларусь от 1 июля </w:t>
      </w:r>
      <w:smartTag w:uri="urn:schemas-microsoft-com:office:smarttags" w:element="metricconverter">
        <w:smartTagPr>
          <w:attr w:name="ProductID" w:val="2002 г"/>
        </w:smartTagPr>
        <w:r w:rsidR="007365D9" w:rsidRPr="007365D9">
          <w:rPr>
            <w:b/>
          </w:rPr>
          <w:t>2002 г</w:t>
        </w:r>
      </w:smartTag>
      <w:r w:rsidR="007365D9" w:rsidRPr="007365D9">
        <w:rPr>
          <w:b/>
        </w:rPr>
        <w:t>. № 45».</w:t>
      </w:r>
    </w:p>
    <w:p w:rsidR="007365D9" w:rsidRPr="00B9213E" w:rsidRDefault="007365D9" w:rsidP="007365D9">
      <w:pPr>
        <w:shd w:val="clear" w:color="auto" w:fill="FFFFFF"/>
        <w:ind w:firstLine="567"/>
        <w:jc w:val="both"/>
      </w:pPr>
      <w:r w:rsidRPr="00B9213E">
        <w:rPr>
          <w:spacing w:val="-2"/>
        </w:rPr>
        <w:t>Данным постановлением внесены следующие изменения.</w:t>
      </w:r>
    </w:p>
    <w:p w:rsidR="007365D9" w:rsidRPr="00B9213E" w:rsidRDefault="007365D9" w:rsidP="007365D9">
      <w:pPr>
        <w:shd w:val="clear" w:color="auto" w:fill="FFFFFF"/>
        <w:ind w:firstLine="567"/>
        <w:jc w:val="both"/>
      </w:pPr>
      <w:r w:rsidRPr="00B9213E">
        <w:rPr>
          <w:spacing w:val="-3"/>
        </w:rPr>
        <w:t>Пункт 3 изложен в следующей редакции: «Настоящее положе</w:t>
      </w:r>
      <w:r w:rsidRPr="00B9213E">
        <w:rPr>
          <w:spacing w:val="-3"/>
        </w:rPr>
        <w:softHyphen/>
        <w:t xml:space="preserve">ние распространяется на работников, занимающих в установленном </w:t>
      </w:r>
      <w:r>
        <w:rPr>
          <w:spacing w:val="-3"/>
        </w:rPr>
        <w:t>за</w:t>
      </w:r>
      <w:r w:rsidRPr="00B9213E">
        <w:rPr>
          <w:spacing w:val="-4"/>
        </w:rPr>
        <w:t>ко</w:t>
      </w:r>
      <w:r>
        <w:rPr>
          <w:spacing w:val="-4"/>
        </w:rPr>
        <w:t>н</w:t>
      </w:r>
      <w:r w:rsidRPr="00B9213E">
        <w:rPr>
          <w:spacing w:val="-4"/>
        </w:rPr>
        <w:t>одательством порядке должности врачей или среднего меди</w:t>
      </w:r>
      <w:r w:rsidRPr="00B9213E">
        <w:rPr>
          <w:spacing w:val="-4"/>
        </w:rPr>
        <w:softHyphen/>
      </w:r>
      <w:r w:rsidRPr="00B9213E">
        <w:rPr>
          <w:spacing w:val="-2"/>
        </w:rPr>
        <w:t>цинского персонала в системе здравоохранения Республики Бела</w:t>
      </w:r>
      <w:r w:rsidRPr="00B9213E">
        <w:rPr>
          <w:spacing w:val="-2"/>
        </w:rPr>
        <w:softHyphen/>
      </w:r>
      <w:r w:rsidRPr="00B9213E">
        <w:t>русь».</w:t>
      </w:r>
    </w:p>
    <w:p w:rsidR="007365D9" w:rsidRPr="00B9213E" w:rsidRDefault="007365D9" w:rsidP="007365D9">
      <w:pPr>
        <w:shd w:val="clear" w:color="auto" w:fill="FFFFFF"/>
        <w:ind w:firstLine="567"/>
        <w:jc w:val="both"/>
      </w:pPr>
      <w:r w:rsidRPr="00B9213E">
        <w:rPr>
          <w:spacing w:val="-3"/>
        </w:rPr>
        <w:t>Пункт 12 дополнить частями второй, третьей и четвертой сле</w:t>
      </w:r>
      <w:r w:rsidRPr="00B9213E">
        <w:rPr>
          <w:spacing w:val="-3"/>
        </w:rPr>
        <w:softHyphen/>
      </w:r>
      <w:r w:rsidRPr="00B9213E">
        <w:t>дующего содержания.</w:t>
      </w:r>
    </w:p>
    <w:p w:rsidR="007365D9" w:rsidRPr="00B9213E" w:rsidRDefault="007365D9" w:rsidP="007365D9">
      <w:pPr>
        <w:shd w:val="clear" w:color="auto" w:fill="FFFFFF"/>
        <w:ind w:firstLine="567"/>
        <w:jc w:val="both"/>
      </w:pPr>
      <w:r w:rsidRPr="00B9213E">
        <w:rPr>
          <w:spacing w:val="-3"/>
        </w:rPr>
        <w:t xml:space="preserve">«Для присвоения последующей квалификационной категории </w:t>
      </w:r>
      <w:r w:rsidRPr="00B9213E">
        <w:rPr>
          <w:spacing w:val="-2"/>
        </w:rPr>
        <w:t>объем времени профессиональной подготовки в течение 5 лет дол</w:t>
      </w:r>
      <w:r w:rsidRPr="00B9213E">
        <w:rPr>
          <w:spacing w:val="-2"/>
        </w:rPr>
        <w:softHyphen/>
      </w:r>
      <w:r w:rsidRPr="00B9213E">
        <w:t>жен составлять:</w:t>
      </w:r>
    </w:p>
    <w:p w:rsidR="00F137F6" w:rsidRPr="00B9213E" w:rsidRDefault="007365D9" w:rsidP="00B9213E">
      <w:pPr>
        <w:shd w:val="clear" w:color="auto" w:fill="FFFFFF"/>
        <w:ind w:firstLine="567"/>
        <w:jc w:val="both"/>
      </w:pPr>
      <w:r>
        <w:rPr>
          <w:spacing w:val="-1"/>
        </w:rPr>
        <w:t>–</w:t>
      </w:r>
      <w:r w:rsidR="00F137F6" w:rsidRPr="00B9213E">
        <w:rPr>
          <w:spacing w:val="-1"/>
        </w:rPr>
        <w:t xml:space="preserve"> для врачей и провизоров </w:t>
      </w:r>
      <w:r>
        <w:rPr>
          <w:spacing w:val="-1"/>
        </w:rPr>
        <w:t>–</w:t>
      </w:r>
      <w:r w:rsidR="00F137F6" w:rsidRPr="00B9213E">
        <w:rPr>
          <w:spacing w:val="-1"/>
        </w:rPr>
        <w:t xml:space="preserve"> не менее 160 часов с учетом дис</w:t>
      </w:r>
      <w:r w:rsidR="00F137F6" w:rsidRPr="00B9213E">
        <w:rPr>
          <w:spacing w:val="-1"/>
        </w:rPr>
        <w:softHyphen/>
        <w:t>танционного обучения, участия в семинарах, научно-практических конференциях, симпозиумах и других, проводимых в целях совер</w:t>
      </w:r>
      <w:r w:rsidR="00F137F6" w:rsidRPr="00B9213E">
        <w:rPr>
          <w:spacing w:val="-1"/>
        </w:rPr>
        <w:softHyphen/>
      </w:r>
      <w:r w:rsidR="00F137F6" w:rsidRPr="00B9213E">
        <w:rPr>
          <w:spacing w:val="-2"/>
        </w:rPr>
        <w:t>шенствования профессиональных знаний (по специальности) в Рес</w:t>
      </w:r>
      <w:r w:rsidR="00F137F6" w:rsidRPr="00B9213E">
        <w:rPr>
          <w:spacing w:val="-2"/>
        </w:rPr>
        <w:softHyphen/>
      </w:r>
      <w:r w:rsidR="00F137F6" w:rsidRPr="00B9213E">
        <w:t>публике Беларусь и за ее пределами;</w:t>
      </w:r>
    </w:p>
    <w:p w:rsidR="00F137F6" w:rsidRPr="00B9213E" w:rsidRDefault="007365D9" w:rsidP="00B9213E">
      <w:pPr>
        <w:shd w:val="clear" w:color="auto" w:fill="FFFFFF"/>
        <w:ind w:firstLine="567"/>
        <w:jc w:val="both"/>
      </w:pPr>
      <w:r>
        <w:rPr>
          <w:spacing w:val="-2"/>
        </w:rPr>
        <w:t>–</w:t>
      </w:r>
      <w:r w:rsidR="00F137F6" w:rsidRPr="00B9213E">
        <w:rPr>
          <w:spacing w:val="-2"/>
        </w:rPr>
        <w:t xml:space="preserve"> для фельдшеров, медицинских сестер, фармацевтов и зубных </w:t>
      </w:r>
      <w:r w:rsidR="00F137F6" w:rsidRPr="00B9213E">
        <w:rPr>
          <w:spacing w:val="-1"/>
        </w:rPr>
        <w:t xml:space="preserve">техников </w:t>
      </w:r>
      <w:r>
        <w:rPr>
          <w:spacing w:val="-1"/>
        </w:rPr>
        <w:t>–</w:t>
      </w:r>
      <w:r w:rsidR="00F137F6" w:rsidRPr="00B9213E">
        <w:rPr>
          <w:spacing w:val="-1"/>
        </w:rPr>
        <w:t xml:space="preserve"> не менее 80 часов за счет повышения квалификации.</w:t>
      </w:r>
    </w:p>
    <w:p w:rsidR="00F137F6" w:rsidRPr="00B9213E" w:rsidRDefault="00F137F6" w:rsidP="00B9213E">
      <w:pPr>
        <w:shd w:val="clear" w:color="auto" w:fill="FFFFFF"/>
        <w:ind w:firstLine="567"/>
        <w:jc w:val="both"/>
      </w:pPr>
      <w:r w:rsidRPr="00B9213E">
        <w:rPr>
          <w:spacing w:val="-2"/>
        </w:rPr>
        <w:t xml:space="preserve">Для подтверждения имеющейся квалификационной категории </w:t>
      </w:r>
      <w:r w:rsidRPr="00B9213E">
        <w:rPr>
          <w:spacing w:val="-1"/>
        </w:rPr>
        <w:t>объем времени профессиональной подготовки в течение 5 лет дол</w:t>
      </w:r>
      <w:r w:rsidRPr="00B9213E">
        <w:rPr>
          <w:spacing w:val="-1"/>
        </w:rPr>
        <w:softHyphen/>
      </w:r>
      <w:r w:rsidRPr="00B9213E">
        <w:t>жен составлять:</w:t>
      </w:r>
    </w:p>
    <w:p w:rsidR="00F137F6" w:rsidRPr="00B9213E" w:rsidRDefault="007365D9" w:rsidP="00B9213E">
      <w:pPr>
        <w:shd w:val="clear" w:color="auto" w:fill="FFFFFF"/>
        <w:ind w:firstLine="567"/>
        <w:jc w:val="both"/>
      </w:pPr>
      <w:r>
        <w:rPr>
          <w:spacing w:val="-1"/>
        </w:rPr>
        <w:t>–</w:t>
      </w:r>
      <w:r w:rsidR="00F137F6" w:rsidRPr="00B9213E">
        <w:rPr>
          <w:spacing w:val="-1"/>
        </w:rPr>
        <w:t xml:space="preserve"> для врачей и провизоров </w:t>
      </w:r>
      <w:r>
        <w:rPr>
          <w:spacing w:val="-1"/>
        </w:rPr>
        <w:t>–</w:t>
      </w:r>
      <w:r w:rsidR="00F137F6" w:rsidRPr="00B9213E">
        <w:rPr>
          <w:spacing w:val="-1"/>
        </w:rPr>
        <w:t xml:space="preserve"> не менее 100 часов с учетом дис</w:t>
      </w:r>
      <w:r w:rsidR="00F137F6" w:rsidRPr="00B9213E">
        <w:rPr>
          <w:spacing w:val="-1"/>
        </w:rPr>
        <w:softHyphen/>
        <w:t>танционного обучения, участия в семинарах, научно-практических конференциях, симпозиумах и других, проводимых в целях совер</w:t>
      </w:r>
      <w:r w:rsidR="00F137F6" w:rsidRPr="00B9213E">
        <w:rPr>
          <w:spacing w:val="-1"/>
        </w:rPr>
        <w:softHyphen/>
        <w:t>шенствования профессиональных знаний (по специальности) в Рес</w:t>
      </w:r>
      <w:r w:rsidR="00F137F6" w:rsidRPr="00B9213E">
        <w:rPr>
          <w:spacing w:val="-1"/>
        </w:rPr>
        <w:softHyphen/>
      </w:r>
      <w:r w:rsidR="00F137F6" w:rsidRPr="00B9213E">
        <w:t>публике Беларусь и за ее пределами;</w:t>
      </w:r>
    </w:p>
    <w:p w:rsidR="00F137F6" w:rsidRPr="00B9213E" w:rsidRDefault="007365D9" w:rsidP="00B9213E">
      <w:pPr>
        <w:shd w:val="clear" w:color="auto" w:fill="FFFFFF"/>
        <w:ind w:firstLine="567"/>
        <w:jc w:val="both"/>
      </w:pPr>
      <w:r>
        <w:rPr>
          <w:spacing w:val="-1"/>
        </w:rPr>
        <w:t>–</w:t>
      </w:r>
      <w:r w:rsidR="00F137F6" w:rsidRPr="00B9213E">
        <w:rPr>
          <w:spacing w:val="-1"/>
        </w:rPr>
        <w:t xml:space="preserve"> для фельдшеров, медицинских сестер, фармацевтов и зубных техников </w:t>
      </w:r>
      <w:r>
        <w:rPr>
          <w:spacing w:val="-1"/>
        </w:rPr>
        <w:t>–</w:t>
      </w:r>
      <w:r w:rsidR="00F137F6" w:rsidRPr="00B9213E">
        <w:rPr>
          <w:spacing w:val="-1"/>
        </w:rPr>
        <w:t xml:space="preserve"> не менее 40 часов за счет повышения квалификации.</w:t>
      </w:r>
    </w:p>
    <w:p w:rsidR="00F137F6" w:rsidRPr="00B9213E" w:rsidRDefault="00F137F6" w:rsidP="00B9213E">
      <w:pPr>
        <w:shd w:val="clear" w:color="auto" w:fill="FFFFFF"/>
        <w:ind w:firstLine="567"/>
        <w:jc w:val="both"/>
      </w:pPr>
      <w:r w:rsidRPr="00B9213E">
        <w:rPr>
          <w:spacing w:val="-6"/>
        </w:rPr>
        <w:t>Для работников, не имеющих квалификационной категории, объ</w:t>
      </w:r>
      <w:r w:rsidRPr="00B9213E">
        <w:rPr>
          <w:spacing w:val="-6"/>
        </w:rPr>
        <w:softHyphen/>
        <w:t>ем профессиональной подготовки в течение 5 лет должен составлять:</w:t>
      </w:r>
    </w:p>
    <w:p w:rsidR="00F137F6" w:rsidRPr="00B9213E" w:rsidRDefault="007365D9" w:rsidP="00B9213E">
      <w:pPr>
        <w:shd w:val="clear" w:color="auto" w:fill="FFFFFF"/>
        <w:ind w:firstLine="567"/>
        <w:jc w:val="both"/>
      </w:pPr>
      <w:r>
        <w:t>– д</w:t>
      </w:r>
      <w:r w:rsidR="00F137F6" w:rsidRPr="00B9213E">
        <w:t xml:space="preserve">ля врачей и провизоров </w:t>
      </w:r>
      <w:r>
        <w:t>–</w:t>
      </w:r>
      <w:r w:rsidR="00F137F6" w:rsidRPr="00B9213E">
        <w:t xml:space="preserve"> не менее 80 часов за счет повыше</w:t>
      </w:r>
      <w:r w:rsidR="00F137F6" w:rsidRPr="00B9213E">
        <w:softHyphen/>
        <w:t>ния квалификации;</w:t>
      </w:r>
    </w:p>
    <w:p w:rsidR="00F137F6" w:rsidRDefault="007365D9" w:rsidP="00B9213E">
      <w:pPr>
        <w:shd w:val="clear" w:color="auto" w:fill="FFFFFF"/>
        <w:ind w:firstLine="567"/>
        <w:jc w:val="both"/>
        <w:rPr>
          <w:spacing w:val="-1"/>
        </w:rPr>
      </w:pPr>
      <w:r>
        <w:t>– д</w:t>
      </w:r>
      <w:r w:rsidR="00F137F6" w:rsidRPr="00B9213E">
        <w:t xml:space="preserve">ля фельдшеров, медицинских сестер, фармацевтов и зубных </w:t>
      </w:r>
      <w:r w:rsidR="00F137F6" w:rsidRPr="00B9213E">
        <w:rPr>
          <w:spacing w:val="-1"/>
        </w:rPr>
        <w:t xml:space="preserve">техников </w:t>
      </w:r>
      <w:r>
        <w:rPr>
          <w:spacing w:val="-1"/>
        </w:rPr>
        <w:t>–</w:t>
      </w:r>
      <w:r w:rsidR="00F137F6" w:rsidRPr="00B9213E">
        <w:rPr>
          <w:spacing w:val="-1"/>
        </w:rPr>
        <w:t xml:space="preserve"> не менее 40 часов за счет повышения квалификации.</w:t>
      </w:r>
    </w:p>
    <w:p w:rsidR="007365D9" w:rsidRPr="00B9213E" w:rsidRDefault="007365D9" w:rsidP="00B9213E">
      <w:pPr>
        <w:shd w:val="clear" w:color="auto" w:fill="FFFFFF"/>
        <w:ind w:firstLine="567"/>
        <w:jc w:val="both"/>
      </w:pPr>
    </w:p>
    <w:p w:rsidR="00F137F6" w:rsidRPr="00B9213E" w:rsidRDefault="002D4A72" w:rsidP="00B9213E">
      <w:pPr>
        <w:shd w:val="clear" w:color="auto" w:fill="FFFFFF"/>
        <w:ind w:firstLine="567"/>
        <w:jc w:val="both"/>
      </w:pPr>
      <w:r>
        <w:rPr>
          <w:b/>
        </w:rPr>
        <w:t>8</w:t>
      </w:r>
      <w:r w:rsidR="00F137F6" w:rsidRPr="007365D9">
        <w:rPr>
          <w:b/>
        </w:rPr>
        <w:t xml:space="preserve">. </w:t>
      </w:r>
      <w:r w:rsidR="00F137F6" w:rsidRPr="007365D9">
        <w:rPr>
          <w:b/>
          <w:bCs/>
        </w:rPr>
        <w:t xml:space="preserve">Приказ </w:t>
      </w:r>
      <w:r w:rsidR="00F137F6" w:rsidRPr="007365D9">
        <w:rPr>
          <w:b/>
        </w:rPr>
        <w:t xml:space="preserve">МЗ РБ № </w:t>
      </w:r>
      <w:r w:rsidR="00F137F6" w:rsidRPr="007365D9">
        <w:rPr>
          <w:b/>
          <w:bCs/>
        </w:rPr>
        <w:t xml:space="preserve">551 от </w:t>
      </w:r>
      <w:r w:rsidR="00F137F6" w:rsidRPr="007365D9">
        <w:rPr>
          <w:b/>
        </w:rPr>
        <w:t xml:space="preserve">29 июня </w:t>
      </w:r>
      <w:smartTag w:uri="urn:schemas-microsoft-com:office:smarttags" w:element="metricconverter">
        <w:smartTagPr>
          <w:attr w:name="ProductID" w:val="2007 г"/>
        </w:smartTagPr>
        <w:r w:rsidR="00F137F6" w:rsidRPr="007365D9">
          <w:rPr>
            <w:b/>
            <w:bCs/>
          </w:rPr>
          <w:t xml:space="preserve">2007 </w:t>
        </w:r>
        <w:r w:rsidR="00F137F6" w:rsidRPr="007365D9">
          <w:rPr>
            <w:b/>
          </w:rPr>
          <w:t>г</w:t>
        </w:r>
      </w:smartTag>
      <w:r w:rsidR="00F137F6" w:rsidRPr="007365D9">
        <w:rPr>
          <w:b/>
        </w:rPr>
        <w:t>.</w:t>
      </w:r>
      <w:r w:rsidR="00F137F6" w:rsidRPr="00B9213E">
        <w:t xml:space="preserve"> Приказом Мини</w:t>
      </w:r>
      <w:r w:rsidR="00F137F6" w:rsidRPr="00B9213E">
        <w:softHyphen/>
        <w:t>стерства здравоохранения в целях реализации Государственного стандарта Республики Беларусь СТБ ИСО/МЭК 17025-2001 и уси</w:t>
      </w:r>
      <w:r w:rsidR="00F137F6" w:rsidRPr="00B9213E">
        <w:softHyphen/>
        <w:t>ления контроля за качеством клинико-лабораторных исследований, выполняемых в клинико-диагностических лабораториях учрежде</w:t>
      </w:r>
      <w:r w:rsidR="00F137F6" w:rsidRPr="00B9213E">
        <w:softHyphen/>
        <w:t xml:space="preserve">ний здравоохранения Республики Беларусь утвержден перечень клинико-диагностических лабораторий, подлежащих аккредитации в срок до </w:t>
      </w:r>
      <w:smartTag w:uri="urn:schemas-microsoft-com:office:smarttags" w:element="metricconverter">
        <w:smartTagPr>
          <w:attr w:name="ProductID" w:val="2009 г"/>
        </w:smartTagPr>
        <w:r w:rsidR="00F137F6" w:rsidRPr="00B9213E">
          <w:t>2009 г</w:t>
        </w:r>
      </w:smartTag>
      <w:r w:rsidR="00F137F6" w:rsidRPr="00B9213E">
        <w:t>. Начальникам управления здравоохранением обл</w:t>
      </w:r>
      <w:r w:rsidR="00F137F6" w:rsidRPr="00B9213E">
        <w:softHyphen/>
        <w:t>исполкомов, председателю комитета по здравоохранению Мингорисполкома, руководителям организаций здравоохранения, подве</w:t>
      </w:r>
      <w:r w:rsidR="00F137F6" w:rsidRPr="00B9213E">
        <w:softHyphen/>
        <w:t>домственных Министерству здравоохранения Республики Беларусь обеспечить проведение аккредитации клинико-диагностических ла</w:t>
      </w:r>
      <w:r w:rsidR="00F137F6" w:rsidRPr="00B9213E">
        <w:softHyphen/>
        <w:t>бораторий учреждений здравоохранения, главному внештатному специалисту по клинической лабораторной диагностике Министер</w:t>
      </w:r>
      <w:r w:rsidR="00F137F6" w:rsidRPr="00B9213E">
        <w:rPr>
          <w:spacing w:val="-3"/>
        </w:rPr>
        <w:t>ства здравоохранения Республики Беларусь обеспечить организаци</w:t>
      </w:r>
      <w:r w:rsidR="00F137F6" w:rsidRPr="00B9213E">
        <w:rPr>
          <w:spacing w:val="-3"/>
        </w:rPr>
        <w:softHyphen/>
      </w:r>
      <w:r w:rsidR="00F137F6" w:rsidRPr="00B9213E">
        <w:rPr>
          <w:spacing w:val="-2"/>
        </w:rPr>
        <w:t>онно-методическое сопровождение процедуры аккредитации.</w:t>
      </w:r>
    </w:p>
    <w:p w:rsidR="00F137F6" w:rsidRPr="00B9213E" w:rsidRDefault="00F137F6" w:rsidP="00B9213E">
      <w:pPr>
        <w:shd w:val="clear" w:color="auto" w:fill="FFFFFF"/>
        <w:ind w:firstLine="567"/>
        <w:jc w:val="both"/>
      </w:pPr>
      <w:r w:rsidRPr="00B9213E">
        <w:rPr>
          <w:spacing w:val="-3"/>
        </w:rPr>
        <w:t xml:space="preserve">С 1 января </w:t>
      </w:r>
      <w:smartTag w:uri="urn:schemas-microsoft-com:office:smarttags" w:element="metricconverter">
        <w:smartTagPr>
          <w:attr w:name="ProductID" w:val="2009 г"/>
        </w:smartTagPr>
        <w:r w:rsidRPr="00B9213E">
          <w:rPr>
            <w:spacing w:val="-3"/>
          </w:rPr>
          <w:t>2009 г</w:t>
        </w:r>
      </w:smartTag>
      <w:r w:rsidRPr="00B9213E">
        <w:rPr>
          <w:spacing w:val="-3"/>
        </w:rPr>
        <w:t>. при назначении клинических испытаний ле</w:t>
      </w:r>
      <w:r w:rsidRPr="00B9213E">
        <w:rPr>
          <w:spacing w:val="-3"/>
        </w:rPr>
        <w:softHyphen/>
      </w:r>
      <w:r w:rsidRPr="00B9213E">
        <w:rPr>
          <w:spacing w:val="-2"/>
        </w:rPr>
        <w:t>карственных средств, медицинской техники и изделий медицинско</w:t>
      </w:r>
      <w:r w:rsidRPr="00B9213E">
        <w:rPr>
          <w:spacing w:val="-2"/>
        </w:rPr>
        <w:softHyphen/>
      </w:r>
      <w:r w:rsidRPr="00B9213E">
        <w:rPr>
          <w:spacing w:val="-3"/>
        </w:rPr>
        <w:t xml:space="preserve">го назначения использовать клинико-диагностические лаборатории, </w:t>
      </w:r>
      <w:r w:rsidRPr="00B9213E">
        <w:rPr>
          <w:spacing w:val="-2"/>
        </w:rPr>
        <w:t>прошедшие процедуру аккредитации в установленном порядке.</w:t>
      </w:r>
    </w:p>
    <w:p w:rsidR="00F137F6" w:rsidRDefault="00F137F6" w:rsidP="00B9213E">
      <w:pPr>
        <w:shd w:val="clear" w:color="auto" w:fill="FFFFFF"/>
        <w:ind w:firstLine="567"/>
        <w:jc w:val="both"/>
        <w:rPr>
          <w:spacing w:val="-5"/>
        </w:rPr>
      </w:pPr>
      <w:r w:rsidRPr="00B9213E">
        <w:rPr>
          <w:spacing w:val="-4"/>
        </w:rPr>
        <w:t xml:space="preserve">Перечень клинико-диагностических лабораторий учреждений </w:t>
      </w:r>
      <w:r w:rsidRPr="00B9213E">
        <w:rPr>
          <w:spacing w:val="-5"/>
        </w:rPr>
        <w:t xml:space="preserve">здравоохранения Республики Беларусь, подлежащих аккредитации в срок до 31.12.2008 г., включает в себя КДЛ Республиканских научно-практических центров «Мать и дитя, «Кардиология», «Гематологии и </w:t>
      </w:r>
      <w:r w:rsidRPr="00B9213E">
        <w:rPr>
          <w:spacing w:val="-6"/>
        </w:rPr>
        <w:t>тра</w:t>
      </w:r>
      <w:r w:rsidR="00127924">
        <w:rPr>
          <w:spacing w:val="-6"/>
        </w:rPr>
        <w:t>н</w:t>
      </w:r>
      <w:r w:rsidRPr="00B9213E">
        <w:rPr>
          <w:spacing w:val="-6"/>
        </w:rPr>
        <w:t xml:space="preserve">сфузиологии», «Неврологии, нейрохирургии и физиотерапии», </w:t>
      </w:r>
      <w:r w:rsidRPr="00B9213E">
        <w:rPr>
          <w:spacing w:val="-4"/>
        </w:rPr>
        <w:t xml:space="preserve">«Детской онкологии и гематологии», «Радиационной медицины и </w:t>
      </w:r>
      <w:r w:rsidR="00127924">
        <w:rPr>
          <w:spacing w:val="-4"/>
        </w:rPr>
        <w:t xml:space="preserve">экологии </w:t>
      </w:r>
      <w:r w:rsidRPr="00B9213E">
        <w:rPr>
          <w:spacing w:val="-1"/>
        </w:rPr>
        <w:t>человека», «Онкологии и медицинской радиологии им.</w:t>
      </w:r>
      <w:r w:rsidR="00127924">
        <w:rPr>
          <w:spacing w:val="-1"/>
        </w:rPr>
        <w:t xml:space="preserve"> Н.Н.</w:t>
      </w:r>
      <w:r w:rsidRPr="00B9213E">
        <w:rPr>
          <w:b/>
          <w:bCs/>
        </w:rPr>
        <w:t xml:space="preserve"> </w:t>
      </w:r>
      <w:r w:rsidRPr="00B9213E">
        <w:rPr>
          <w:spacing w:val="-8"/>
        </w:rPr>
        <w:t>Александрова», «НИИ пульмонологии и фтизиатрии», Респуб</w:t>
      </w:r>
      <w:r w:rsidRPr="00B9213E">
        <w:rPr>
          <w:spacing w:val="-8"/>
        </w:rPr>
        <w:softHyphen/>
      </w:r>
      <w:r w:rsidRPr="00B9213E">
        <w:rPr>
          <w:spacing w:val="-5"/>
        </w:rPr>
        <w:t>ликанской клинической больницы медицинской реабилитации, Рес</w:t>
      </w:r>
      <w:r w:rsidRPr="00B9213E">
        <w:rPr>
          <w:spacing w:val="-5"/>
        </w:rPr>
        <w:softHyphen/>
        <w:t xml:space="preserve">публиканской клинической больницы патологии слуха, голоса и речи, Республиканского клинического госпиталя инвалидов Отечественной </w:t>
      </w:r>
      <w:r w:rsidR="00127924">
        <w:rPr>
          <w:spacing w:val="8"/>
        </w:rPr>
        <w:t>войны</w:t>
      </w:r>
      <w:r w:rsidRPr="00B9213E">
        <w:rPr>
          <w:lang w:val="en-US"/>
        </w:rPr>
        <w:t xml:space="preserve"> </w:t>
      </w:r>
      <w:r w:rsidRPr="00B9213E">
        <w:rPr>
          <w:spacing w:val="-9"/>
        </w:rPr>
        <w:t>им П.М. Машерова, Республиканской клинической психиатри</w:t>
      </w:r>
      <w:r w:rsidRPr="00B9213E">
        <w:rPr>
          <w:spacing w:val="-9"/>
        </w:rPr>
        <w:softHyphen/>
      </w:r>
      <w:r w:rsidRPr="00B9213E">
        <w:rPr>
          <w:spacing w:val="-6"/>
        </w:rPr>
        <w:t>ческой больницы, Республиканского центра медицинской реабилита</w:t>
      </w:r>
      <w:r w:rsidR="00127924">
        <w:rPr>
          <w:spacing w:val="-6"/>
        </w:rPr>
        <w:t>ции</w:t>
      </w:r>
      <w:r w:rsidRPr="00B9213E">
        <w:rPr>
          <w:spacing w:val="-4"/>
        </w:rPr>
        <w:t xml:space="preserve"> и бальнеолечения, УЗ «Брестская областная больница», «Витеб</w:t>
      </w:r>
      <w:r w:rsidRPr="00B9213E">
        <w:rPr>
          <w:spacing w:val="-4"/>
        </w:rPr>
        <w:softHyphen/>
        <w:t>ская областная клиническая больница», Витебского областного кли</w:t>
      </w:r>
      <w:r w:rsidRPr="00B9213E">
        <w:rPr>
          <w:spacing w:val="-4"/>
        </w:rPr>
        <w:softHyphen/>
      </w:r>
      <w:r w:rsidRPr="00B9213E">
        <w:rPr>
          <w:spacing w:val="-5"/>
        </w:rPr>
        <w:t>нического диагностического центра, Гомельской областной клиниче</w:t>
      </w:r>
      <w:r w:rsidRPr="00B9213E">
        <w:rPr>
          <w:spacing w:val="-5"/>
        </w:rPr>
        <w:softHyphen/>
        <w:t>ской больницы, Гродненской областной клинической больницы, Го</w:t>
      </w:r>
      <w:r w:rsidRPr="00B9213E">
        <w:rPr>
          <w:spacing w:val="-5"/>
        </w:rPr>
        <w:softHyphen/>
      </w:r>
      <w:r w:rsidRPr="00B9213E">
        <w:t>родской клинической больницы №</w:t>
      </w:r>
      <w:r w:rsidR="00127924">
        <w:t xml:space="preserve"> </w:t>
      </w:r>
      <w:smartTag w:uri="urn:schemas-microsoft-com:office:smarttags" w:element="metricconverter">
        <w:smartTagPr>
          <w:attr w:name="ProductID" w:val="4 г"/>
        </w:smartTagPr>
        <w:r w:rsidRPr="00B9213E">
          <w:t>4 г</w:t>
        </w:r>
      </w:smartTag>
      <w:r w:rsidRPr="00B9213E">
        <w:t xml:space="preserve">.Гродно, Минской областной </w:t>
      </w:r>
      <w:r w:rsidRPr="00B9213E">
        <w:rPr>
          <w:spacing w:val="-7"/>
        </w:rPr>
        <w:t>к</w:t>
      </w:r>
      <w:r w:rsidR="00127924">
        <w:rPr>
          <w:spacing w:val="-7"/>
        </w:rPr>
        <w:t>л</w:t>
      </w:r>
      <w:r w:rsidRPr="00B9213E">
        <w:rPr>
          <w:spacing w:val="-7"/>
        </w:rPr>
        <w:t xml:space="preserve">инической больницы, Могилевской областной больницы, Минского </w:t>
      </w:r>
      <w:r w:rsidRPr="00B9213E">
        <w:rPr>
          <w:spacing w:val="-3"/>
        </w:rPr>
        <w:t>юродского консультационного диагностического центра, 10-й город</w:t>
      </w:r>
      <w:r w:rsidR="00127924">
        <w:rPr>
          <w:spacing w:val="-3"/>
        </w:rPr>
        <w:t>с</w:t>
      </w:r>
      <w:r w:rsidRPr="00B9213E">
        <w:rPr>
          <w:spacing w:val="-2"/>
        </w:rPr>
        <w:t xml:space="preserve">кой клинической больницы г. Минска, Городской клинической </w:t>
      </w:r>
      <w:r w:rsidR="00127924">
        <w:rPr>
          <w:spacing w:val="-7"/>
        </w:rPr>
        <w:t>больн</w:t>
      </w:r>
      <w:r w:rsidRPr="00B9213E">
        <w:rPr>
          <w:spacing w:val="-7"/>
        </w:rPr>
        <w:t>ицы скорой медицинской помощи г. Минска, Городской клини</w:t>
      </w:r>
      <w:r w:rsidRPr="00B9213E">
        <w:rPr>
          <w:spacing w:val="-7"/>
        </w:rPr>
        <w:softHyphen/>
      </w:r>
      <w:r w:rsidRPr="00B9213E">
        <w:rPr>
          <w:spacing w:val="-5"/>
        </w:rPr>
        <w:t>ческой больницы скорой медицинской помощи г. Гродно.</w:t>
      </w:r>
    </w:p>
    <w:p w:rsidR="00127924" w:rsidRPr="00B9213E" w:rsidRDefault="00127924" w:rsidP="00B9213E">
      <w:pPr>
        <w:shd w:val="clear" w:color="auto" w:fill="FFFFFF"/>
        <w:ind w:firstLine="567"/>
        <w:jc w:val="both"/>
      </w:pPr>
    </w:p>
    <w:p w:rsidR="00F137F6" w:rsidRPr="002D4A72" w:rsidRDefault="002D4A72" w:rsidP="002D4A72">
      <w:pPr>
        <w:shd w:val="clear" w:color="auto" w:fill="FFFFFF"/>
        <w:ind w:firstLine="567"/>
        <w:jc w:val="both"/>
        <w:rPr>
          <w:b/>
        </w:rPr>
      </w:pPr>
      <w:r>
        <w:rPr>
          <w:b/>
          <w:bCs/>
          <w:spacing w:val="-1"/>
        </w:rPr>
        <w:t>9</w:t>
      </w:r>
      <w:r w:rsidRPr="002D4A72">
        <w:rPr>
          <w:b/>
        </w:rPr>
        <w:t xml:space="preserve">. </w:t>
      </w:r>
      <w:r w:rsidR="00F137F6" w:rsidRPr="002D4A72">
        <w:rPr>
          <w:b/>
        </w:rPr>
        <w:t>Приказ МЗ РБ № 55</w:t>
      </w:r>
      <w:r w:rsidR="00127924" w:rsidRPr="002D4A72">
        <w:rPr>
          <w:b/>
        </w:rPr>
        <w:t xml:space="preserve"> </w:t>
      </w:r>
      <w:r w:rsidR="00F137F6" w:rsidRPr="002D4A72">
        <w:rPr>
          <w:b/>
        </w:rPr>
        <w:t>от 30.01.2007 г. «О проведении рес</w:t>
      </w:r>
      <w:r w:rsidR="00F137F6" w:rsidRPr="002D4A72">
        <w:rPr>
          <w:b/>
        </w:rPr>
        <w:softHyphen/>
        <w:t>публиканской конференции по итогам работы службы клини</w:t>
      </w:r>
      <w:r w:rsidR="00F137F6" w:rsidRPr="002D4A72">
        <w:rPr>
          <w:b/>
        </w:rPr>
        <w:softHyphen/>
        <w:t xml:space="preserve">ческой лабораторной диагностики Республики Беларусь за </w:t>
      </w:r>
      <w:smartTag w:uri="urn:schemas-microsoft-com:office:smarttags" w:element="metricconverter">
        <w:smartTagPr>
          <w:attr w:name="ProductID" w:val="2006 г"/>
        </w:smartTagPr>
        <w:r w:rsidR="00F137F6" w:rsidRPr="002D4A72">
          <w:rPr>
            <w:b/>
          </w:rPr>
          <w:t xml:space="preserve">2006 </w:t>
        </w:r>
        <w:r w:rsidR="00127924" w:rsidRPr="002D4A72">
          <w:rPr>
            <w:b/>
          </w:rPr>
          <w:t>г</w:t>
        </w:r>
      </w:smartTag>
      <w:r w:rsidR="00127924" w:rsidRPr="002D4A72">
        <w:rPr>
          <w:b/>
        </w:rPr>
        <w:t xml:space="preserve">. </w:t>
      </w:r>
      <w:r w:rsidR="00F137F6" w:rsidRPr="002D4A72">
        <w:rPr>
          <w:b/>
        </w:rPr>
        <w:t xml:space="preserve"> </w:t>
      </w:r>
      <w:r w:rsidR="00F137F6" w:rsidRPr="00127924">
        <w:rPr>
          <w:b/>
        </w:rPr>
        <w:t>и задачи</w:t>
      </w:r>
      <w:r w:rsidR="00F137F6" w:rsidRPr="002D4A72">
        <w:rPr>
          <w:b/>
        </w:rPr>
        <w:t xml:space="preserve"> на </w:t>
      </w:r>
      <w:smartTag w:uri="urn:schemas-microsoft-com:office:smarttags" w:element="metricconverter">
        <w:smartTagPr>
          <w:attr w:name="ProductID" w:val="2007 г"/>
        </w:smartTagPr>
        <w:r w:rsidR="00F137F6" w:rsidRPr="002D4A72">
          <w:rPr>
            <w:b/>
          </w:rPr>
          <w:t>2007 г</w:t>
        </w:r>
      </w:smartTag>
      <w:r w:rsidR="00F137F6" w:rsidRPr="002D4A72">
        <w:rPr>
          <w:b/>
        </w:rPr>
        <w:t>.»</w:t>
      </w:r>
    </w:p>
    <w:p w:rsidR="00127924" w:rsidRPr="002D4A72" w:rsidRDefault="00127924" w:rsidP="002D4A72">
      <w:pPr>
        <w:shd w:val="clear" w:color="auto" w:fill="FFFFFF"/>
        <w:ind w:firstLine="567"/>
        <w:jc w:val="both"/>
        <w:rPr>
          <w:b/>
        </w:rPr>
      </w:pPr>
    </w:p>
    <w:p w:rsidR="00F137F6" w:rsidRPr="00127924" w:rsidRDefault="002D4A72" w:rsidP="002D4A72">
      <w:pPr>
        <w:shd w:val="clear" w:color="auto" w:fill="FFFFFF"/>
        <w:ind w:firstLine="567"/>
        <w:jc w:val="both"/>
        <w:rPr>
          <w:b/>
          <w:bCs/>
          <w:spacing w:val="-14"/>
        </w:rPr>
      </w:pPr>
      <w:r w:rsidRPr="002D4A72">
        <w:rPr>
          <w:b/>
        </w:rPr>
        <w:t xml:space="preserve">10. </w:t>
      </w:r>
      <w:r w:rsidR="00127924" w:rsidRPr="002D4A72">
        <w:rPr>
          <w:b/>
        </w:rPr>
        <w:t xml:space="preserve"> </w:t>
      </w:r>
      <w:r w:rsidR="00F137F6" w:rsidRPr="002D4A72">
        <w:rPr>
          <w:b/>
        </w:rPr>
        <w:t xml:space="preserve">Приказ МЗ РБ № 297 от 24.04.2007 г. «О проведении VII </w:t>
      </w:r>
      <w:r w:rsidR="00127924" w:rsidRPr="00127924">
        <w:rPr>
          <w:b/>
        </w:rPr>
        <w:t>съе</w:t>
      </w:r>
      <w:r w:rsidR="00F137F6" w:rsidRPr="002D4A72">
        <w:rPr>
          <w:b/>
        </w:rPr>
        <w:t>зда специалистов по клинической лабораторной диагно</w:t>
      </w:r>
      <w:r w:rsidR="00127924" w:rsidRPr="002D4A72">
        <w:rPr>
          <w:b/>
        </w:rPr>
        <w:t>стике</w:t>
      </w:r>
      <w:r w:rsidR="00F137F6" w:rsidRPr="002D4A72">
        <w:rPr>
          <w:b/>
        </w:rPr>
        <w:t xml:space="preserve"> </w:t>
      </w:r>
      <w:r w:rsidR="00F137F6" w:rsidRPr="00127924">
        <w:rPr>
          <w:b/>
        </w:rPr>
        <w:t>Республики Беларусь».</w:t>
      </w:r>
    </w:p>
    <w:p w:rsidR="00C56970" w:rsidRPr="00513456" w:rsidRDefault="0010690B" w:rsidP="00513456">
      <w:pPr>
        <w:shd w:val="clear" w:color="auto" w:fill="FFFFFF"/>
        <w:spacing w:before="5" w:line="250" w:lineRule="exact"/>
        <w:jc w:val="right"/>
        <w:rPr>
          <w:sz w:val="22"/>
          <w:szCs w:val="22"/>
        </w:rPr>
      </w:pPr>
      <w:r w:rsidRPr="00B9213E">
        <w:br w:type="column"/>
      </w:r>
      <w:r w:rsidR="007365D9" w:rsidRPr="00513456">
        <w:rPr>
          <w:sz w:val="22"/>
          <w:szCs w:val="22"/>
        </w:rPr>
        <w:t xml:space="preserve"> </w:t>
      </w:r>
      <w:r w:rsidR="00C56970" w:rsidRPr="00513456">
        <w:rPr>
          <w:spacing w:val="-2"/>
          <w:sz w:val="22"/>
          <w:szCs w:val="22"/>
        </w:rPr>
        <w:t xml:space="preserve">ПРИЛОЖЕНИЕ № 1 </w:t>
      </w:r>
      <w:r w:rsidR="00C56970" w:rsidRPr="00513456">
        <w:rPr>
          <w:sz w:val="22"/>
          <w:szCs w:val="22"/>
        </w:rPr>
        <w:t xml:space="preserve">Приказ </w:t>
      </w:r>
      <w:r w:rsidR="00C56970" w:rsidRPr="00513456">
        <w:rPr>
          <w:b/>
          <w:bCs/>
          <w:sz w:val="22"/>
          <w:szCs w:val="22"/>
        </w:rPr>
        <w:t>МЗ РБ №787 от 28.09.2007 г.</w:t>
      </w:r>
    </w:p>
    <w:p w:rsidR="00513456" w:rsidRDefault="00513456" w:rsidP="00C947F7">
      <w:pPr>
        <w:shd w:val="clear" w:color="auto" w:fill="FFFFFF"/>
        <w:jc w:val="center"/>
        <w:rPr>
          <w:b/>
          <w:bCs/>
          <w:spacing w:val="-4"/>
        </w:rPr>
      </w:pPr>
    </w:p>
    <w:p w:rsidR="00C56970" w:rsidRPr="00C947F7" w:rsidRDefault="00C56970" w:rsidP="00C947F7">
      <w:pPr>
        <w:shd w:val="clear" w:color="auto" w:fill="FFFFFF"/>
        <w:jc w:val="center"/>
      </w:pPr>
      <w:r w:rsidRPr="00C947F7">
        <w:rPr>
          <w:b/>
          <w:bCs/>
          <w:spacing w:val="-4"/>
        </w:rPr>
        <w:t>ПЕРЕЧЕНЬ</w:t>
      </w:r>
    </w:p>
    <w:p w:rsidR="00C56970" w:rsidRPr="00C947F7" w:rsidRDefault="00C56970" w:rsidP="00C947F7">
      <w:pPr>
        <w:shd w:val="clear" w:color="auto" w:fill="FFFFFF"/>
        <w:jc w:val="center"/>
      </w:pPr>
      <w:r w:rsidRPr="00C947F7">
        <w:rPr>
          <w:b/>
          <w:bCs/>
          <w:spacing w:val="-6"/>
        </w:rPr>
        <w:t>ФОРМ МЕДИЦИНСКОЙ ДОКУМЕНТАЦИИ</w:t>
      </w:r>
    </w:p>
    <w:p w:rsidR="00C56970" w:rsidRDefault="00C56970" w:rsidP="00C947F7">
      <w:pPr>
        <w:shd w:val="clear" w:color="auto" w:fill="FFFFFF"/>
        <w:jc w:val="center"/>
        <w:rPr>
          <w:b/>
          <w:bCs/>
        </w:rPr>
      </w:pPr>
      <w:r w:rsidRPr="00C947F7">
        <w:rPr>
          <w:b/>
          <w:bCs/>
        </w:rPr>
        <w:t>ПО ЛАБОРАТОНОЙ ДИАГНОСТИКЕ</w:t>
      </w:r>
    </w:p>
    <w:tbl>
      <w:tblPr>
        <w:tblW w:w="8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1080"/>
        <w:gridCol w:w="1080"/>
        <w:gridCol w:w="1228"/>
      </w:tblGrid>
      <w:tr w:rsidR="00C947F7" w:rsidRPr="005F750D" w:rsidTr="005F750D">
        <w:tc>
          <w:tcPr>
            <w:tcW w:w="540" w:type="dxa"/>
          </w:tcPr>
          <w:p w:rsidR="00C947F7" w:rsidRPr="005F750D" w:rsidRDefault="00C947F7" w:rsidP="005F75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4"/>
              <w:rPr>
                <w:sz w:val="22"/>
                <w:szCs w:val="22"/>
              </w:rPr>
            </w:pPr>
            <w:r w:rsidRPr="005F750D">
              <w:rPr>
                <w:sz w:val="22"/>
                <w:szCs w:val="22"/>
              </w:rPr>
              <w:t>№ п/п</w:t>
            </w:r>
          </w:p>
        </w:tc>
        <w:tc>
          <w:tcPr>
            <w:tcW w:w="4500" w:type="dxa"/>
          </w:tcPr>
          <w:p w:rsidR="00C947F7" w:rsidRPr="005F750D" w:rsidRDefault="00C947F7" w:rsidP="005F75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750D">
              <w:rPr>
                <w:sz w:val="22"/>
                <w:szCs w:val="22"/>
              </w:rPr>
              <w:t>Наименование формы</w:t>
            </w:r>
          </w:p>
        </w:tc>
        <w:tc>
          <w:tcPr>
            <w:tcW w:w="1080" w:type="dxa"/>
          </w:tcPr>
          <w:p w:rsidR="00C947F7" w:rsidRPr="005F750D" w:rsidRDefault="00C947F7" w:rsidP="005F75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54"/>
              <w:rPr>
                <w:sz w:val="22"/>
                <w:szCs w:val="22"/>
              </w:rPr>
            </w:pPr>
            <w:r w:rsidRPr="005F750D">
              <w:rPr>
                <w:sz w:val="22"/>
                <w:szCs w:val="22"/>
              </w:rPr>
              <w:t xml:space="preserve">Срок </w:t>
            </w:r>
            <w:r w:rsidRPr="005F750D">
              <w:rPr>
                <w:spacing w:val="-1"/>
                <w:sz w:val="22"/>
                <w:szCs w:val="22"/>
              </w:rPr>
              <w:t>хранения</w:t>
            </w:r>
          </w:p>
        </w:tc>
        <w:tc>
          <w:tcPr>
            <w:tcW w:w="1080" w:type="dxa"/>
          </w:tcPr>
          <w:p w:rsidR="00C947F7" w:rsidRPr="005F750D" w:rsidRDefault="00C947F7" w:rsidP="005F75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750D">
              <w:rPr>
                <w:sz w:val="22"/>
                <w:szCs w:val="22"/>
              </w:rPr>
              <w:t>Формат</w:t>
            </w:r>
          </w:p>
        </w:tc>
        <w:tc>
          <w:tcPr>
            <w:tcW w:w="1228" w:type="dxa"/>
          </w:tcPr>
          <w:p w:rsidR="00C947F7" w:rsidRPr="005F750D" w:rsidRDefault="00C947F7" w:rsidP="005F75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750D">
              <w:rPr>
                <w:sz w:val="22"/>
                <w:szCs w:val="22"/>
              </w:rPr>
              <w:t>Страница</w:t>
            </w:r>
          </w:p>
        </w:tc>
      </w:tr>
    </w:tbl>
    <w:p w:rsidR="00C947F7" w:rsidRPr="00921953" w:rsidRDefault="00C947F7" w:rsidP="00C947F7">
      <w:pPr>
        <w:shd w:val="clear" w:color="auto" w:fill="FFFFFF"/>
        <w:jc w:val="both"/>
        <w:rPr>
          <w:sz w:val="2"/>
          <w:szCs w:val="2"/>
        </w:rPr>
      </w:pPr>
    </w:p>
    <w:tbl>
      <w:tblPr>
        <w:tblW w:w="84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4498"/>
        <w:gridCol w:w="1080"/>
        <w:gridCol w:w="1080"/>
        <w:gridCol w:w="1260"/>
      </w:tblGrid>
      <w:tr w:rsidR="00C56970" w:rsidRPr="00921953">
        <w:trPr>
          <w:trHeight w:val="295"/>
          <w:tblHeader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2195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2195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2195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2195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21953">
              <w:rPr>
                <w:i/>
                <w:sz w:val="22"/>
                <w:szCs w:val="22"/>
              </w:rPr>
              <w:t>5</w:t>
            </w:r>
          </w:p>
        </w:tc>
      </w:tr>
      <w:tr w:rsidR="00C56970" w:rsidRPr="00921953">
        <w:trPr>
          <w:trHeight w:val="297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Направление на цитологическое исследование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А5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Ведомость направленного биологического ма</w:t>
            </w:r>
            <w:r w:rsidRPr="00921953">
              <w:rPr>
                <w:sz w:val="22"/>
                <w:szCs w:val="22"/>
              </w:rPr>
              <w:softHyphen/>
              <w:t>териала в централизованную лабораторию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pacing w:val="-2"/>
                <w:sz w:val="22"/>
                <w:szCs w:val="22"/>
              </w:rPr>
              <w:t>1 месяц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</w:t>
            </w:r>
          </w:p>
        </w:tc>
      </w:tr>
      <w:tr w:rsidR="00C56970" w:rsidRPr="00921953">
        <w:trPr>
          <w:trHeight w:val="315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Общий анализ мочи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5</w:t>
            </w:r>
          </w:p>
        </w:tc>
      </w:tr>
      <w:tr w:rsidR="00C56970" w:rsidRPr="00921953">
        <w:trPr>
          <w:trHeight w:val="159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4.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Анализ мочи по Зимн</w:t>
            </w:r>
            <w:r w:rsidR="00AB090D">
              <w:rPr>
                <w:sz w:val="22"/>
                <w:szCs w:val="22"/>
              </w:rPr>
              <w:t>ицкому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А5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6</w:t>
            </w:r>
          </w:p>
        </w:tc>
      </w:tr>
      <w:tr w:rsidR="00C56970" w:rsidRPr="00921953">
        <w:trPr>
          <w:trHeight w:val="266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5.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Анализ мочи по Нечипоренко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А5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7</w:t>
            </w:r>
          </w:p>
        </w:tc>
      </w:tr>
      <w:tr w:rsidR="00C56970" w:rsidRPr="00921953">
        <w:trPr>
          <w:trHeight w:val="167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6.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Анализ кала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8</w:t>
            </w:r>
          </w:p>
        </w:tc>
      </w:tr>
      <w:tr w:rsidR="00C56970" w:rsidRPr="00921953">
        <w:trPr>
          <w:trHeight w:val="2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7.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Исследование желудочного содержимого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9</w:t>
            </w:r>
          </w:p>
        </w:tc>
      </w:tr>
      <w:tr w:rsidR="00C56970" w:rsidRPr="00921953">
        <w:trPr>
          <w:trHeight w:val="175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8.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Исследование желудочного содержимого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10</w:t>
            </w:r>
          </w:p>
        </w:tc>
      </w:tr>
      <w:tr w:rsidR="00C56970" w:rsidRPr="00921953">
        <w:trPr>
          <w:trHeight w:val="269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9.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Исследование спинномозговой жидкости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11</w:t>
            </w:r>
          </w:p>
        </w:tc>
      </w:tr>
      <w:tr w:rsidR="00C56970" w:rsidRPr="00921953">
        <w:trPr>
          <w:trHeight w:val="349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10.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Анализ крови общий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12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AB090D" w:rsidP="0092195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498" w:type="dxa"/>
            <w:shd w:val="clear" w:color="auto" w:fill="FFFFFF"/>
          </w:tcPr>
          <w:p w:rsidR="00AB090D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 xml:space="preserve">Исследование биологического материала </w:t>
            </w:r>
          </w:p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(ука</w:t>
            </w:r>
            <w:r w:rsidRPr="00921953">
              <w:rPr>
                <w:sz w:val="22"/>
                <w:szCs w:val="22"/>
              </w:rPr>
              <w:softHyphen/>
              <w:t>зать) методом (указать)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14</w:t>
            </w:r>
          </w:p>
        </w:tc>
      </w:tr>
      <w:tr w:rsidR="00C56970" w:rsidRPr="00921953">
        <w:trPr>
          <w:trHeight w:val="324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12.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Исследование стернального пунктата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15</w:t>
            </w:r>
          </w:p>
        </w:tc>
      </w:tr>
      <w:tr w:rsidR="00C56970" w:rsidRPr="00921953">
        <w:trPr>
          <w:trHeight w:val="169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13.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Гемостазиограмма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17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14.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Биохимическое исследование биологического материала (указать)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19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15.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Химико-токсикологический анализ крови/мочи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21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16.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Гликемическая кривая после нагрузки глюко</w:t>
            </w:r>
            <w:r w:rsidRPr="00921953">
              <w:rPr>
                <w:sz w:val="22"/>
                <w:szCs w:val="22"/>
              </w:rPr>
              <w:softHyphen/>
              <w:t>зой (галактозой)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А5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22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17.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Исследование крови/мочи - определение кон</w:t>
            </w:r>
            <w:r w:rsidRPr="00921953">
              <w:rPr>
                <w:sz w:val="22"/>
                <w:szCs w:val="22"/>
              </w:rPr>
              <w:softHyphen/>
              <w:t>центрации гормонов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А5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23</w:t>
            </w:r>
          </w:p>
        </w:tc>
      </w:tr>
      <w:tr w:rsidR="00C56970" w:rsidRPr="00921953">
        <w:trPr>
          <w:trHeight w:val="32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18.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Исследование фекалий на дисбактериоз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24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19.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Микробиологическое исследование биологи</w:t>
            </w:r>
            <w:r w:rsidRPr="00921953">
              <w:rPr>
                <w:sz w:val="22"/>
                <w:szCs w:val="22"/>
              </w:rPr>
              <w:softHyphen/>
              <w:t>ческого материала (указать)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20.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Цитогенетическое исследование биологиче</w:t>
            </w:r>
            <w:r w:rsidRPr="00921953">
              <w:rPr>
                <w:sz w:val="22"/>
                <w:szCs w:val="22"/>
              </w:rPr>
              <w:softHyphen/>
              <w:t>ского материала (указать)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А5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26</w:t>
            </w:r>
          </w:p>
        </w:tc>
      </w:tr>
      <w:tr w:rsidR="00C56970" w:rsidRPr="00921953">
        <w:trPr>
          <w:trHeight w:val="456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21.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Исследование активности лизосомальных фер</w:t>
            </w:r>
            <w:r w:rsidRPr="00921953">
              <w:rPr>
                <w:sz w:val="22"/>
                <w:szCs w:val="22"/>
              </w:rPr>
              <w:softHyphen/>
              <w:t>ментов в лейкоцитах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27</w:t>
            </w:r>
          </w:p>
        </w:tc>
      </w:tr>
      <w:tr w:rsidR="00C56970" w:rsidRPr="00921953">
        <w:trPr>
          <w:trHeight w:val="257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22.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Исследование эякулята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29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23.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Направление для исследования биологического материала (указать) для диагностики сиф</w:t>
            </w:r>
            <w:r w:rsidR="00AB090D">
              <w:rPr>
                <w:sz w:val="22"/>
                <w:szCs w:val="22"/>
              </w:rPr>
              <w:t>или</w:t>
            </w:r>
            <w:r w:rsidRPr="00921953">
              <w:rPr>
                <w:sz w:val="22"/>
                <w:szCs w:val="22"/>
              </w:rPr>
              <w:t>са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А5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30</w:t>
            </w:r>
          </w:p>
        </w:tc>
      </w:tr>
      <w:tr w:rsidR="00C56970" w:rsidRPr="00921953">
        <w:trPr>
          <w:trHeight w:val="481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24.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Направление на исследование отделяемого мо</w:t>
            </w:r>
            <w:r w:rsidRPr="00921953">
              <w:rPr>
                <w:sz w:val="22"/>
                <w:szCs w:val="22"/>
              </w:rPr>
              <w:softHyphen/>
              <w:t>чеполовых органов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А5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32</w:t>
            </w:r>
          </w:p>
        </w:tc>
      </w:tr>
      <w:tr w:rsidR="00C56970" w:rsidRPr="00921953">
        <w:trPr>
          <w:trHeight w:val="447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Направление на бактериологическое исследо</w:t>
            </w:r>
            <w:r w:rsidRPr="00921953">
              <w:rPr>
                <w:sz w:val="22"/>
                <w:szCs w:val="22"/>
              </w:rPr>
              <w:softHyphen/>
              <w:t>вание на туберкулез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34</w:t>
            </w:r>
          </w:p>
        </w:tc>
      </w:tr>
      <w:tr w:rsidR="00C56970" w:rsidRPr="00921953">
        <w:trPr>
          <w:trHeight w:val="233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26.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Исследование мокроты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36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27.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Результат определения лекарственной чувст</w:t>
            </w:r>
            <w:r w:rsidRPr="00921953">
              <w:rPr>
                <w:sz w:val="22"/>
                <w:szCs w:val="22"/>
              </w:rPr>
              <w:softHyphen/>
              <w:t>вительности микобактерий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25 лет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37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28.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Журнал регистрации лабораторных исследова</w:t>
            </w:r>
            <w:r w:rsidRPr="00921953">
              <w:rPr>
                <w:sz w:val="22"/>
                <w:szCs w:val="22"/>
              </w:rPr>
              <w:softHyphen/>
              <w:t>ний и их результатов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 года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AB090D" w:rsidRDefault="00AB090D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C56970" w:rsidRPr="00921953">
        <w:trPr>
          <w:trHeight w:val="222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29.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Журнал регистрации исследований биологиче</w:t>
            </w:r>
            <w:r w:rsidRPr="00921953">
              <w:rPr>
                <w:sz w:val="22"/>
                <w:szCs w:val="22"/>
              </w:rPr>
              <w:softHyphen/>
              <w:t>ского материала для диагностики сифилиса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 года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AB090D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30.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Журнал регистрации результатов исследова</w:t>
            </w:r>
            <w:r w:rsidRPr="00921953">
              <w:rPr>
                <w:sz w:val="22"/>
                <w:szCs w:val="22"/>
              </w:rPr>
              <w:softHyphen/>
              <w:t>ний отделяемого мочеполовых органов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 года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44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31.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Журнал регистрации и учета выделенных куль</w:t>
            </w:r>
            <w:r w:rsidRPr="00921953">
              <w:rPr>
                <w:sz w:val="22"/>
                <w:szCs w:val="22"/>
              </w:rPr>
              <w:softHyphen/>
              <w:t>тур микобактерий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 года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513456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32.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Журнал регистрации и учета результатов ис</w:t>
            </w:r>
            <w:r w:rsidRPr="00921953">
              <w:rPr>
                <w:sz w:val="22"/>
                <w:szCs w:val="22"/>
              </w:rPr>
              <w:softHyphen/>
              <w:t>следований крови на стерильность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 года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Л4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50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33.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Журнал регистрации, проведения и учета ре</w:t>
            </w:r>
            <w:r w:rsidRPr="00921953">
              <w:rPr>
                <w:sz w:val="22"/>
                <w:szCs w:val="22"/>
              </w:rPr>
              <w:softHyphen/>
              <w:t>зультатов бактериологических исследований на туберкулез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 года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53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34.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Журнал приготовления и контроля питатель</w:t>
            </w:r>
            <w:r w:rsidRPr="00921953">
              <w:rPr>
                <w:sz w:val="22"/>
                <w:szCs w:val="22"/>
              </w:rPr>
              <w:softHyphen/>
              <w:t>ных сред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 год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56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35.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Журнал регистрации, проведения и учета ре</w:t>
            </w:r>
            <w:r w:rsidRPr="00921953">
              <w:rPr>
                <w:sz w:val="22"/>
                <w:szCs w:val="22"/>
              </w:rPr>
              <w:softHyphen/>
              <w:t>зультатов исследований на лекарственную чув</w:t>
            </w:r>
            <w:r w:rsidRPr="00921953">
              <w:rPr>
                <w:sz w:val="22"/>
                <w:szCs w:val="22"/>
              </w:rPr>
              <w:softHyphen/>
              <w:t>ствительность микобактерий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 года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59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36</w:t>
            </w:r>
            <w:r w:rsidR="00513456">
              <w:rPr>
                <w:sz w:val="22"/>
                <w:szCs w:val="22"/>
              </w:rPr>
              <w:t>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Журнал регистрации, проведения и учета ре</w:t>
            </w:r>
            <w:r w:rsidRPr="00921953">
              <w:rPr>
                <w:sz w:val="22"/>
                <w:szCs w:val="22"/>
              </w:rPr>
              <w:softHyphen/>
              <w:t>зультатов бактериоско</w:t>
            </w:r>
            <w:r w:rsidR="00513456">
              <w:rPr>
                <w:sz w:val="22"/>
                <w:szCs w:val="22"/>
              </w:rPr>
              <w:t>п</w:t>
            </w:r>
            <w:r w:rsidRPr="00921953">
              <w:rPr>
                <w:sz w:val="22"/>
                <w:szCs w:val="22"/>
              </w:rPr>
              <w:t>ических исследований на кислотоустойчивые микобактерий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 года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513456" w:rsidRDefault="00513456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3456">
              <w:rPr>
                <w:bCs/>
                <w:position w:val="-7"/>
                <w:sz w:val="22"/>
                <w:szCs w:val="22"/>
              </w:rPr>
              <w:t>62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37.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Журнал регистрации, проведения и учета ре</w:t>
            </w:r>
            <w:r w:rsidRPr="00921953">
              <w:rPr>
                <w:sz w:val="22"/>
                <w:szCs w:val="22"/>
              </w:rPr>
              <w:softHyphen/>
              <w:t>зультатов исследований на стерильность изде</w:t>
            </w:r>
            <w:r w:rsidRPr="00921953">
              <w:rPr>
                <w:sz w:val="22"/>
                <w:szCs w:val="22"/>
              </w:rPr>
              <w:softHyphen/>
              <w:t>лий медицинского назначения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 года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А4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65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38.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Журнал контроля работы стерилизаторов (воз</w:t>
            </w:r>
            <w:r w:rsidRPr="00921953">
              <w:rPr>
                <w:sz w:val="22"/>
                <w:szCs w:val="22"/>
              </w:rPr>
              <w:softHyphen/>
              <w:t>душного, парового)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1 год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68</w:t>
            </w:r>
          </w:p>
        </w:tc>
      </w:tr>
      <w:tr w:rsidR="00C56970" w:rsidRPr="00921953">
        <w:trPr>
          <w:trHeight w:val="560"/>
        </w:trPr>
        <w:tc>
          <w:tcPr>
            <w:tcW w:w="542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39.</w:t>
            </w:r>
          </w:p>
        </w:tc>
        <w:tc>
          <w:tcPr>
            <w:tcW w:w="4498" w:type="dxa"/>
            <w:shd w:val="clear" w:color="auto" w:fill="FFFFFF"/>
          </w:tcPr>
          <w:p w:rsidR="00C56970" w:rsidRPr="00921953" w:rsidRDefault="00C56970" w:rsidP="00921953">
            <w:pPr>
              <w:shd w:val="clear" w:color="auto" w:fill="FFFFFF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Перечень форм медицинской документации по лабораторной диагностике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513456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080" w:type="dxa"/>
            <w:shd w:val="clear" w:color="auto" w:fill="FFFFFF"/>
          </w:tcPr>
          <w:p w:rsidR="00C56970" w:rsidRPr="00921953" w:rsidRDefault="00513456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shd w:val="clear" w:color="auto" w:fill="FFFFFF"/>
          </w:tcPr>
          <w:p w:rsidR="00C56970" w:rsidRPr="00921953" w:rsidRDefault="00C56970" w:rsidP="00513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21953">
              <w:rPr>
                <w:sz w:val="22"/>
                <w:szCs w:val="22"/>
              </w:rPr>
              <w:t>71</w:t>
            </w:r>
          </w:p>
        </w:tc>
      </w:tr>
    </w:tbl>
    <w:p w:rsidR="00C56970" w:rsidRDefault="00C56970" w:rsidP="00C56970"/>
    <w:p w:rsidR="00C56970" w:rsidRDefault="00C56970" w:rsidP="001B118A">
      <w:pPr>
        <w:jc w:val="center"/>
      </w:pPr>
      <w:bookmarkStart w:id="0" w:name="_GoBack"/>
      <w:bookmarkEnd w:id="0"/>
    </w:p>
    <w:sectPr w:rsidR="00C56970" w:rsidSect="00265F32">
      <w:pgSz w:w="11906" w:h="16838"/>
      <w:pgMar w:top="1021" w:right="1758" w:bottom="72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F2F76"/>
    <w:multiLevelType w:val="singleLevel"/>
    <w:tmpl w:val="0D968DF6"/>
    <w:lvl w:ilvl="0">
      <w:start w:val="4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hAnsi="Times New Roman" w:hint="default"/>
      </w:rPr>
    </w:lvl>
  </w:abstractNum>
  <w:abstractNum w:abstractNumId="1">
    <w:nsid w:val="249652EC"/>
    <w:multiLevelType w:val="singleLevel"/>
    <w:tmpl w:val="F0022F7E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27EE1720"/>
    <w:multiLevelType w:val="singleLevel"/>
    <w:tmpl w:val="D9228100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2A6409E3"/>
    <w:multiLevelType w:val="singleLevel"/>
    <w:tmpl w:val="FB2EAF72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49503B94"/>
    <w:multiLevelType w:val="singleLevel"/>
    <w:tmpl w:val="B78605B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">
    <w:nsid w:val="4BB11678"/>
    <w:multiLevelType w:val="hybridMultilevel"/>
    <w:tmpl w:val="FF6C6798"/>
    <w:lvl w:ilvl="0" w:tplc="BE3C8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A821EA"/>
    <w:multiLevelType w:val="singleLevel"/>
    <w:tmpl w:val="805A62A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18A"/>
    <w:rsid w:val="00036D72"/>
    <w:rsid w:val="0006143C"/>
    <w:rsid w:val="000F42E6"/>
    <w:rsid w:val="0010690B"/>
    <w:rsid w:val="00127924"/>
    <w:rsid w:val="001B118A"/>
    <w:rsid w:val="001C0E42"/>
    <w:rsid w:val="00230577"/>
    <w:rsid w:val="002516A2"/>
    <w:rsid w:val="00265F32"/>
    <w:rsid w:val="00285374"/>
    <w:rsid w:val="002D4A72"/>
    <w:rsid w:val="004427BB"/>
    <w:rsid w:val="004F4A61"/>
    <w:rsid w:val="00513456"/>
    <w:rsid w:val="00514030"/>
    <w:rsid w:val="00591852"/>
    <w:rsid w:val="005D74A6"/>
    <w:rsid w:val="005E0B66"/>
    <w:rsid w:val="005F750D"/>
    <w:rsid w:val="00614452"/>
    <w:rsid w:val="00615A4D"/>
    <w:rsid w:val="00636835"/>
    <w:rsid w:val="006F6892"/>
    <w:rsid w:val="007365D9"/>
    <w:rsid w:val="007B0072"/>
    <w:rsid w:val="007E038B"/>
    <w:rsid w:val="007E6263"/>
    <w:rsid w:val="008976FC"/>
    <w:rsid w:val="00921953"/>
    <w:rsid w:val="009578DF"/>
    <w:rsid w:val="009A628E"/>
    <w:rsid w:val="00A01662"/>
    <w:rsid w:val="00A022DE"/>
    <w:rsid w:val="00A03D4C"/>
    <w:rsid w:val="00A2555C"/>
    <w:rsid w:val="00A53EB4"/>
    <w:rsid w:val="00AB090D"/>
    <w:rsid w:val="00AC47F4"/>
    <w:rsid w:val="00B8336A"/>
    <w:rsid w:val="00B9213E"/>
    <w:rsid w:val="00B96CDD"/>
    <w:rsid w:val="00BE347A"/>
    <w:rsid w:val="00C56970"/>
    <w:rsid w:val="00C947F7"/>
    <w:rsid w:val="00CB6C98"/>
    <w:rsid w:val="00D14FF3"/>
    <w:rsid w:val="00D30294"/>
    <w:rsid w:val="00D3692D"/>
    <w:rsid w:val="00D371EF"/>
    <w:rsid w:val="00D42106"/>
    <w:rsid w:val="00DB5E07"/>
    <w:rsid w:val="00E5162E"/>
    <w:rsid w:val="00E81EAC"/>
    <w:rsid w:val="00E94392"/>
    <w:rsid w:val="00EB1FF8"/>
    <w:rsid w:val="00EF7815"/>
    <w:rsid w:val="00F137F6"/>
    <w:rsid w:val="00F54271"/>
    <w:rsid w:val="00F842C5"/>
    <w:rsid w:val="00FD5B75"/>
    <w:rsid w:val="00FD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95F9E-B354-440C-96EE-178AAF8E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66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9A628E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6820</Words>
  <Characters>38878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Irina</cp:lastModifiedBy>
  <cp:revision>2</cp:revision>
  <dcterms:created xsi:type="dcterms:W3CDTF">2014-09-04T20:12:00Z</dcterms:created>
  <dcterms:modified xsi:type="dcterms:W3CDTF">2014-09-04T20:12:00Z</dcterms:modified>
</cp:coreProperties>
</file>