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3D3" w:rsidRPr="00644240" w:rsidRDefault="00BC23D3" w:rsidP="00644240">
      <w:pPr>
        <w:spacing w:after="0" w:line="480" w:lineRule="auto"/>
        <w:ind w:firstLine="851"/>
        <w:jc w:val="center"/>
        <w:rPr>
          <w:rFonts w:ascii="Times New Roman" w:hAnsi="Times New Roman"/>
          <w:b/>
          <w:bCs/>
          <w:sz w:val="28"/>
          <w:szCs w:val="28"/>
        </w:rPr>
      </w:pPr>
      <w:r w:rsidRPr="00644240">
        <w:rPr>
          <w:rFonts w:ascii="Times New Roman" w:hAnsi="Times New Roman"/>
          <w:b/>
          <w:bCs/>
          <w:sz w:val="28"/>
          <w:szCs w:val="28"/>
        </w:rPr>
        <w:t>ГЛАВА 1. ТЕОРЕТИЧЕСКИЕ ОСНОВЫ РАЗВИТИЯ И ФУНКЦИОНИРОВАНИЯ КРЕДИТНОЙ СИСТЕМЫ ГОСУДАРСТВА</w:t>
      </w:r>
    </w:p>
    <w:p w:rsidR="002835E3" w:rsidRPr="00644240" w:rsidRDefault="00BC23D3" w:rsidP="00644240">
      <w:pPr>
        <w:spacing w:after="0" w:line="480" w:lineRule="auto"/>
        <w:ind w:firstLine="851"/>
        <w:rPr>
          <w:rFonts w:ascii="Times New Roman" w:hAnsi="Times New Roman"/>
          <w:b/>
          <w:bCs/>
          <w:sz w:val="28"/>
          <w:szCs w:val="28"/>
        </w:rPr>
      </w:pPr>
      <w:r w:rsidRPr="00644240">
        <w:rPr>
          <w:rFonts w:ascii="Times New Roman" w:hAnsi="Times New Roman"/>
          <w:b/>
          <w:bCs/>
          <w:sz w:val="28"/>
          <w:szCs w:val="28"/>
        </w:rPr>
        <w:t>1.1. Сущность и основные понятия кредитной системы</w:t>
      </w:r>
    </w:p>
    <w:p w:rsidR="002835E3" w:rsidRPr="00644240" w:rsidRDefault="002835E3" w:rsidP="00644240">
      <w:pPr>
        <w:spacing w:after="0" w:line="360" w:lineRule="auto"/>
        <w:ind w:firstLine="851"/>
        <w:jc w:val="both"/>
        <w:rPr>
          <w:rFonts w:ascii="Times New Roman" w:hAnsi="Times New Roman"/>
          <w:sz w:val="28"/>
          <w:szCs w:val="28"/>
        </w:rPr>
      </w:pPr>
      <w:r w:rsidRPr="00644240">
        <w:rPr>
          <w:rFonts w:ascii="Times New Roman" w:hAnsi="Times New Roman"/>
          <w:sz w:val="28"/>
          <w:szCs w:val="28"/>
        </w:rPr>
        <w:t>Современна</w:t>
      </w:r>
      <w:r w:rsidR="00BC23D3" w:rsidRPr="00644240">
        <w:rPr>
          <w:rFonts w:ascii="Times New Roman" w:hAnsi="Times New Roman"/>
          <w:sz w:val="28"/>
          <w:szCs w:val="28"/>
        </w:rPr>
        <w:t>я кредитная система – это</w:t>
      </w:r>
      <w:r w:rsidRPr="00644240">
        <w:rPr>
          <w:rFonts w:ascii="Times New Roman" w:hAnsi="Times New Roman"/>
          <w:sz w:val="28"/>
          <w:szCs w:val="28"/>
        </w:rPr>
        <w:t xml:space="preserve"> совокупность различных кредитно-финансовых институтов, действующих на рынке ссудных капиталов и осуществляющих аккумуляцию и мобилизацию денежного капитала. Через кредитную систему реализуются сущность и функции кредита.</w:t>
      </w:r>
    </w:p>
    <w:p w:rsidR="002835E3" w:rsidRPr="008D4E83" w:rsidRDefault="002835E3" w:rsidP="00644240">
      <w:pPr>
        <w:spacing w:after="0" w:line="360" w:lineRule="auto"/>
        <w:ind w:firstLine="851"/>
        <w:jc w:val="both"/>
        <w:rPr>
          <w:rFonts w:ascii="Times New Roman" w:hAnsi="Times New Roman"/>
          <w:sz w:val="28"/>
          <w:szCs w:val="28"/>
        </w:rPr>
      </w:pPr>
      <w:r w:rsidRPr="00644240">
        <w:rPr>
          <w:rFonts w:ascii="Times New Roman" w:hAnsi="Times New Roman"/>
          <w:sz w:val="28"/>
          <w:szCs w:val="28"/>
        </w:rPr>
        <w:t>Различают два п</w:t>
      </w:r>
      <w:r w:rsidR="0035389D">
        <w:rPr>
          <w:rFonts w:ascii="Times New Roman" w:hAnsi="Times New Roman"/>
          <w:sz w:val="28"/>
          <w:szCs w:val="28"/>
        </w:rPr>
        <w:t>онятия кредитной системы: 1) со</w:t>
      </w:r>
      <w:r w:rsidRPr="00644240">
        <w:rPr>
          <w:rFonts w:ascii="Times New Roman" w:hAnsi="Times New Roman"/>
          <w:sz w:val="28"/>
          <w:szCs w:val="28"/>
        </w:rPr>
        <w:t>вокупность кредитных отношений, форм и методов кредитования (функцион</w:t>
      </w:r>
      <w:r w:rsidR="0035389D">
        <w:rPr>
          <w:rFonts w:ascii="Times New Roman" w:hAnsi="Times New Roman"/>
          <w:sz w:val="28"/>
          <w:szCs w:val="28"/>
        </w:rPr>
        <w:t>альная форма); 2) совокуп</w:t>
      </w:r>
      <w:r w:rsidRPr="00644240">
        <w:rPr>
          <w:rFonts w:ascii="Times New Roman" w:hAnsi="Times New Roman"/>
          <w:sz w:val="28"/>
          <w:szCs w:val="28"/>
        </w:rPr>
        <w:t>ность кредитно-фи</w:t>
      </w:r>
      <w:r w:rsidR="00BC23D3" w:rsidRPr="00644240">
        <w:rPr>
          <w:rFonts w:ascii="Times New Roman" w:hAnsi="Times New Roman"/>
          <w:sz w:val="28"/>
          <w:szCs w:val="28"/>
        </w:rPr>
        <w:t>нансовых учреждений, аккумулиру</w:t>
      </w:r>
      <w:r w:rsidRPr="00644240">
        <w:rPr>
          <w:rFonts w:ascii="Times New Roman" w:hAnsi="Times New Roman"/>
          <w:sz w:val="28"/>
          <w:szCs w:val="28"/>
        </w:rPr>
        <w:t xml:space="preserve">ющих свободные </w:t>
      </w:r>
      <w:r w:rsidR="0035389D">
        <w:rPr>
          <w:rFonts w:ascii="Times New Roman" w:hAnsi="Times New Roman"/>
          <w:sz w:val="28"/>
          <w:szCs w:val="28"/>
        </w:rPr>
        <w:t>денежные средства и предоставля</w:t>
      </w:r>
      <w:r w:rsidRPr="00644240">
        <w:rPr>
          <w:rFonts w:ascii="Times New Roman" w:hAnsi="Times New Roman"/>
          <w:sz w:val="28"/>
          <w:szCs w:val="28"/>
        </w:rPr>
        <w:t>ющих их в ссуду (институциональная форма).</w:t>
      </w:r>
      <w:r w:rsidR="008D4E83">
        <w:rPr>
          <w:rFonts w:ascii="Times New Roman" w:hAnsi="Times New Roman"/>
          <w:sz w:val="28"/>
          <w:szCs w:val="28"/>
        </w:rPr>
        <w:t xml:space="preserve"> </w:t>
      </w:r>
      <w:r w:rsidR="008D4E83">
        <w:rPr>
          <w:rFonts w:ascii="Times New Roman" w:hAnsi="Times New Roman"/>
          <w:sz w:val="28"/>
          <w:szCs w:val="28"/>
          <w:lang w:val="en-US"/>
        </w:rPr>
        <w:t>[</w:t>
      </w:r>
      <w:r w:rsidR="008D4E83">
        <w:rPr>
          <w:rFonts w:ascii="Times New Roman" w:hAnsi="Times New Roman"/>
          <w:sz w:val="28"/>
          <w:szCs w:val="28"/>
        </w:rPr>
        <w:t>12, 241</w:t>
      </w:r>
      <w:r w:rsidR="008D4E83">
        <w:rPr>
          <w:rFonts w:ascii="Times New Roman" w:hAnsi="Times New Roman"/>
          <w:sz w:val="28"/>
          <w:szCs w:val="28"/>
          <w:lang w:val="en-US"/>
        </w:rPr>
        <w:t>]</w:t>
      </w:r>
    </w:p>
    <w:p w:rsidR="002835E3" w:rsidRPr="008D4E83" w:rsidRDefault="002835E3" w:rsidP="00644240">
      <w:pPr>
        <w:spacing w:after="0" w:line="360" w:lineRule="auto"/>
        <w:ind w:firstLine="851"/>
        <w:jc w:val="both"/>
        <w:rPr>
          <w:rFonts w:ascii="Times New Roman" w:hAnsi="Times New Roman"/>
          <w:sz w:val="28"/>
          <w:szCs w:val="28"/>
        </w:rPr>
      </w:pPr>
      <w:r w:rsidRPr="00644240">
        <w:rPr>
          <w:rFonts w:ascii="Times New Roman" w:hAnsi="Times New Roman"/>
          <w:sz w:val="28"/>
          <w:szCs w:val="28"/>
        </w:rPr>
        <w:t>В первом аспекте кредитная система представлена банковским, потребительским, коммерческим, г</w:t>
      </w:r>
      <w:r w:rsidR="0035389D">
        <w:rPr>
          <w:rFonts w:ascii="Times New Roman" w:hAnsi="Times New Roman"/>
          <w:sz w:val="28"/>
          <w:szCs w:val="28"/>
        </w:rPr>
        <w:t>осудар</w:t>
      </w:r>
      <w:r w:rsidRPr="00644240">
        <w:rPr>
          <w:rFonts w:ascii="Times New Roman" w:hAnsi="Times New Roman"/>
          <w:sz w:val="28"/>
          <w:szCs w:val="28"/>
        </w:rPr>
        <w:t>ственным, между</w:t>
      </w:r>
      <w:r w:rsidR="0035389D">
        <w:rPr>
          <w:rFonts w:ascii="Times New Roman" w:hAnsi="Times New Roman"/>
          <w:sz w:val="28"/>
          <w:szCs w:val="28"/>
        </w:rPr>
        <w:t>народным кредитом. Всем этим ви</w:t>
      </w:r>
      <w:r w:rsidRPr="00644240">
        <w:rPr>
          <w:rFonts w:ascii="Times New Roman" w:hAnsi="Times New Roman"/>
          <w:sz w:val="28"/>
          <w:szCs w:val="28"/>
        </w:rPr>
        <w:t>дам кредита сво</w:t>
      </w:r>
      <w:r w:rsidR="00BC23D3" w:rsidRPr="00644240">
        <w:rPr>
          <w:rFonts w:ascii="Times New Roman" w:hAnsi="Times New Roman"/>
          <w:sz w:val="28"/>
          <w:szCs w:val="28"/>
        </w:rPr>
        <w:t>йственны специфические формы от</w:t>
      </w:r>
      <w:r w:rsidRPr="00644240">
        <w:rPr>
          <w:rFonts w:ascii="Times New Roman" w:hAnsi="Times New Roman"/>
          <w:sz w:val="28"/>
          <w:szCs w:val="28"/>
        </w:rPr>
        <w:t>ношений и методы кредитования. Реализуют и организуют эти отношения специализированные учреждения, образующие креди</w:t>
      </w:r>
      <w:r w:rsidR="0035389D">
        <w:rPr>
          <w:rFonts w:ascii="Times New Roman" w:hAnsi="Times New Roman"/>
          <w:sz w:val="28"/>
          <w:szCs w:val="28"/>
        </w:rPr>
        <w:t>тную систему во втором (институ</w:t>
      </w:r>
      <w:r w:rsidRPr="00644240">
        <w:rPr>
          <w:rFonts w:ascii="Times New Roman" w:hAnsi="Times New Roman"/>
          <w:sz w:val="28"/>
          <w:szCs w:val="28"/>
        </w:rPr>
        <w:t>циональном) по</w:t>
      </w:r>
      <w:r w:rsidR="0035389D">
        <w:rPr>
          <w:rFonts w:ascii="Times New Roman" w:hAnsi="Times New Roman"/>
          <w:sz w:val="28"/>
          <w:szCs w:val="28"/>
        </w:rPr>
        <w:t>нимании. Ведущим звеном институ</w:t>
      </w:r>
      <w:r w:rsidRPr="00644240">
        <w:rPr>
          <w:rFonts w:ascii="Times New Roman" w:hAnsi="Times New Roman"/>
          <w:sz w:val="28"/>
          <w:szCs w:val="28"/>
        </w:rPr>
        <w:t>циональной структуры кредитной системы яв</w:t>
      </w:r>
      <w:r w:rsidR="00BC23D3" w:rsidRPr="00644240">
        <w:rPr>
          <w:rFonts w:ascii="Times New Roman" w:hAnsi="Times New Roman"/>
          <w:sz w:val="28"/>
          <w:szCs w:val="28"/>
        </w:rPr>
        <w:t xml:space="preserve">ляются банки. Кредитная система – </w:t>
      </w:r>
      <w:r w:rsidRPr="00644240">
        <w:rPr>
          <w:rFonts w:ascii="Times New Roman" w:hAnsi="Times New Roman"/>
          <w:sz w:val="28"/>
          <w:szCs w:val="28"/>
        </w:rPr>
        <w:t>более широкое и емкое понятие, чем банковская система, включающая лишь совокупность банков, действующих в стране.</w:t>
      </w:r>
      <w:r w:rsidR="008D4E83">
        <w:rPr>
          <w:rFonts w:ascii="Times New Roman" w:hAnsi="Times New Roman"/>
          <w:sz w:val="28"/>
          <w:szCs w:val="28"/>
        </w:rPr>
        <w:t xml:space="preserve"> </w:t>
      </w:r>
      <w:r w:rsidR="008D4E83" w:rsidRPr="008D4E83">
        <w:rPr>
          <w:rFonts w:ascii="Times New Roman" w:hAnsi="Times New Roman"/>
          <w:sz w:val="28"/>
          <w:szCs w:val="28"/>
        </w:rPr>
        <w:t>[8, 416]</w:t>
      </w:r>
    </w:p>
    <w:p w:rsidR="002835E3" w:rsidRPr="008D4E83" w:rsidRDefault="00BC23D3" w:rsidP="00644240">
      <w:pPr>
        <w:spacing w:after="0" w:line="360" w:lineRule="auto"/>
        <w:ind w:firstLine="851"/>
        <w:jc w:val="both"/>
        <w:rPr>
          <w:rFonts w:ascii="Times New Roman" w:hAnsi="Times New Roman"/>
          <w:sz w:val="28"/>
          <w:szCs w:val="28"/>
          <w:lang w:val="en-US"/>
        </w:rPr>
      </w:pPr>
      <w:r w:rsidRPr="00644240">
        <w:rPr>
          <w:rFonts w:ascii="Times New Roman" w:hAnsi="Times New Roman"/>
          <w:sz w:val="28"/>
          <w:szCs w:val="28"/>
        </w:rPr>
        <w:t xml:space="preserve">Банк – это </w:t>
      </w:r>
      <w:r w:rsidR="002835E3" w:rsidRPr="00644240">
        <w:rPr>
          <w:rFonts w:ascii="Times New Roman" w:hAnsi="Times New Roman"/>
          <w:sz w:val="28"/>
          <w:szCs w:val="28"/>
        </w:rPr>
        <w:t>коммерческое учрежд</w:t>
      </w:r>
      <w:r w:rsidR="0035389D">
        <w:rPr>
          <w:rFonts w:ascii="Times New Roman" w:hAnsi="Times New Roman"/>
          <w:sz w:val="28"/>
          <w:szCs w:val="28"/>
        </w:rPr>
        <w:t>ение, которое при</w:t>
      </w:r>
      <w:r w:rsidR="002835E3" w:rsidRPr="00644240">
        <w:rPr>
          <w:rFonts w:ascii="Times New Roman" w:hAnsi="Times New Roman"/>
          <w:sz w:val="28"/>
          <w:szCs w:val="28"/>
        </w:rPr>
        <w:t>влекает денежные средства юридических и физических лиц и от своего имени размещает их на условиях возвратности, платности и срочности, а так</w:t>
      </w:r>
      <w:r w:rsidR="0035389D">
        <w:rPr>
          <w:rFonts w:ascii="Times New Roman" w:hAnsi="Times New Roman"/>
          <w:sz w:val="28"/>
          <w:szCs w:val="28"/>
        </w:rPr>
        <w:t xml:space="preserve">же осуществляет расчетные, </w:t>
      </w:r>
      <w:r w:rsidR="002835E3" w:rsidRPr="00644240">
        <w:rPr>
          <w:rFonts w:ascii="Times New Roman" w:hAnsi="Times New Roman"/>
          <w:sz w:val="28"/>
          <w:szCs w:val="28"/>
        </w:rPr>
        <w:t>комиссионно-посреднические и иные операции.</w:t>
      </w:r>
      <w:r w:rsidR="008D4E83" w:rsidRPr="008D4E83">
        <w:rPr>
          <w:rFonts w:ascii="Times New Roman" w:hAnsi="Times New Roman"/>
          <w:sz w:val="28"/>
          <w:szCs w:val="28"/>
        </w:rPr>
        <w:t xml:space="preserve"> [</w:t>
      </w:r>
      <w:r w:rsidR="008D4E83">
        <w:rPr>
          <w:rFonts w:ascii="Times New Roman" w:hAnsi="Times New Roman"/>
          <w:sz w:val="28"/>
          <w:szCs w:val="28"/>
          <w:lang w:val="en-US"/>
        </w:rPr>
        <w:t>1]</w:t>
      </w:r>
    </w:p>
    <w:p w:rsidR="002835E3" w:rsidRPr="00644240" w:rsidRDefault="002835E3" w:rsidP="00644240">
      <w:pPr>
        <w:pStyle w:val="2"/>
        <w:spacing w:line="360" w:lineRule="auto"/>
        <w:ind w:firstLine="851"/>
        <w:rPr>
          <w:sz w:val="28"/>
          <w:szCs w:val="28"/>
        </w:rPr>
      </w:pPr>
      <w:r w:rsidRPr="00644240">
        <w:rPr>
          <w:iCs/>
          <w:sz w:val="28"/>
          <w:szCs w:val="28"/>
        </w:rPr>
        <w:t>Кредит</w:t>
      </w:r>
      <w:r w:rsidRPr="00644240">
        <w:rPr>
          <w:sz w:val="28"/>
          <w:szCs w:val="28"/>
        </w:rPr>
        <w:t xml:space="preserve"> – это движение ссудного капитала, выдаваемого во временное пользование на условиях платности, срочности и возвратности.</w:t>
      </w:r>
    </w:p>
    <w:p w:rsidR="002835E3" w:rsidRDefault="002835E3" w:rsidP="00644240">
      <w:pPr>
        <w:pStyle w:val="2"/>
        <w:spacing w:line="360" w:lineRule="auto"/>
        <w:ind w:firstLine="851"/>
        <w:rPr>
          <w:sz w:val="28"/>
          <w:szCs w:val="28"/>
        </w:rPr>
      </w:pPr>
      <w:r w:rsidRPr="00644240">
        <w:rPr>
          <w:sz w:val="28"/>
          <w:szCs w:val="28"/>
        </w:rPr>
        <w:lastRenderedPageBreak/>
        <w:t xml:space="preserve">Кредит выполняет следующие </w:t>
      </w:r>
      <w:r w:rsidR="004154F0" w:rsidRPr="00644240">
        <w:rPr>
          <w:sz w:val="28"/>
          <w:szCs w:val="28"/>
        </w:rPr>
        <w:t xml:space="preserve">основные </w:t>
      </w:r>
      <w:r w:rsidRPr="00644240">
        <w:rPr>
          <w:sz w:val="28"/>
          <w:szCs w:val="28"/>
        </w:rPr>
        <w:t>функции:</w:t>
      </w:r>
      <w:r w:rsidR="00BC23D3" w:rsidRPr="00644240">
        <w:rPr>
          <w:sz w:val="28"/>
          <w:szCs w:val="28"/>
        </w:rPr>
        <w:t xml:space="preserve"> 1) </w:t>
      </w:r>
      <w:r w:rsidRPr="00644240">
        <w:rPr>
          <w:sz w:val="28"/>
          <w:szCs w:val="28"/>
        </w:rPr>
        <w:t>выравнивание нормы прибыли и обеспечение перемещения капитала по отраслям;</w:t>
      </w:r>
      <w:r w:rsidR="00BC23D3" w:rsidRPr="00644240">
        <w:rPr>
          <w:sz w:val="28"/>
          <w:szCs w:val="28"/>
        </w:rPr>
        <w:t xml:space="preserve"> 2) </w:t>
      </w:r>
      <w:r w:rsidRPr="00644240">
        <w:rPr>
          <w:sz w:val="28"/>
          <w:szCs w:val="28"/>
        </w:rPr>
        <w:t xml:space="preserve">обеспечение непрерывного </w:t>
      </w:r>
      <w:r w:rsidR="00FD7A2A" w:rsidRPr="00644240">
        <w:rPr>
          <w:sz w:val="28"/>
          <w:szCs w:val="28"/>
        </w:rPr>
        <w:t>круговоро</w:t>
      </w:r>
      <w:r w:rsidRPr="00644240">
        <w:rPr>
          <w:sz w:val="28"/>
          <w:szCs w:val="28"/>
        </w:rPr>
        <w:t>та средств предприятий;</w:t>
      </w:r>
      <w:r w:rsidR="00BC23D3" w:rsidRPr="00644240">
        <w:rPr>
          <w:sz w:val="28"/>
          <w:szCs w:val="28"/>
        </w:rPr>
        <w:t xml:space="preserve"> 3) </w:t>
      </w:r>
      <w:r w:rsidRPr="00644240">
        <w:rPr>
          <w:sz w:val="28"/>
          <w:szCs w:val="28"/>
        </w:rPr>
        <w:t>способствование развитию производит</w:t>
      </w:r>
      <w:r w:rsidR="004154F0" w:rsidRPr="00644240">
        <w:rPr>
          <w:sz w:val="28"/>
          <w:szCs w:val="28"/>
        </w:rPr>
        <w:t>ельных сил в народном хозяйстве и др.</w:t>
      </w:r>
    </w:p>
    <w:p w:rsidR="00532DB2" w:rsidRPr="008D4E83" w:rsidRDefault="00532DB2" w:rsidP="00644240">
      <w:pPr>
        <w:pStyle w:val="2"/>
        <w:spacing w:line="360" w:lineRule="auto"/>
        <w:ind w:firstLine="851"/>
        <w:rPr>
          <w:sz w:val="28"/>
          <w:szCs w:val="28"/>
          <w:lang w:val="en-US"/>
        </w:rPr>
      </w:pPr>
      <w:r>
        <w:rPr>
          <w:sz w:val="28"/>
          <w:szCs w:val="28"/>
        </w:rPr>
        <w:t>Субъектами кредитных отношений являются кредитор и заемщик. Кредитор должен обладать достаточной величиной капитала, профессиональными навыками рационального ведения кредитного дела.</w:t>
      </w:r>
      <w:r w:rsidR="00C3306F">
        <w:rPr>
          <w:sz w:val="28"/>
          <w:szCs w:val="28"/>
        </w:rPr>
        <w:t xml:space="preserve"> В настоящее время кредитором по большей части является банк. Банк в качестве кредитного учреждения, организующего кредитные отношения, выдает кредит, определят возможности его своевременного и полного погашения, устанавливает условия и нормы кредитования, контролирует ход кредитного процесса. Однако не все будет зависеть от кредитора, заемщиком, как частью кредитной системы может стать не всякий экономический субъект, а лишь тот, который обладает юридической самостоятельностью, может своим имуществом, доходом от кредитной сделки полностью и в срок материально гарантировать возврат кредита и уплату ссудного процента за использование кредита. Кредитная система, таким образом, может реализовывать свое единство и обеспечивать свою целостность только в том случае, если соблюдение законов и границ кредита обеспечивается на двусторонней основе.</w:t>
      </w:r>
      <w:r w:rsidR="008D4E83" w:rsidRPr="008D4E83">
        <w:rPr>
          <w:sz w:val="28"/>
          <w:szCs w:val="28"/>
        </w:rPr>
        <w:t xml:space="preserve"> [</w:t>
      </w:r>
      <w:r w:rsidR="008D4E83">
        <w:rPr>
          <w:sz w:val="28"/>
          <w:szCs w:val="28"/>
          <w:lang w:val="en-US"/>
        </w:rPr>
        <w:t>19, 194]</w:t>
      </w:r>
    </w:p>
    <w:p w:rsidR="002835E3" w:rsidRPr="00644240" w:rsidRDefault="002835E3" w:rsidP="00644240">
      <w:pPr>
        <w:pStyle w:val="2"/>
        <w:spacing w:line="360" w:lineRule="auto"/>
        <w:ind w:firstLine="851"/>
        <w:rPr>
          <w:sz w:val="28"/>
          <w:szCs w:val="28"/>
        </w:rPr>
      </w:pPr>
      <w:r w:rsidRPr="00644240">
        <w:rPr>
          <w:sz w:val="28"/>
          <w:szCs w:val="28"/>
        </w:rPr>
        <w:t>Финансово-кредитное обеспечение предприятий, организаций и физических лиц осуществляется через кредитную систему.</w:t>
      </w:r>
      <w:r w:rsidR="00F178FC" w:rsidRPr="00644240">
        <w:rPr>
          <w:sz w:val="28"/>
          <w:szCs w:val="28"/>
        </w:rPr>
        <w:t xml:space="preserve"> Кредитная система </w:t>
      </w:r>
      <w:r w:rsidR="00633B82">
        <w:rPr>
          <w:sz w:val="28"/>
          <w:szCs w:val="28"/>
        </w:rPr>
        <w:t>в настоящее время является трехъярусной: основой служит ЦБ, далее выделяются система коммерческих банков (ипотечные, сберегательные и др.) и специализированные кредитно-финансовые институты.</w:t>
      </w:r>
    </w:p>
    <w:p w:rsidR="00436ADA" w:rsidRPr="00644240" w:rsidRDefault="004154F0" w:rsidP="00644240">
      <w:pPr>
        <w:pStyle w:val="a5"/>
        <w:spacing w:after="0" w:line="360" w:lineRule="auto"/>
        <w:ind w:left="0" w:firstLine="851"/>
        <w:jc w:val="both"/>
        <w:rPr>
          <w:rFonts w:ascii="Times New Roman" w:hAnsi="Times New Roman"/>
          <w:sz w:val="28"/>
          <w:szCs w:val="28"/>
        </w:rPr>
      </w:pPr>
      <w:r w:rsidRPr="00644240">
        <w:rPr>
          <w:rFonts w:ascii="Times New Roman" w:hAnsi="Times New Roman"/>
          <w:sz w:val="28"/>
          <w:szCs w:val="28"/>
        </w:rPr>
        <w:t xml:space="preserve">Центральный банк Российской Федерации является главным банком государства. ЦБ РФ – экономически самостоятельное учреждение и функционирует в соответствии с законом РФ «О Центральном Банке Российской Федерации» от 10 июля 2002 года. </w:t>
      </w:r>
      <w:r w:rsidR="007E7F68" w:rsidRPr="00644240">
        <w:rPr>
          <w:rFonts w:ascii="Times New Roman" w:hAnsi="Times New Roman"/>
          <w:sz w:val="28"/>
          <w:szCs w:val="28"/>
        </w:rPr>
        <w:t xml:space="preserve">ЦБ РФ находится в федеральной </w:t>
      </w:r>
      <w:r w:rsidR="007E7F68" w:rsidRPr="00644240">
        <w:rPr>
          <w:rFonts w:ascii="Times New Roman" w:hAnsi="Times New Roman"/>
          <w:sz w:val="28"/>
          <w:szCs w:val="28"/>
        </w:rPr>
        <w:lastRenderedPageBreak/>
        <w:t>собственности и не зависит ни от исполнительных, ни от законодательных органов власти, также</w:t>
      </w:r>
      <w:r w:rsidRPr="00644240">
        <w:rPr>
          <w:rFonts w:ascii="Times New Roman" w:hAnsi="Times New Roman"/>
          <w:sz w:val="28"/>
          <w:szCs w:val="28"/>
        </w:rPr>
        <w:t xml:space="preserve"> обр</w:t>
      </w:r>
      <w:r w:rsidR="007E7F68" w:rsidRPr="00644240">
        <w:rPr>
          <w:rFonts w:ascii="Times New Roman" w:hAnsi="Times New Roman"/>
          <w:sz w:val="28"/>
          <w:szCs w:val="28"/>
        </w:rPr>
        <w:t xml:space="preserve">азует единую </w:t>
      </w:r>
      <w:r w:rsidRPr="00644240">
        <w:rPr>
          <w:rFonts w:ascii="Times New Roman" w:hAnsi="Times New Roman"/>
          <w:sz w:val="28"/>
          <w:szCs w:val="28"/>
        </w:rPr>
        <w:t xml:space="preserve">централизованную систему с вертикальной структурой управления. В систему ЦБ РФ входят центральный аппарат, территориальные учреждения, расчетно-кассовые центры, вычислительные центры, полевые учреждения, учебные заведения и другие предприятия, учреждения и организации, в том числе подразделения безопасности и Российское объединение инкассации, необходимые для осуществления деятельности банка. </w:t>
      </w:r>
      <w:r w:rsidR="008D4E83">
        <w:rPr>
          <w:rFonts w:ascii="Times New Roman" w:hAnsi="Times New Roman"/>
          <w:sz w:val="28"/>
          <w:szCs w:val="28"/>
          <w:lang w:val="en-US"/>
        </w:rPr>
        <w:t xml:space="preserve">[2] </w:t>
      </w:r>
      <w:r w:rsidR="00436ADA" w:rsidRPr="00644240">
        <w:rPr>
          <w:rFonts w:ascii="Times New Roman" w:hAnsi="Times New Roman"/>
          <w:sz w:val="28"/>
          <w:szCs w:val="28"/>
        </w:rPr>
        <w:t>ЦБ РФ выполняет следующие функции:</w:t>
      </w:r>
    </w:p>
    <w:p w:rsidR="00F02543" w:rsidRPr="00644240" w:rsidRDefault="00F02543" w:rsidP="00644240">
      <w:pPr>
        <w:pStyle w:val="a3"/>
        <w:spacing w:line="360" w:lineRule="auto"/>
        <w:ind w:firstLine="851"/>
        <w:jc w:val="both"/>
        <w:rPr>
          <w:sz w:val="28"/>
          <w:szCs w:val="28"/>
        </w:rPr>
      </w:pPr>
      <w:r w:rsidRPr="00644240">
        <w:rPr>
          <w:sz w:val="28"/>
          <w:szCs w:val="28"/>
        </w:rPr>
        <w:t>1) во взаимодействии с Правительством Российской Федерации разрабатывает и проводит единую государственную денежно-кредитную политику, направленную на защиту и обеспечение устойчивости рубля;</w:t>
      </w:r>
    </w:p>
    <w:p w:rsidR="00F02543" w:rsidRPr="00644240" w:rsidRDefault="00F02543" w:rsidP="00644240">
      <w:pPr>
        <w:pStyle w:val="a3"/>
        <w:spacing w:line="360" w:lineRule="auto"/>
        <w:ind w:firstLine="851"/>
        <w:jc w:val="both"/>
        <w:rPr>
          <w:sz w:val="28"/>
          <w:szCs w:val="28"/>
        </w:rPr>
      </w:pPr>
      <w:r w:rsidRPr="00644240">
        <w:rPr>
          <w:sz w:val="28"/>
          <w:szCs w:val="28"/>
        </w:rPr>
        <w:t xml:space="preserve">2) монопольно осуществляет эмиссию наличных денег и организует их обращение; </w:t>
      </w:r>
    </w:p>
    <w:p w:rsidR="00F02543" w:rsidRPr="00644240" w:rsidRDefault="00F02543" w:rsidP="00644240">
      <w:pPr>
        <w:pStyle w:val="a3"/>
        <w:spacing w:line="360" w:lineRule="auto"/>
        <w:ind w:firstLine="851"/>
        <w:jc w:val="both"/>
        <w:rPr>
          <w:sz w:val="28"/>
          <w:szCs w:val="28"/>
        </w:rPr>
      </w:pPr>
      <w:r w:rsidRPr="00644240">
        <w:rPr>
          <w:sz w:val="28"/>
          <w:szCs w:val="28"/>
        </w:rPr>
        <w:t>3) выступает в качестве ''банка банк</w:t>
      </w:r>
      <w:r w:rsidR="00FD7A2A" w:rsidRPr="00644240">
        <w:rPr>
          <w:sz w:val="28"/>
          <w:szCs w:val="28"/>
        </w:rPr>
        <w:t>ов'', т.к. является кредитором</w:t>
      </w:r>
      <w:r w:rsidRPr="00644240">
        <w:rPr>
          <w:sz w:val="28"/>
          <w:szCs w:val="28"/>
        </w:rPr>
        <w:t xml:space="preserve"> последней инстанции для кредитных организаций, организует систему рефинансирования;</w:t>
      </w:r>
    </w:p>
    <w:p w:rsidR="00F02543" w:rsidRPr="00644240" w:rsidRDefault="00F02543" w:rsidP="00644240">
      <w:pPr>
        <w:pStyle w:val="a3"/>
        <w:spacing w:line="360" w:lineRule="auto"/>
        <w:ind w:firstLine="851"/>
        <w:jc w:val="both"/>
        <w:rPr>
          <w:sz w:val="28"/>
          <w:szCs w:val="28"/>
        </w:rPr>
      </w:pPr>
      <w:r w:rsidRPr="00644240">
        <w:rPr>
          <w:sz w:val="28"/>
          <w:szCs w:val="28"/>
        </w:rPr>
        <w:t>4) осуществляет кассовое исполнение федерального бюджета и содействует Мини</w:t>
      </w:r>
      <w:r w:rsidR="001D5992" w:rsidRPr="00644240">
        <w:rPr>
          <w:sz w:val="28"/>
          <w:szCs w:val="28"/>
        </w:rPr>
        <w:t>стерству Ф</w:t>
      </w:r>
      <w:r w:rsidRPr="00644240">
        <w:rPr>
          <w:sz w:val="28"/>
          <w:szCs w:val="28"/>
        </w:rPr>
        <w:t>инансов в борьбе с дефицитом бюджета;</w:t>
      </w:r>
    </w:p>
    <w:p w:rsidR="00F02543" w:rsidRPr="00644240" w:rsidRDefault="00F02543" w:rsidP="00644240">
      <w:pPr>
        <w:pStyle w:val="a3"/>
        <w:spacing w:line="360" w:lineRule="auto"/>
        <w:ind w:firstLine="851"/>
        <w:jc w:val="both"/>
        <w:rPr>
          <w:sz w:val="28"/>
          <w:szCs w:val="28"/>
        </w:rPr>
      </w:pPr>
      <w:r w:rsidRPr="00644240">
        <w:rPr>
          <w:sz w:val="28"/>
          <w:szCs w:val="28"/>
        </w:rPr>
        <w:t>5) устанавливает правила осуществления расчетов в Российской Федерации;</w:t>
      </w:r>
    </w:p>
    <w:p w:rsidR="00F02543" w:rsidRPr="00644240" w:rsidRDefault="00F02543" w:rsidP="00644240">
      <w:pPr>
        <w:pStyle w:val="a3"/>
        <w:spacing w:line="360" w:lineRule="auto"/>
        <w:ind w:firstLine="851"/>
        <w:jc w:val="both"/>
        <w:rPr>
          <w:sz w:val="28"/>
          <w:szCs w:val="28"/>
        </w:rPr>
      </w:pPr>
      <w:r w:rsidRPr="00644240">
        <w:rPr>
          <w:sz w:val="28"/>
          <w:szCs w:val="28"/>
        </w:rPr>
        <w:t xml:space="preserve">6) представляет интересы Российской Федерации во взаимоотношениях с центральными банками иностранных государств, а также в международных банках и иных международно-финансовых организациях; </w:t>
      </w:r>
    </w:p>
    <w:p w:rsidR="00F02543" w:rsidRPr="00644240" w:rsidRDefault="00F02543" w:rsidP="00644240">
      <w:pPr>
        <w:pStyle w:val="a3"/>
        <w:tabs>
          <w:tab w:val="num" w:pos="720"/>
        </w:tabs>
        <w:spacing w:line="360" w:lineRule="auto"/>
        <w:ind w:firstLine="851"/>
        <w:jc w:val="both"/>
        <w:rPr>
          <w:sz w:val="28"/>
          <w:szCs w:val="28"/>
        </w:rPr>
      </w:pPr>
      <w:r w:rsidRPr="00644240">
        <w:rPr>
          <w:sz w:val="28"/>
          <w:szCs w:val="28"/>
        </w:rPr>
        <w:t>7) является органом государственного валютного регулирования и валютного контроля и выполняет эту функцию в соответствии с Законом РФ ''О валютном регулировании и валютном контроле'' от 10 декабря 2003 года;</w:t>
      </w:r>
    </w:p>
    <w:p w:rsidR="00F02543" w:rsidRPr="00644240" w:rsidRDefault="00F02543" w:rsidP="00644240">
      <w:pPr>
        <w:pStyle w:val="a3"/>
        <w:tabs>
          <w:tab w:val="num" w:pos="720"/>
        </w:tabs>
        <w:spacing w:line="360" w:lineRule="auto"/>
        <w:ind w:firstLine="851"/>
        <w:jc w:val="both"/>
        <w:rPr>
          <w:sz w:val="28"/>
          <w:szCs w:val="28"/>
        </w:rPr>
      </w:pPr>
      <w:r w:rsidRPr="00644240">
        <w:rPr>
          <w:sz w:val="28"/>
          <w:szCs w:val="28"/>
        </w:rPr>
        <w:t xml:space="preserve">8) выдает разрешение на создание банков с участием иностранного капитала и филиалов иностранных банков, а также аккредитует правительства кредитных организаций иностранных государств на территории РФ; </w:t>
      </w:r>
    </w:p>
    <w:p w:rsidR="002835E3" w:rsidRPr="00644240" w:rsidRDefault="00F02543" w:rsidP="00644240">
      <w:pPr>
        <w:pStyle w:val="a3"/>
        <w:tabs>
          <w:tab w:val="num" w:pos="1080"/>
        </w:tabs>
        <w:spacing w:line="360" w:lineRule="auto"/>
        <w:ind w:firstLine="851"/>
        <w:jc w:val="both"/>
        <w:rPr>
          <w:sz w:val="28"/>
          <w:szCs w:val="28"/>
        </w:rPr>
      </w:pPr>
      <w:r w:rsidRPr="00644240">
        <w:rPr>
          <w:sz w:val="28"/>
          <w:szCs w:val="28"/>
        </w:rPr>
        <w:lastRenderedPageBreak/>
        <w:t>9) проводит денежно-кредитную политику по регулированию экономического развития, воздействия на ликвидность банков путем использования большого числа инструментов (учетная ставка, проценты по рефинансированию, нормы обязательных резервов коммерческих банков, операции на открытом рынке с долговыми обязательствами государства и др.).</w:t>
      </w:r>
    </w:p>
    <w:p w:rsidR="00306FFF" w:rsidRPr="00644240" w:rsidRDefault="00306FFF" w:rsidP="00644240">
      <w:pPr>
        <w:pStyle w:val="a5"/>
        <w:spacing w:after="0" w:line="360" w:lineRule="auto"/>
        <w:ind w:left="0" w:firstLine="851"/>
        <w:jc w:val="both"/>
        <w:rPr>
          <w:rFonts w:ascii="Times New Roman" w:hAnsi="Times New Roman"/>
          <w:sz w:val="28"/>
          <w:szCs w:val="28"/>
        </w:rPr>
      </w:pPr>
      <w:r w:rsidRPr="00644240">
        <w:rPr>
          <w:rFonts w:ascii="Times New Roman" w:hAnsi="Times New Roman"/>
          <w:sz w:val="28"/>
          <w:szCs w:val="28"/>
        </w:rPr>
        <w:t>Для реализации возложенных на него функций  ЦБ РФ участвует в разработке экономической политики Правительства Российской Федерации. Они информируют друг друга о предполагаемых действиях, имеющих общегосударственное значение, координируют свою политику, проводят регулярные консультации.</w:t>
      </w:r>
    </w:p>
    <w:p w:rsidR="00306FFF" w:rsidRPr="008D4E83" w:rsidRDefault="00306FFF" w:rsidP="00644240">
      <w:pPr>
        <w:pStyle w:val="a5"/>
        <w:spacing w:after="0" w:line="360" w:lineRule="auto"/>
        <w:ind w:left="0" w:firstLine="851"/>
        <w:jc w:val="both"/>
        <w:rPr>
          <w:rFonts w:ascii="Times New Roman" w:hAnsi="Times New Roman"/>
          <w:sz w:val="28"/>
          <w:szCs w:val="28"/>
          <w:lang w:val="en-US"/>
        </w:rPr>
      </w:pPr>
      <w:r w:rsidRPr="00644240">
        <w:rPr>
          <w:rFonts w:ascii="Times New Roman" w:hAnsi="Times New Roman"/>
          <w:iCs/>
          <w:sz w:val="28"/>
          <w:szCs w:val="28"/>
        </w:rPr>
        <w:t>Коммерческий банк</w:t>
      </w:r>
      <w:r w:rsidRPr="00644240">
        <w:rPr>
          <w:rFonts w:ascii="Times New Roman" w:hAnsi="Times New Roman"/>
          <w:sz w:val="28"/>
          <w:szCs w:val="28"/>
        </w:rPr>
        <w:t xml:space="preserve"> – это организация, созданная для привлечения денежных средств и размещения их от свое</w:t>
      </w:r>
      <w:r w:rsidR="00FD7A2A" w:rsidRPr="00644240">
        <w:rPr>
          <w:rFonts w:ascii="Times New Roman" w:hAnsi="Times New Roman"/>
          <w:sz w:val="28"/>
          <w:szCs w:val="28"/>
        </w:rPr>
        <w:t>го имени на условиях платности</w:t>
      </w:r>
      <w:r w:rsidRPr="00644240">
        <w:rPr>
          <w:rFonts w:ascii="Times New Roman" w:hAnsi="Times New Roman"/>
          <w:sz w:val="28"/>
          <w:szCs w:val="28"/>
        </w:rPr>
        <w:t>, срочности и возвратности с целью получения прибыли; также коммерческий банк выполняет комиссионные, расчетные и другие операции.</w:t>
      </w:r>
      <w:r w:rsidR="008D4E83" w:rsidRPr="008D4E83">
        <w:rPr>
          <w:rFonts w:ascii="Times New Roman" w:hAnsi="Times New Roman"/>
          <w:sz w:val="28"/>
          <w:szCs w:val="28"/>
        </w:rPr>
        <w:t xml:space="preserve"> [</w:t>
      </w:r>
      <w:r w:rsidR="008D4E83">
        <w:rPr>
          <w:rFonts w:ascii="Times New Roman" w:hAnsi="Times New Roman"/>
          <w:sz w:val="28"/>
          <w:szCs w:val="28"/>
          <w:lang w:val="en-US"/>
        </w:rPr>
        <w:t>11, 251]</w:t>
      </w:r>
    </w:p>
    <w:p w:rsidR="00D55E74" w:rsidRPr="00644240" w:rsidRDefault="00D55E74" w:rsidP="00644240">
      <w:pPr>
        <w:pStyle w:val="a5"/>
        <w:spacing w:after="0" w:line="360" w:lineRule="auto"/>
        <w:ind w:left="0" w:firstLine="851"/>
        <w:jc w:val="both"/>
        <w:rPr>
          <w:rFonts w:ascii="Times New Roman" w:hAnsi="Times New Roman"/>
          <w:sz w:val="28"/>
          <w:szCs w:val="28"/>
        </w:rPr>
      </w:pPr>
      <w:r w:rsidRPr="00644240">
        <w:rPr>
          <w:rFonts w:ascii="Times New Roman" w:hAnsi="Times New Roman"/>
          <w:sz w:val="28"/>
          <w:szCs w:val="28"/>
        </w:rPr>
        <w:t xml:space="preserve">Коммерческий банк выполняет следующие </w:t>
      </w:r>
      <w:r w:rsidR="0004272A" w:rsidRPr="00644240">
        <w:rPr>
          <w:rFonts w:ascii="Times New Roman" w:hAnsi="Times New Roman"/>
          <w:sz w:val="28"/>
          <w:szCs w:val="28"/>
        </w:rPr>
        <w:t xml:space="preserve">важнейшие </w:t>
      </w:r>
      <w:r w:rsidRPr="00644240">
        <w:rPr>
          <w:rFonts w:ascii="Times New Roman" w:hAnsi="Times New Roman"/>
          <w:sz w:val="28"/>
          <w:szCs w:val="28"/>
        </w:rPr>
        <w:t>функции:</w:t>
      </w:r>
    </w:p>
    <w:p w:rsidR="00986840" w:rsidRPr="00644240" w:rsidRDefault="00986840" w:rsidP="00644240">
      <w:pPr>
        <w:spacing w:after="0" w:line="360" w:lineRule="auto"/>
        <w:ind w:right="96" w:firstLine="851"/>
        <w:jc w:val="both"/>
        <w:rPr>
          <w:rFonts w:ascii="Times New Roman" w:hAnsi="Times New Roman"/>
          <w:sz w:val="28"/>
          <w:szCs w:val="28"/>
        </w:rPr>
      </w:pPr>
      <w:r w:rsidRPr="00644240">
        <w:rPr>
          <w:rFonts w:ascii="Times New Roman" w:hAnsi="Times New Roman"/>
          <w:sz w:val="28"/>
          <w:szCs w:val="28"/>
        </w:rPr>
        <w:t>1)</w:t>
      </w:r>
      <w:r w:rsidR="00D55E74" w:rsidRPr="00644240">
        <w:rPr>
          <w:rFonts w:ascii="Times New Roman" w:hAnsi="Times New Roman"/>
          <w:sz w:val="28"/>
          <w:szCs w:val="28"/>
        </w:rPr>
        <w:t xml:space="preserve"> </w:t>
      </w:r>
      <w:r w:rsidRPr="00644240">
        <w:rPr>
          <w:rFonts w:ascii="Times New Roman" w:hAnsi="Times New Roman"/>
          <w:sz w:val="28"/>
          <w:szCs w:val="28"/>
        </w:rPr>
        <w:t>П</w:t>
      </w:r>
      <w:r w:rsidR="00D55E74" w:rsidRPr="00644240">
        <w:rPr>
          <w:rFonts w:ascii="Times New Roman" w:hAnsi="Times New Roman"/>
          <w:sz w:val="28"/>
          <w:szCs w:val="28"/>
        </w:rPr>
        <w:t>осре</w:t>
      </w:r>
      <w:r w:rsidRPr="00644240">
        <w:rPr>
          <w:rFonts w:ascii="Times New Roman" w:hAnsi="Times New Roman"/>
          <w:sz w:val="28"/>
          <w:szCs w:val="28"/>
        </w:rPr>
        <w:t>дничество в кредите, которое осуществляется</w:t>
      </w:r>
      <w:r w:rsidR="00D55E74" w:rsidRPr="00644240">
        <w:rPr>
          <w:rFonts w:ascii="Times New Roman" w:hAnsi="Times New Roman"/>
          <w:sz w:val="28"/>
          <w:szCs w:val="28"/>
        </w:rPr>
        <w:t xml:space="preserve"> путем перераспределения денежных средств, временно высвобождающих</w:t>
      </w:r>
      <w:r w:rsidRPr="00644240">
        <w:rPr>
          <w:rFonts w:ascii="Times New Roman" w:hAnsi="Times New Roman"/>
          <w:sz w:val="28"/>
          <w:szCs w:val="28"/>
        </w:rPr>
        <w:t>ся</w:t>
      </w:r>
      <w:r w:rsidR="00D55E74" w:rsidRPr="00644240">
        <w:rPr>
          <w:rFonts w:ascii="Times New Roman" w:hAnsi="Times New Roman"/>
          <w:sz w:val="28"/>
          <w:szCs w:val="28"/>
        </w:rPr>
        <w:t xml:space="preserve"> в процессе</w:t>
      </w:r>
      <w:r w:rsidRPr="00644240">
        <w:rPr>
          <w:rFonts w:ascii="Times New Roman" w:hAnsi="Times New Roman"/>
          <w:sz w:val="28"/>
          <w:szCs w:val="28"/>
        </w:rPr>
        <w:t xml:space="preserve"> кругооборота фондов предприятия</w:t>
      </w:r>
      <w:r w:rsidR="00D55E74" w:rsidRPr="00644240">
        <w:rPr>
          <w:rFonts w:ascii="Times New Roman" w:hAnsi="Times New Roman"/>
          <w:sz w:val="28"/>
          <w:szCs w:val="28"/>
        </w:rPr>
        <w:t xml:space="preserve">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Плата за отданные и полученные взаймы средства формируется под влиянием спроса и предложения заемных средств. В результате достигается свободное перемещение финансовых ресурсов в хозяйстве, соответствующее рыночному типу отношений.</w:t>
      </w:r>
      <w:r w:rsidRPr="00644240">
        <w:rPr>
          <w:rFonts w:ascii="Times New Roman" w:hAnsi="Times New Roman"/>
          <w:sz w:val="28"/>
          <w:szCs w:val="28"/>
        </w:rPr>
        <w:t xml:space="preserve"> </w:t>
      </w:r>
      <w:r w:rsidR="00D55E74" w:rsidRPr="00644240">
        <w:rPr>
          <w:rFonts w:ascii="Times New Roman" w:hAnsi="Times New Roman"/>
          <w:sz w:val="28"/>
          <w:szCs w:val="28"/>
        </w:rPr>
        <w:t>Значение посреднической функции коммерческих банков для успешного развития рыночной экономики состоит в том, что они своей деятельностью уменьшают степень риска и неопределе</w:t>
      </w:r>
      <w:r w:rsidRPr="00644240">
        <w:rPr>
          <w:rFonts w:ascii="Times New Roman" w:hAnsi="Times New Roman"/>
          <w:sz w:val="28"/>
          <w:szCs w:val="28"/>
        </w:rPr>
        <w:t>нности в экономической системе.</w:t>
      </w:r>
    </w:p>
    <w:p w:rsidR="00D55E74" w:rsidRPr="00644240" w:rsidRDefault="00986840" w:rsidP="00644240">
      <w:pPr>
        <w:spacing w:after="0" w:line="360" w:lineRule="auto"/>
        <w:ind w:right="96" w:firstLine="851"/>
        <w:jc w:val="both"/>
        <w:rPr>
          <w:rFonts w:ascii="Times New Roman" w:hAnsi="Times New Roman"/>
          <w:sz w:val="28"/>
          <w:szCs w:val="28"/>
        </w:rPr>
      </w:pPr>
      <w:r w:rsidRPr="00644240">
        <w:rPr>
          <w:rFonts w:ascii="Times New Roman" w:hAnsi="Times New Roman"/>
          <w:sz w:val="28"/>
          <w:szCs w:val="28"/>
        </w:rPr>
        <w:t>2) С</w:t>
      </w:r>
      <w:r w:rsidR="00D55E74" w:rsidRPr="00644240">
        <w:rPr>
          <w:rFonts w:ascii="Times New Roman" w:hAnsi="Times New Roman"/>
          <w:sz w:val="28"/>
          <w:szCs w:val="28"/>
        </w:rPr>
        <w:t>тимулирование накоплений в хозяйстве</w:t>
      </w:r>
      <w:r w:rsidRPr="00644240">
        <w:rPr>
          <w:rFonts w:ascii="Times New Roman" w:hAnsi="Times New Roman"/>
          <w:sz w:val="28"/>
          <w:szCs w:val="28"/>
        </w:rPr>
        <w:t>, о</w:t>
      </w:r>
      <w:r w:rsidR="00D55E74" w:rsidRPr="00644240">
        <w:rPr>
          <w:rFonts w:ascii="Times New Roman" w:hAnsi="Times New Roman"/>
          <w:sz w:val="28"/>
          <w:szCs w:val="28"/>
        </w:rPr>
        <w:t xml:space="preserve">существление структурной перестройки экономики должно опираться на использование </w:t>
      </w:r>
      <w:r w:rsidR="00D55E74" w:rsidRPr="00644240">
        <w:rPr>
          <w:rFonts w:ascii="Times New Roman" w:hAnsi="Times New Roman"/>
          <w:sz w:val="28"/>
          <w:szCs w:val="28"/>
        </w:rPr>
        <w:lastRenderedPageBreak/>
        <w:t>главным образом и в первую очередь внутренних на</w:t>
      </w:r>
      <w:r w:rsidRPr="00644240">
        <w:rPr>
          <w:rFonts w:ascii="Times New Roman" w:hAnsi="Times New Roman"/>
          <w:sz w:val="28"/>
          <w:szCs w:val="28"/>
        </w:rPr>
        <w:t xml:space="preserve">коплений хозяйства. Они </w:t>
      </w:r>
      <w:r w:rsidR="00D55E74" w:rsidRPr="00644240">
        <w:rPr>
          <w:rFonts w:ascii="Times New Roman" w:hAnsi="Times New Roman"/>
          <w:sz w:val="28"/>
          <w:szCs w:val="28"/>
        </w:rPr>
        <w:t>должны составлять основную часть средств, необходимых для формирования</w:t>
      </w:r>
      <w:r w:rsidRPr="00644240">
        <w:rPr>
          <w:rFonts w:ascii="Times New Roman" w:hAnsi="Times New Roman"/>
          <w:sz w:val="28"/>
          <w:szCs w:val="28"/>
        </w:rPr>
        <w:t xml:space="preserve"> национальной</w:t>
      </w:r>
      <w:r w:rsidR="00FD7A2A" w:rsidRPr="00644240">
        <w:rPr>
          <w:rFonts w:ascii="Times New Roman" w:hAnsi="Times New Roman"/>
          <w:sz w:val="28"/>
          <w:szCs w:val="28"/>
        </w:rPr>
        <w:t xml:space="preserve"> экономики. Между тем все</w:t>
      </w:r>
      <w:r w:rsidR="00D55E74" w:rsidRPr="00644240">
        <w:rPr>
          <w:rFonts w:ascii="Times New Roman" w:hAnsi="Times New Roman"/>
          <w:sz w:val="28"/>
          <w:szCs w:val="28"/>
        </w:rPr>
        <w:t xml:space="preserve"> ее предшествующее развитие не создавало у непосредственных производителей и других субъектов хозяйственной жизни, включая население, достаточных стимулов к сб</w:t>
      </w:r>
      <w:r w:rsidRPr="00644240">
        <w:rPr>
          <w:rFonts w:ascii="Times New Roman" w:hAnsi="Times New Roman"/>
          <w:sz w:val="28"/>
          <w:szCs w:val="28"/>
        </w:rPr>
        <w:t xml:space="preserve">ережению и накоплению ресурсов. </w:t>
      </w:r>
      <w:r w:rsidR="00D55E74" w:rsidRPr="00644240">
        <w:rPr>
          <w:rFonts w:ascii="Times New Roman" w:hAnsi="Times New Roman"/>
          <w:sz w:val="28"/>
          <w:szCs w:val="28"/>
        </w:rPr>
        <w:t>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высокие гарантии надежности помещения накопленных ресурсов в банк.</w:t>
      </w:r>
    </w:p>
    <w:p w:rsidR="003B66D2" w:rsidRPr="00644240" w:rsidRDefault="005450D4" w:rsidP="00644240">
      <w:pPr>
        <w:spacing w:after="0" w:line="360" w:lineRule="auto"/>
        <w:ind w:right="96" w:firstLine="851"/>
        <w:jc w:val="both"/>
        <w:rPr>
          <w:rFonts w:ascii="Times New Roman" w:hAnsi="Times New Roman"/>
          <w:sz w:val="28"/>
          <w:szCs w:val="28"/>
        </w:rPr>
      </w:pPr>
      <w:r w:rsidRPr="00644240">
        <w:rPr>
          <w:rFonts w:ascii="Times New Roman" w:hAnsi="Times New Roman"/>
          <w:sz w:val="28"/>
          <w:szCs w:val="28"/>
        </w:rPr>
        <w:t>3) П</w:t>
      </w:r>
      <w:r w:rsidR="00D55E74" w:rsidRPr="00644240">
        <w:rPr>
          <w:rFonts w:ascii="Times New Roman" w:hAnsi="Times New Roman"/>
          <w:sz w:val="28"/>
          <w:szCs w:val="28"/>
        </w:rPr>
        <w:t>осредничество в платежах между отдельными самостоя</w:t>
      </w:r>
      <w:r w:rsidR="003B66D2" w:rsidRPr="00644240">
        <w:rPr>
          <w:rFonts w:ascii="Times New Roman" w:hAnsi="Times New Roman"/>
          <w:sz w:val="28"/>
          <w:szCs w:val="28"/>
        </w:rPr>
        <w:t xml:space="preserve">тельными субъектами, </w:t>
      </w:r>
      <w:r w:rsidRPr="00644240">
        <w:rPr>
          <w:rFonts w:ascii="Times New Roman" w:hAnsi="Times New Roman"/>
          <w:sz w:val="28"/>
          <w:szCs w:val="28"/>
        </w:rPr>
        <w:t>в</w:t>
      </w:r>
      <w:r w:rsidR="00D55E74" w:rsidRPr="00644240">
        <w:rPr>
          <w:rFonts w:ascii="Times New Roman" w:hAnsi="Times New Roman"/>
          <w:sz w:val="28"/>
          <w:szCs w:val="28"/>
        </w:rPr>
        <w:t xml:space="preserve"> условиях государственной монополии на общенародную собственность все расчеты между субъектами этой собственности проводились через единственный государственный банк. Соответственно и формы расчетов, порядок платежей, меры ответственности сторон были рассчитаны на безусловную концентрацию всех расчетов в одном банке и приспособление к ней. Гарантом совершения платежей при такой системе расчетов выступало государство. Оно принимало на себя все возможные риски, которые, однако, были очень незначительными. Создание системы независимых коммерческих банков привело к рассредоточению расчетов и повышению в связи с этим риском, которые должны бр</w:t>
      </w:r>
      <w:r w:rsidR="003B66D2" w:rsidRPr="00644240">
        <w:rPr>
          <w:rFonts w:ascii="Times New Roman" w:hAnsi="Times New Roman"/>
          <w:sz w:val="28"/>
          <w:szCs w:val="28"/>
        </w:rPr>
        <w:t>ать на себя коммерческие банки.</w:t>
      </w:r>
    </w:p>
    <w:p w:rsidR="00D55E74" w:rsidRPr="00644240" w:rsidRDefault="00D55E74" w:rsidP="00644240">
      <w:pPr>
        <w:spacing w:after="0" w:line="360" w:lineRule="auto"/>
        <w:ind w:right="96" w:firstLine="851"/>
        <w:jc w:val="both"/>
        <w:rPr>
          <w:rFonts w:ascii="Times New Roman" w:hAnsi="Times New Roman"/>
          <w:sz w:val="28"/>
          <w:szCs w:val="28"/>
        </w:rPr>
      </w:pPr>
      <w:r w:rsidRPr="00644240">
        <w:rPr>
          <w:rFonts w:ascii="Times New Roman" w:hAnsi="Times New Roman"/>
          <w:sz w:val="28"/>
          <w:szCs w:val="28"/>
        </w:rPr>
        <w:t xml:space="preserve">Во всех странах с рыночной экономикой коммерческие банки занимают ведущее место в платежном механизме экономики. Велика роль коммерческих банков в обеспечении расчетов в народном хозяйстве. Но изменившиеся условия хозяйствования требуют реформирования всего платежного механизма, доставшегося в наследство от административно-командной системы. В связи с формированием фондового рынка получает развитие и такая функция коммерческих банков, как посредничество </w:t>
      </w:r>
      <w:r w:rsidR="0004272A" w:rsidRPr="00644240">
        <w:rPr>
          <w:rFonts w:ascii="Times New Roman" w:hAnsi="Times New Roman"/>
          <w:sz w:val="28"/>
          <w:szCs w:val="28"/>
        </w:rPr>
        <w:t>в операциях с ценными бумагами. Также о</w:t>
      </w:r>
      <w:r w:rsidRPr="00644240">
        <w:rPr>
          <w:rFonts w:ascii="Times New Roman" w:hAnsi="Times New Roman"/>
          <w:sz w:val="28"/>
          <w:szCs w:val="28"/>
        </w:rPr>
        <w:t xml:space="preserve">ни могут производить разнообразные операции с </w:t>
      </w:r>
      <w:r w:rsidRPr="00644240">
        <w:rPr>
          <w:rFonts w:ascii="Times New Roman" w:hAnsi="Times New Roman"/>
          <w:sz w:val="28"/>
          <w:szCs w:val="28"/>
        </w:rPr>
        <w:lastRenderedPageBreak/>
        <w:t>ценными бумагами. Банки имеют право выступать в качестве инвестиционных институтов, которые могут осуществлять деятельность на рынке ценных бумаг в качестве инвестиционного брокера</w:t>
      </w:r>
      <w:r w:rsidR="0004272A" w:rsidRPr="00644240">
        <w:rPr>
          <w:rFonts w:ascii="Times New Roman" w:hAnsi="Times New Roman"/>
          <w:sz w:val="28"/>
          <w:szCs w:val="28"/>
        </w:rPr>
        <w:t>,</w:t>
      </w:r>
      <w:r w:rsidRPr="00644240">
        <w:rPr>
          <w:rFonts w:ascii="Times New Roman" w:hAnsi="Times New Roman"/>
          <w:sz w:val="28"/>
          <w:szCs w:val="28"/>
        </w:rPr>
        <w:t xml:space="preserve"> инвестиционного консультант</w:t>
      </w:r>
      <w:r w:rsidR="0004272A" w:rsidRPr="00644240">
        <w:rPr>
          <w:rFonts w:ascii="Times New Roman" w:hAnsi="Times New Roman"/>
          <w:sz w:val="28"/>
          <w:szCs w:val="28"/>
        </w:rPr>
        <w:t>а,</w:t>
      </w:r>
      <w:r w:rsidRPr="00644240">
        <w:rPr>
          <w:rFonts w:ascii="Times New Roman" w:hAnsi="Times New Roman"/>
          <w:sz w:val="28"/>
          <w:szCs w:val="28"/>
        </w:rPr>
        <w:t xml:space="preserve"> инвестиционной компании и инвестиционного фонда. Выступая в качестве финансового брокера, банки выполняют по</w:t>
      </w:r>
      <w:r w:rsidR="0004272A" w:rsidRPr="00644240">
        <w:rPr>
          <w:rFonts w:ascii="Times New Roman" w:hAnsi="Times New Roman"/>
          <w:sz w:val="28"/>
          <w:szCs w:val="28"/>
        </w:rPr>
        <w:t xml:space="preserve">среднические </w:t>
      </w:r>
      <w:r w:rsidRPr="00644240">
        <w:rPr>
          <w:rFonts w:ascii="Times New Roman" w:hAnsi="Times New Roman"/>
          <w:sz w:val="28"/>
          <w:szCs w:val="28"/>
        </w:rPr>
        <w:t>функции при купле продажи ценных бумаг за счет и по поручению клиента на основании договора комиссии или поручения.</w:t>
      </w:r>
    </w:p>
    <w:p w:rsidR="00901C84" w:rsidRPr="00644240" w:rsidRDefault="00901C84" w:rsidP="00644240">
      <w:pPr>
        <w:tabs>
          <w:tab w:val="left" w:pos="6900"/>
        </w:tabs>
        <w:spacing w:after="0" w:line="360" w:lineRule="auto"/>
        <w:ind w:firstLine="851"/>
        <w:jc w:val="both"/>
        <w:rPr>
          <w:rFonts w:ascii="Times New Roman" w:hAnsi="Times New Roman"/>
          <w:sz w:val="28"/>
          <w:szCs w:val="28"/>
        </w:rPr>
      </w:pPr>
      <w:r w:rsidRPr="00644240">
        <w:rPr>
          <w:rFonts w:ascii="Times New Roman" w:hAnsi="Times New Roman"/>
          <w:sz w:val="28"/>
          <w:szCs w:val="28"/>
        </w:rPr>
        <w:t xml:space="preserve">Специализированные кредитно-финансовые учреждения – занимаются кредитованием определенных сфер и отраслей хозяйствования. </w:t>
      </w:r>
      <w:r w:rsidR="008D4E83" w:rsidRPr="008D4E83">
        <w:rPr>
          <w:rFonts w:ascii="Times New Roman" w:hAnsi="Times New Roman"/>
          <w:sz w:val="28"/>
          <w:szCs w:val="28"/>
        </w:rPr>
        <w:t xml:space="preserve">[6, 537] </w:t>
      </w:r>
      <w:r w:rsidRPr="00644240">
        <w:rPr>
          <w:rFonts w:ascii="Times New Roman" w:hAnsi="Times New Roman"/>
          <w:sz w:val="28"/>
          <w:szCs w:val="28"/>
        </w:rPr>
        <w:t xml:space="preserve">В их деятельности можно выделить две основные операции, они доминируют в относительно узких секторах рынка ссудных капиталов </w:t>
      </w:r>
      <w:r w:rsidR="007643F3" w:rsidRPr="00644240">
        <w:rPr>
          <w:rFonts w:ascii="Times New Roman" w:hAnsi="Times New Roman"/>
          <w:sz w:val="28"/>
          <w:szCs w:val="28"/>
        </w:rPr>
        <w:t>и имеют специфическую клиентуру:</w:t>
      </w:r>
    </w:p>
    <w:p w:rsidR="00901C84" w:rsidRPr="00644240" w:rsidRDefault="007643F3" w:rsidP="00644240">
      <w:pPr>
        <w:pStyle w:val="ARTHUR"/>
        <w:spacing w:line="360" w:lineRule="auto"/>
        <w:ind w:left="0" w:right="0" w:firstLine="851"/>
        <w:rPr>
          <w:rFonts w:ascii="Times New Roman" w:hAnsi="Times New Roman"/>
          <w:sz w:val="28"/>
          <w:szCs w:val="28"/>
        </w:rPr>
      </w:pPr>
      <w:r w:rsidRPr="00644240">
        <w:rPr>
          <w:rFonts w:ascii="Times New Roman" w:hAnsi="Times New Roman"/>
          <w:sz w:val="28"/>
          <w:szCs w:val="28"/>
        </w:rPr>
        <w:t xml:space="preserve">1) </w:t>
      </w:r>
      <w:r w:rsidR="00901C84" w:rsidRPr="00644240">
        <w:rPr>
          <w:rFonts w:ascii="Times New Roman" w:hAnsi="Times New Roman"/>
          <w:sz w:val="28"/>
          <w:szCs w:val="28"/>
        </w:rPr>
        <w:t>Инвестиционные банки</w:t>
      </w:r>
      <w:r w:rsidR="00901C84" w:rsidRPr="00644240">
        <w:rPr>
          <w:rFonts w:ascii="Times New Roman" w:hAnsi="Times New Roman"/>
          <w:b/>
          <w:sz w:val="28"/>
          <w:szCs w:val="28"/>
        </w:rPr>
        <w:t xml:space="preserve"> </w:t>
      </w:r>
      <w:r w:rsidR="005B75C7" w:rsidRPr="00644240">
        <w:rPr>
          <w:rFonts w:ascii="Times New Roman" w:hAnsi="Times New Roman"/>
          <w:sz w:val="28"/>
          <w:szCs w:val="28"/>
        </w:rPr>
        <w:t>мобилизуют долгосрочный ссудный капитал и предоставляют его заемщикам посредством выпуска и размещения облигаций или других видов заемных обязательств. Инвестиционные банки занимаются выяснением характера и размеров финансовых потребностей заемщиков, согласованием условий займа, выбором вида ценных бумаг, определяют сроки их выпуска с учетом состояния рынка, осуществляют их эмиссию и последующее размещение среди инвесторов. В роли гарантов эмиссии и организаторов рынка они покупают и продают пакеты акций и облигаций за свой счет, предоставляют кредиты покупателям ценных бумаг.</w:t>
      </w:r>
    </w:p>
    <w:p w:rsidR="00901C84" w:rsidRPr="00644240" w:rsidRDefault="007643F3" w:rsidP="00644240">
      <w:pPr>
        <w:pStyle w:val="ARTHUR"/>
        <w:spacing w:line="360" w:lineRule="auto"/>
        <w:ind w:left="0" w:right="0" w:firstLine="851"/>
        <w:rPr>
          <w:rFonts w:ascii="Times New Roman" w:hAnsi="Times New Roman"/>
          <w:sz w:val="28"/>
          <w:szCs w:val="28"/>
        </w:rPr>
      </w:pPr>
      <w:r w:rsidRPr="00644240">
        <w:rPr>
          <w:rFonts w:ascii="Times New Roman" w:hAnsi="Times New Roman"/>
          <w:iCs/>
          <w:sz w:val="28"/>
          <w:szCs w:val="28"/>
        </w:rPr>
        <w:t xml:space="preserve">2) </w:t>
      </w:r>
      <w:r w:rsidR="00901C84" w:rsidRPr="00644240">
        <w:rPr>
          <w:rFonts w:ascii="Times New Roman" w:hAnsi="Times New Roman"/>
          <w:iCs/>
          <w:sz w:val="28"/>
          <w:szCs w:val="28"/>
        </w:rPr>
        <w:t>Инвестиционные компании</w:t>
      </w:r>
      <w:r w:rsidR="00901C84" w:rsidRPr="00644240">
        <w:rPr>
          <w:rFonts w:ascii="Times New Roman" w:hAnsi="Times New Roman"/>
          <w:i/>
          <w:iCs/>
          <w:sz w:val="28"/>
          <w:szCs w:val="28"/>
        </w:rPr>
        <w:t xml:space="preserve"> </w:t>
      </w:r>
      <w:r w:rsidR="00901C84" w:rsidRPr="00644240">
        <w:rPr>
          <w:rFonts w:ascii="Times New Roman" w:hAnsi="Times New Roman"/>
          <w:sz w:val="28"/>
          <w:szCs w:val="28"/>
        </w:rPr>
        <w:t>исполняют роль промежуточного звена между индивидуальным денежным капиталом и корпорациями, функционирующими в нефинансовой сфере. Инвестиционные компании отличаются от сберегательных учреждений тем, что их сбережения изменяются в зависимости от колебаний курсов ценных бумаг. Повышение цены на акции, которыми владеет компания, приводит к росту курса ее собственных акций. Основной сферой приложения капитала инвестиционных компаний служат акции корпораций.</w:t>
      </w:r>
    </w:p>
    <w:p w:rsidR="00901C84" w:rsidRPr="00644240" w:rsidRDefault="007643F3" w:rsidP="00644240">
      <w:pPr>
        <w:pStyle w:val="ARTHUR"/>
        <w:spacing w:line="360" w:lineRule="auto"/>
        <w:ind w:left="0" w:right="0" w:firstLine="851"/>
        <w:rPr>
          <w:rFonts w:ascii="Times New Roman" w:hAnsi="Times New Roman"/>
          <w:sz w:val="28"/>
          <w:szCs w:val="28"/>
        </w:rPr>
      </w:pPr>
      <w:r w:rsidRPr="00644240">
        <w:rPr>
          <w:rFonts w:ascii="Times New Roman" w:hAnsi="Times New Roman"/>
          <w:iCs/>
          <w:sz w:val="28"/>
          <w:szCs w:val="28"/>
        </w:rPr>
        <w:lastRenderedPageBreak/>
        <w:t xml:space="preserve">3) </w:t>
      </w:r>
      <w:r w:rsidR="00901C84" w:rsidRPr="00644240">
        <w:rPr>
          <w:rFonts w:ascii="Times New Roman" w:hAnsi="Times New Roman"/>
          <w:iCs/>
          <w:sz w:val="28"/>
          <w:szCs w:val="28"/>
        </w:rPr>
        <w:t>Сберегательные учреждения</w:t>
      </w:r>
      <w:r w:rsidR="00901C84" w:rsidRPr="00644240">
        <w:rPr>
          <w:rFonts w:ascii="Times New Roman" w:hAnsi="Times New Roman"/>
          <w:sz w:val="28"/>
          <w:szCs w:val="28"/>
        </w:rPr>
        <w:t xml:space="preserve"> аккумулируют сбережения населения и направляют денежный капитал преимущественно в финансирование коммерческого и жилищного строительства.</w:t>
      </w:r>
    </w:p>
    <w:p w:rsidR="00901C84" w:rsidRPr="00644240" w:rsidRDefault="007643F3" w:rsidP="00644240">
      <w:pPr>
        <w:pStyle w:val="ARTHUR"/>
        <w:spacing w:line="360" w:lineRule="auto"/>
        <w:ind w:left="0" w:right="0" w:firstLine="851"/>
        <w:rPr>
          <w:rFonts w:ascii="Times New Roman" w:hAnsi="Times New Roman"/>
          <w:sz w:val="28"/>
          <w:szCs w:val="28"/>
        </w:rPr>
      </w:pPr>
      <w:r w:rsidRPr="00644240">
        <w:rPr>
          <w:rFonts w:ascii="Times New Roman" w:hAnsi="Times New Roman"/>
          <w:iCs/>
          <w:sz w:val="28"/>
          <w:szCs w:val="28"/>
        </w:rPr>
        <w:t xml:space="preserve">4) </w:t>
      </w:r>
      <w:r w:rsidR="00901C84" w:rsidRPr="00644240">
        <w:rPr>
          <w:rFonts w:ascii="Times New Roman" w:hAnsi="Times New Roman"/>
          <w:iCs/>
          <w:sz w:val="28"/>
          <w:szCs w:val="28"/>
        </w:rPr>
        <w:t xml:space="preserve">Страховые компании, </w:t>
      </w:r>
      <w:r w:rsidR="00901C84" w:rsidRPr="00644240">
        <w:rPr>
          <w:rFonts w:ascii="Times New Roman" w:hAnsi="Times New Roman"/>
          <w:sz w:val="28"/>
          <w:szCs w:val="28"/>
        </w:rPr>
        <w:t xml:space="preserve">главная функция заключается в страховании жизни, имущества и ответственности, превратились в настоящее время в важнейший канал аккумуляции денежных сбережений населения и долгосрочного финансирования экономики. </w:t>
      </w:r>
      <w:r w:rsidR="00F32D28" w:rsidRPr="00644240">
        <w:rPr>
          <w:rFonts w:ascii="Times New Roman" w:hAnsi="Times New Roman"/>
          <w:sz w:val="28"/>
          <w:szCs w:val="28"/>
        </w:rPr>
        <w:t>Страхование в современных условиях представляет собой прибыльный бизнес. Продавая страховые полисы, страховые компании аккумулируют огромные суммы на длительные сроки. Приток денежных средств в виде страховых премий и доходов от активных операций, как правило, намного превышает сумму ежегодных выплат держателям полисов. Это позволяет компаниям из года в год увеличивать инвестиции в высокодоходные долгосрочные ценные бумаги с фиксированными сроками погашения, главным образом в облигации промышленных корпораций, государственные облигации и закладные под недвижимость.</w:t>
      </w:r>
    </w:p>
    <w:p w:rsidR="00F32D28" w:rsidRPr="00644240" w:rsidRDefault="007643F3" w:rsidP="00644240">
      <w:pPr>
        <w:pStyle w:val="ARTHUR"/>
        <w:spacing w:line="360" w:lineRule="auto"/>
        <w:ind w:left="0" w:right="0" w:firstLine="851"/>
        <w:rPr>
          <w:rFonts w:ascii="Times New Roman" w:hAnsi="Times New Roman"/>
          <w:sz w:val="28"/>
          <w:szCs w:val="28"/>
        </w:rPr>
      </w:pPr>
      <w:r w:rsidRPr="00644240">
        <w:rPr>
          <w:rFonts w:ascii="Times New Roman" w:hAnsi="Times New Roman"/>
          <w:sz w:val="28"/>
          <w:szCs w:val="28"/>
        </w:rPr>
        <w:t xml:space="preserve">5) </w:t>
      </w:r>
      <w:r w:rsidR="00F32D28" w:rsidRPr="00644240">
        <w:rPr>
          <w:rFonts w:ascii="Times New Roman" w:hAnsi="Times New Roman"/>
          <w:sz w:val="28"/>
          <w:szCs w:val="28"/>
        </w:rPr>
        <w:t>Финансовые компании специализируются на кредитовании отдельных отраслей или предоставлении отдельных видов кредитов (потребительского, инвестиционного и др.). Финансовые компании можно разделить на три вида: предоставляющие потребительский кредит, обслуживающие систему коммерческого кредита, предоставляющие мелкие ссуды индивидуальным заемщикам. Финансовые компании, занимающиеся потребительским кредитом, выдают кредит не прямо потребителям, а покупают их обязательства у розничных торговцев со скидкой (7-10%), а при продаже товара продавец взимает с покупателя первоначальный взнос наличными (</w:t>
      </w:r>
      <w:r w:rsidRPr="00644240">
        <w:rPr>
          <w:rFonts w:ascii="Times New Roman" w:hAnsi="Times New Roman"/>
          <w:sz w:val="28"/>
          <w:szCs w:val="28"/>
        </w:rPr>
        <w:t>10-12% цены товара), остаток взноса выплачивается регулярными взносами ежемесячно или в другие сроки.</w:t>
      </w:r>
    </w:p>
    <w:p w:rsidR="00901C84" w:rsidRPr="00644240" w:rsidRDefault="007643F3" w:rsidP="00644240">
      <w:pPr>
        <w:pStyle w:val="ARTHUR"/>
        <w:spacing w:line="360" w:lineRule="auto"/>
        <w:ind w:left="0" w:right="0" w:firstLine="851"/>
        <w:rPr>
          <w:rFonts w:ascii="Times New Roman" w:hAnsi="Times New Roman"/>
          <w:sz w:val="28"/>
          <w:szCs w:val="28"/>
        </w:rPr>
      </w:pPr>
      <w:r w:rsidRPr="00644240">
        <w:rPr>
          <w:rFonts w:ascii="Times New Roman" w:hAnsi="Times New Roman"/>
          <w:iCs/>
          <w:sz w:val="28"/>
          <w:szCs w:val="28"/>
        </w:rPr>
        <w:t xml:space="preserve">6) </w:t>
      </w:r>
      <w:r w:rsidR="00901C84" w:rsidRPr="00644240">
        <w:rPr>
          <w:rFonts w:ascii="Times New Roman" w:hAnsi="Times New Roman"/>
          <w:iCs/>
          <w:sz w:val="28"/>
          <w:szCs w:val="28"/>
        </w:rPr>
        <w:t>Пенсионные фонды,</w:t>
      </w:r>
      <w:r w:rsidR="00901C84" w:rsidRPr="00644240">
        <w:rPr>
          <w:rFonts w:ascii="Times New Roman" w:hAnsi="Times New Roman"/>
          <w:i/>
          <w:iCs/>
          <w:sz w:val="28"/>
          <w:szCs w:val="28"/>
        </w:rPr>
        <w:t xml:space="preserve"> </w:t>
      </w:r>
      <w:r w:rsidR="00901C84" w:rsidRPr="00644240">
        <w:rPr>
          <w:rFonts w:ascii="Times New Roman" w:hAnsi="Times New Roman"/>
          <w:sz w:val="28"/>
          <w:szCs w:val="28"/>
        </w:rPr>
        <w:t xml:space="preserve">как и страховые компании, активно формируют страховой фонд экономики, который приобретает все большую роль в </w:t>
      </w:r>
      <w:r w:rsidR="00901C84" w:rsidRPr="00644240">
        <w:rPr>
          <w:rFonts w:ascii="Times New Roman" w:hAnsi="Times New Roman"/>
          <w:sz w:val="28"/>
          <w:szCs w:val="28"/>
        </w:rPr>
        <w:lastRenderedPageBreak/>
        <w:t>рыночном хозяйстве. Пенсионные фонды вкладывают свои накопленные денежные резервы в облигации и акции частных компаний и ценные бумаги государства.</w:t>
      </w:r>
    </w:p>
    <w:p w:rsidR="007643F3" w:rsidRPr="00644240" w:rsidRDefault="007643F3" w:rsidP="00644240">
      <w:pPr>
        <w:pStyle w:val="ARTHUR"/>
        <w:spacing w:line="360" w:lineRule="auto"/>
        <w:ind w:left="0" w:right="0" w:firstLine="851"/>
        <w:rPr>
          <w:rFonts w:ascii="Times New Roman" w:hAnsi="Times New Roman"/>
          <w:sz w:val="28"/>
          <w:szCs w:val="28"/>
        </w:rPr>
      </w:pPr>
      <w:r w:rsidRPr="00644240">
        <w:rPr>
          <w:rFonts w:ascii="Times New Roman" w:hAnsi="Times New Roman"/>
          <w:sz w:val="28"/>
          <w:szCs w:val="28"/>
        </w:rPr>
        <w:t>7)</w:t>
      </w:r>
      <w:r w:rsidR="002A0184" w:rsidRPr="00644240">
        <w:rPr>
          <w:rFonts w:ascii="Times New Roman" w:hAnsi="Times New Roman"/>
          <w:sz w:val="28"/>
          <w:szCs w:val="28"/>
        </w:rPr>
        <w:t>Кредитные, строительные кооперативы – строительные общества, формируют капитал из сберегательных вкладов</w:t>
      </w:r>
      <w:r w:rsidR="00E140B3" w:rsidRPr="00644240">
        <w:rPr>
          <w:rFonts w:ascii="Times New Roman" w:hAnsi="Times New Roman"/>
          <w:sz w:val="28"/>
          <w:szCs w:val="28"/>
        </w:rPr>
        <w:t xml:space="preserve"> своих членов и выдают последним ипотечный кредит. Эти институты работают вместе с кредитными товариществами и финансируют, таким образом, строительство частых домов. </w:t>
      </w:r>
      <w:r w:rsidRPr="00644240">
        <w:rPr>
          <w:rFonts w:ascii="Times New Roman" w:hAnsi="Times New Roman"/>
          <w:sz w:val="28"/>
          <w:szCs w:val="28"/>
        </w:rPr>
        <w:t xml:space="preserve"> </w:t>
      </w:r>
    </w:p>
    <w:p w:rsidR="00901C84" w:rsidRDefault="00901C84" w:rsidP="00644240">
      <w:pPr>
        <w:pStyle w:val="ARTHUR"/>
        <w:spacing w:line="360" w:lineRule="auto"/>
        <w:ind w:left="0" w:right="0" w:firstLine="851"/>
        <w:rPr>
          <w:rFonts w:ascii="Times New Roman" w:hAnsi="Times New Roman"/>
          <w:sz w:val="28"/>
          <w:szCs w:val="28"/>
        </w:rPr>
      </w:pPr>
      <w:r w:rsidRPr="00644240">
        <w:rPr>
          <w:rFonts w:ascii="Times New Roman" w:hAnsi="Times New Roman"/>
          <w:sz w:val="28"/>
          <w:szCs w:val="28"/>
        </w:rPr>
        <w:t>В настоящее время специализированные кредитно-финансовые учреждения заняли важнейшее место на рынке ссудных капиталов, превратившись в основной резервуар долгосрочного капитала на денежном рынке, существенно потеснив в этой сфере коммерческие банки. Однако падение удельного веса коммерческих банков в совокупных активах кредитно-финансовых учреждений не означает, что их роль в экономике уменьшилась. Они продолжают осуществлять важнейшие функции банковской системы.</w:t>
      </w:r>
    </w:p>
    <w:p w:rsidR="00644240" w:rsidRPr="00644240" w:rsidRDefault="00644240" w:rsidP="00644240">
      <w:pPr>
        <w:pStyle w:val="ARTHUR"/>
        <w:spacing w:line="360" w:lineRule="auto"/>
        <w:ind w:left="0" w:right="0" w:firstLine="851"/>
        <w:rPr>
          <w:rFonts w:ascii="Times New Roman" w:hAnsi="Times New Roman"/>
          <w:sz w:val="28"/>
          <w:szCs w:val="28"/>
        </w:rPr>
      </w:pPr>
    </w:p>
    <w:p w:rsidR="00644240" w:rsidRPr="00644240" w:rsidRDefault="00644240" w:rsidP="00644240">
      <w:pPr>
        <w:pStyle w:val="-"/>
        <w:spacing w:line="480" w:lineRule="auto"/>
        <w:ind w:firstLine="851"/>
        <w:jc w:val="both"/>
        <w:rPr>
          <w:b/>
          <w:szCs w:val="28"/>
        </w:rPr>
      </w:pPr>
      <w:r w:rsidRPr="00644240">
        <w:rPr>
          <w:b/>
          <w:szCs w:val="28"/>
        </w:rPr>
        <w:t>1.2. Факторы, влияющие на развитие кредитной системы</w:t>
      </w:r>
    </w:p>
    <w:p w:rsidR="00644240" w:rsidRPr="00644240" w:rsidRDefault="00644240" w:rsidP="00644240">
      <w:pPr>
        <w:pStyle w:val="3"/>
        <w:spacing w:after="0" w:line="360" w:lineRule="auto"/>
        <w:ind w:left="0" w:firstLine="851"/>
        <w:jc w:val="both"/>
        <w:rPr>
          <w:rFonts w:ascii="Times New Roman" w:hAnsi="Times New Roman"/>
          <w:sz w:val="28"/>
          <w:szCs w:val="28"/>
        </w:rPr>
      </w:pPr>
      <w:r w:rsidRPr="00644240">
        <w:rPr>
          <w:rFonts w:ascii="Times New Roman" w:hAnsi="Times New Roman"/>
          <w:sz w:val="28"/>
          <w:szCs w:val="28"/>
        </w:rPr>
        <w:t>Развитие современной кредитной системы России на  современном этапе характеризуется</w:t>
      </w:r>
      <w:r w:rsidR="0035389D">
        <w:rPr>
          <w:rFonts w:ascii="Times New Roman" w:hAnsi="Times New Roman"/>
          <w:sz w:val="28"/>
          <w:szCs w:val="28"/>
        </w:rPr>
        <w:t xml:space="preserve"> относительной стабильностью. К</w:t>
      </w:r>
      <w:r w:rsidRPr="00644240">
        <w:rPr>
          <w:rFonts w:ascii="Times New Roman" w:hAnsi="Times New Roman"/>
          <w:sz w:val="28"/>
          <w:szCs w:val="28"/>
        </w:rPr>
        <w:t xml:space="preserve"> настоящему моменту российская кредитная система полностью оправилась от основных последствий кризиса 1998 года, наблюдался уверенный рост объема ВВП около 7% в год, укрепление национальной валюты на мировом рынке и др. И экономисты современности выделили основные факторы, которые оказали первостепенное влияние на развитие современной кредитной системы.</w:t>
      </w:r>
    </w:p>
    <w:p w:rsidR="00644240" w:rsidRPr="00644240" w:rsidRDefault="00644240" w:rsidP="00644240">
      <w:pPr>
        <w:pStyle w:val="3"/>
        <w:spacing w:after="0" w:line="360" w:lineRule="auto"/>
        <w:ind w:left="0" w:firstLine="851"/>
        <w:jc w:val="both"/>
        <w:rPr>
          <w:rFonts w:ascii="Times New Roman" w:hAnsi="Times New Roman"/>
          <w:sz w:val="28"/>
          <w:szCs w:val="28"/>
        </w:rPr>
      </w:pPr>
      <w:r w:rsidRPr="00644240">
        <w:rPr>
          <w:rFonts w:ascii="Times New Roman" w:hAnsi="Times New Roman"/>
          <w:iCs/>
          <w:sz w:val="28"/>
          <w:szCs w:val="28"/>
        </w:rPr>
        <w:t xml:space="preserve">Важнейшим фактором, безусловно, является активизация кредитования, значительно вырос объем предоставления кредитов, в связи с упрощением системы кредитования (уменьшение процента по кредиту, увеличение срока и др.). Также </w:t>
      </w:r>
      <w:r w:rsidRPr="00644240">
        <w:rPr>
          <w:rFonts w:ascii="Times New Roman" w:hAnsi="Times New Roman"/>
          <w:sz w:val="28"/>
          <w:szCs w:val="28"/>
        </w:rPr>
        <w:t xml:space="preserve">в условиях подъема внутреннего спроса и сокращения внешнеторгового сальдо продолжился рост, прежде всего рублевого </w:t>
      </w:r>
      <w:r w:rsidRPr="00644240">
        <w:rPr>
          <w:rFonts w:ascii="Times New Roman" w:hAnsi="Times New Roman"/>
          <w:sz w:val="28"/>
          <w:szCs w:val="28"/>
        </w:rPr>
        <w:lastRenderedPageBreak/>
        <w:t>кредитования. Но все же объем государственных ценных бумаг в портфелях банков по номиналу увеличился незначительно.</w:t>
      </w:r>
    </w:p>
    <w:p w:rsidR="00644240" w:rsidRPr="00644240" w:rsidRDefault="00644240" w:rsidP="00644240">
      <w:pPr>
        <w:spacing w:after="0" w:line="360" w:lineRule="auto"/>
        <w:ind w:firstLine="851"/>
        <w:jc w:val="both"/>
        <w:rPr>
          <w:rFonts w:ascii="Times New Roman" w:hAnsi="Times New Roman"/>
          <w:sz w:val="28"/>
          <w:szCs w:val="28"/>
        </w:rPr>
      </w:pPr>
      <w:r w:rsidRPr="00644240">
        <w:rPr>
          <w:rFonts w:ascii="Times New Roman" w:hAnsi="Times New Roman"/>
          <w:iCs/>
          <w:sz w:val="28"/>
          <w:szCs w:val="28"/>
        </w:rPr>
        <w:t>Вторым не менее важным фактором является, у</w:t>
      </w:r>
      <w:r w:rsidRPr="00644240">
        <w:rPr>
          <w:rFonts w:ascii="Times New Roman" w:hAnsi="Times New Roman"/>
          <w:sz w:val="28"/>
          <w:szCs w:val="28"/>
        </w:rPr>
        <w:t>величение капитализации банков, причем без особого участия государства. Несмотря на то, что практика прямого участия государства в рекапитализаци</w:t>
      </w:r>
      <w:r w:rsidR="0035389D">
        <w:rPr>
          <w:rFonts w:ascii="Times New Roman" w:hAnsi="Times New Roman"/>
          <w:sz w:val="28"/>
          <w:szCs w:val="28"/>
        </w:rPr>
        <w:t xml:space="preserve">и банков имелась в ряде стран, </w:t>
      </w:r>
      <w:r w:rsidRPr="00644240">
        <w:rPr>
          <w:rFonts w:ascii="Times New Roman" w:hAnsi="Times New Roman"/>
          <w:sz w:val="28"/>
          <w:szCs w:val="28"/>
        </w:rPr>
        <w:t>у государства были в распоряжении и другие способы, позволяющие найти источники рекапитализации в самой банковской системе. Так, наиболее эффективными оказались косвенные меры поддержания банков со стороны государства. Например, увеличение роли вкладов населения по мере роста реальных доходов, но лишь при условии сохранения действующего уровня цен на основные продукты, в этом случае доля депозитов населения в банковских пассивах увеличивается, однако, в противном случае доля наоборот сокращается.</w:t>
      </w:r>
    </w:p>
    <w:p w:rsidR="00644240" w:rsidRPr="00644240" w:rsidRDefault="00644240" w:rsidP="00644240">
      <w:pPr>
        <w:spacing w:after="0" w:line="360" w:lineRule="auto"/>
        <w:ind w:firstLine="851"/>
        <w:jc w:val="both"/>
        <w:rPr>
          <w:rFonts w:ascii="Times New Roman" w:hAnsi="Times New Roman"/>
          <w:sz w:val="28"/>
          <w:szCs w:val="28"/>
        </w:rPr>
      </w:pPr>
      <w:r w:rsidRPr="00644240">
        <w:rPr>
          <w:rFonts w:ascii="Times New Roman" w:hAnsi="Times New Roman"/>
          <w:iCs/>
          <w:sz w:val="28"/>
          <w:szCs w:val="28"/>
        </w:rPr>
        <w:t>Третье</w:t>
      </w:r>
      <w:r w:rsidRPr="00644240">
        <w:rPr>
          <w:rFonts w:ascii="Times New Roman" w:hAnsi="Times New Roman"/>
          <w:sz w:val="28"/>
          <w:szCs w:val="28"/>
        </w:rPr>
        <w:t>, сокращение на рынке банковских услуг кредитных учреждений с иностранным капиталом. Ведь именно с национальными приоритетами должна быть связана политика в отношении банков. Тезис о том, что шир</w:t>
      </w:r>
      <w:r w:rsidR="0035389D">
        <w:rPr>
          <w:rFonts w:ascii="Times New Roman" w:hAnsi="Times New Roman"/>
          <w:sz w:val="28"/>
          <w:szCs w:val="28"/>
        </w:rPr>
        <w:t>окий допуск данных кредитных уч</w:t>
      </w:r>
      <w:r w:rsidRPr="00644240">
        <w:rPr>
          <w:rFonts w:ascii="Times New Roman" w:hAnsi="Times New Roman"/>
          <w:sz w:val="28"/>
          <w:szCs w:val="28"/>
        </w:rPr>
        <w:t>реждений на российский рынок банковских услуг усилит конк</w:t>
      </w:r>
      <w:r w:rsidR="0035389D">
        <w:rPr>
          <w:rFonts w:ascii="Times New Roman" w:hAnsi="Times New Roman"/>
          <w:sz w:val="28"/>
          <w:szCs w:val="28"/>
        </w:rPr>
        <w:t>уренцию и, соответственно, уско</w:t>
      </w:r>
      <w:r w:rsidRPr="00644240">
        <w:rPr>
          <w:rFonts w:ascii="Times New Roman" w:hAnsi="Times New Roman"/>
          <w:sz w:val="28"/>
          <w:szCs w:val="28"/>
        </w:rPr>
        <w:t>рит эффективное развитие отрасли, на наш взгляд, не совсем корректен. Вря</w:t>
      </w:r>
      <w:r w:rsidR="0035389D">
        <w:rPr>
          <w:rFonts w:ascii="Times New Roman" w:hAnsi="Times New Roman"/>
          <w:sz w:val="28"/>
          <w:szCs w:val="28"/>
        </w:rPr>
        <w:t>д ли можно в данном случае гово</w:t>
      </w:r>
      <w:r w:rsidRPr="00644240">
        <w:rPr>
          <w:rFonts w:ascii="Times New Roman" w:hAnsi="Times New Roman"/>
          <w:sz w:val="28"/>
          <w:szCs w:val="28"/>
        </w:rPr>
        <w:t>рить о равноправной конкуренции, так как конкурировать б</w:t>
      </w:r>
      <w:r w:rsidR="0035389D">
        <w:rPr>
          <w:rFonts w:ascii="Times New Roman" w:hAnsi="Times New Roman"/>
          <w:sz w:val="28"/>
          <w:szCs w:val="28"/>
        </w:rPr>
        <w:t>удут не конкретные банки, а ста</w:t>
      </w:r>
      <w:r w:rsidRPr="00644240">
        <w:rPr>
          <w:rFonts w:ascii="Times New Roman" w:hAnsi="Times New Roman"/>
          <w:sz w:val="28"/>
          <w:szCs w:val="28"/>
        </w:rPr>
        <w:t xml:space="preserve">бильность и устойчивость той или иной западной страны с нестабильностью и изменениями в России. В связи с этим необходимо более взвешенно подходить к </w:t>
      </w:r>
      <w:r w:rsidR="0035389D">
        <w:rPr>
          <w:rFonts w:ascii="Times New Roman" w:hAnsi="Times New Roman"/>
          <w:sz w:val="28"/>
          <w:szCs w:val="28"/>
        </w:rPr>
        <w:t>деятельности иностранных кредит</w:t>
      </w:r>
      <w:r w:rsidRPr="00644240">
        <w:rPr>
          <w:rFonts w:ascii="Times New Roman" w:hAnsi="Times New Roman"/>
          <w:sz w:val="28"/>
          <w:szCs w:val="28"/>
        </w:rPr>
        <w:t>ных учреждений.</w:t>
      </w:r>
    </w:p>
    <w:p w:rsidR="00644240" w:rsidRPr="00644240" w:rsidRDefault="00644240" w:rsidP="00644240">
      <w:pPr>
        <w:spacing w:after="0" w:line="360" w:lineRule="auto"/>
        <w:ind w:firstLine="851"/>
        <w:jc w:val="both"/>
        <w:rPr>
          <w:rFonts w:ascii="Times New Roman" w:hAnsi="Times New Roman"/>
          <w:sz w:val="28"/>
          <w:szCs w:val="28"/>
        </w:rPr>
      </w:pPr>
      <w:r w:rsidRPr="00644240">
        <w:rPr>
          <w:rFonts w:ascii="Times New Roman" w:hAnsi="Times New Roman"/>
          <w:iCs/>
          <w:sz w:val="28"/>
          <w:szCs w:val="28"/>
        </w:rPr>
        <w:t>Следующий фактор, который имеет,</w:t>
      </w:r>
      <w:r w:rsidRPr="00644240">
        <w:rPr>
          <w:rFonts w:ascii="Times New Roman" w:hAnsi="Times New Roman"/>
          <w:sz w:val="28"/>
          <w:szCs w:val="28"/>
        </w:rPr>
        <w:t xml:space="preserve"> исключительное значение для успешного развития российской кредитной системы, это налаживание адекватного потребностям экономического роста взаимодействия банков с реальным сектором. Коммерческие банки, с одной стороны, заинтересованы в кредитовании реального сектора, т.к. это классическая банковская операция с хорошо изученными рисками. Но с другой стороны здесь есть две </w:t>
      </w:r>
      <w:r w:rsidRPr="00644240">
        <w:rPr>
          <w:rFonts w:ascii="Times New Roman" w:hAnsi="Times New Roman"/>
          <w:sz w:val="28"/>
          <w:szCs w:val="28"/>
        </w:rPr>
        <w:lastRenderedPageBreak/>
        <w:t>существенные проблемы, связанные с недостаточной защищенностью банков в отношен</w:t>
      </w:r>
      <w:r w:rsidR="0035389D">
        <w:rPr>
          <w:rFonts w:ascii="Times New Roman" w:hAnsi="Times New Roman"/>
          <w:sz w:val="28"/>
          <w:szCs w:val="28"/>
        </w:rPr>
        <w:t>иях кредитор – заемщик и кратко</w:t>
      </w:r>
      <w:r w:rsidRPr="00644240">
        <w:rPr>
          <w:rFonts w:ascii="Times New Roman" w:hAnsi="Times New Roman"/>
          <w:sz w:val="28"/>
          <w:szCs w:val="28"/>
        </w:rPr>
        <w:t>срочностью пассивов. Банки не могли расширять кредитование, потому что</w:t>
      </w:r>
      <w:r w:rsidR="0035389D">
        <w:rPr>
          <w:rFonts w:ascii="Times New Roman" w:hAnsi="Times New Roman"/>
          <w:sz w:val="28"/>
          <w:szCs w:val="28"/>
        </w:rPr>
        <w:t xml:space="preserve"> государство не обес</w:t>
      </w:r>
      <w:r w:rsidRPr="00644240">
        <w:rPr>
          <w:rFonts w:ascii="Times New Roman" w:hAnsi="Times New Roman"/>
          <w:sz w:val="28"/>
          <w:szCs w:val="28"/>
        </w:rPr>
        <w:t>печивало защиту их интересов в случае возникновения проблем с возвращением ссуд. Еще более сложной проблемой явилась активизация инвестиционной деятельности банков. Пока в экономике сохр</w:t>
      </w:r>
      <w:r w:rsidR="0035389D">
        <w:rPr>
          <w:rFonts w:ascii="Times New Roman" w:hAnsi="Times New Roman"/>
          <w:sz w:val="28"/>
          <w:szCs w:val="28"/>
        </w:rPr>
        <w:t>аняются денежные суррогаты, бар</w:t>
      </w:r>
      <w:r w:rsidRPr="00644240">
        <w:rPr>
          <w:rFonts w:ascii="Times New Roman" w:hAnsi="Times New Roman"/>
          <w:sz w:val="28"/>
          <w:szCs w:val="28"/>
        </w:rPr>
        <w:t xml:space="preserve">тер, неплатежи, банковская система не может активно осуществлять инвестиционную деятельность. В стране еще не созрели </w:t>
      </w:r>
      <w:r w:rsidR="0035389D">
        <w:rPr>
          <w:rFonts w:ascii="Times New Roman" w:hAnsi="Times New Roman"/>
          <w:sz w:val="28"/>
          <w:szCs w:val="28"/>
        </w:rPr>
        <w:t>условия, для долгосрочных накоп</w:t>
      </w:r>
      <w:r w:rsidRPr="00644240">
        <w:rPr>
          <w:rFonts w:ascii="Times New Roman" w:hAnsi="Times New Roman"/>
          <w:sz w:val="28"/>
          <w:szCs w:val="28"/>
        </w:rPr>
        <w:t>лений и ни один коммерческий банк не пошел бы на риски длит</w:t>
      </w:r>
      <w:r w:rsidR="0035389D">
        <w:rPr>
          <w:rFonts w:ascii="Times New Roman" w:hAnsi="Times New Roman"/>
          <w:sz w:val="28"/>
          <w:szCs w:val="28"/>
        </w:rPr>
        <w:t>ельных инвестиций без государст</w:t>
      </w:r>
      <w:r w:rsidRPr="00644240">
        <w:rPr>
          <w:rFonts w:ascii="Times New Roman" w:hAnsi="Times New Roman"/>
          <w:sz w:val="28"/>
          <w:szCs w:val="28"/>
        </w:rPr>
        <w:t xml:space="preserve">венных гарантий. </w:t>
      </w:r>
    </w:p>
    <w:p w:rsidR="00644240" w:rsidRPr="00644240" w:rsidRDefault="00644240" w:rsidP="00644240">
      <w:pPr>
        <w:pStyle w:val="3"/>
        <w:spacing w:after="0" w:line="360" w:lineRule="auto"/>
        <w:ind w:left="0" w:firstLine="851"/>
        <w:jc w:val="both"/>
        <w:rPr>
          <w:rFonts w:ascii="Times New Roman" w:hAnsi="Times New Roman"/>
          <w:sz w:val="28"/>
          <w:szCs w:val="28"/>
        </w:rPr>
      </w:pPr>
      <w:r w:rsidRPr="00644240">
        <w:rPr>
          <w:rFonts w:ascii="Times New Roman" w:hAnsi="Times New Roman"/>
          <w:sz w:val="28"/>
          <w:szCs w:val="28"/>
        </w:rPr>
        <w:t>Пятым фактором является принятие определенной программы направленной на оздоровление кредитной системы, исправление серьезных ошибок, допущенных в прошлом. Этой программой предлагаются меры нормативного характера (усиление надзора за банковской деятельностью, ускорение ликвидации несостоятельных кредитных организаций, изменение видов выдаваемых лицензий, ужесточение условий выдачи лицензий и др.), которые, в принципе, и так осуществляются Банком России, хотя и достаточно медленно.</w:t>
      </w:r>
    </w:p>
    <w:p w:rsidR="00644240" w:rsidRPr="00644240" w:rsidRDefault="00644240" w:rsidP="00644240">
      <w:pPr>
        <w:pStyle w:val="3"/>
        <w:spacing w:after="0" w:line="360" w:lineRule="auto"/>
        <w:ind w:left="0" w:firstLine="851"/>
        <w:jc w:val="both"/>
        <w:rPr>
          <w:rFonts w:ascii="Times New Roman" w:hAnsi="Times New Roman"/>
          <w:sz w:val="28"/>
          <w:szCs w:val="28"/>
        </w:rPr>
      </w:pPr>
      <w:r w:rsidRPr="00644240">
        <w:rPr>
          <w:rFonts w:ascii="Times New Roman" w:hAnsi="Times New Roman"/>
          <w:sz w:val="28"/>
          <w:szCs w:val="28"/>
        </w:rPr>
        <w:t>Характерно, что предложенный ряд мер, был направлен, в первую очередь, на повышение капитализации банковской системы и развитие новых технологий. Среди них отметим прежде всего осознание необходимости приравнять налогообложение банков к налогообложению предприятий (как по ставкам, так и по составу затрат), а также создание полноценной законодательной базы по электронным документам в России.</w:t>
      </w:r>
    </w:p>
    <w:p w:rsidR="00644240" w:rsidRPr="00AA203E" w:rsidRDefault="00644240" w:rsidP="00A267BD">
      <w:pPr>
        <w:pStyle w:val="3"/>
        <w:spacing w:after="0" w:line="360" w:lineRule="auto"/>
        <w:ind w:left="0" w:firstLine="851"/>
        <w:jc w:val="both"/>
        <w:rPr>
          <w:rFonts w:ascii="Times New Roman" w:hAnsi="Times New Roman"/>
          <w:sz w:val="28"/>
          <w:szCs w:val="28"/>
        </w:rPr>
      </w:pPr>
      <w:r w:rsidRPr="00644240">
        <w:rPr>
          <w:rFonts w:ascii="Times New Roman" w:hAnsi="Times New Roman"/>
          <w:sz w:val="28"/>
          <w:szCs w:val="28"/>
        </w:rPr>
        <w:t>Также банковская отрасль рассматривалась как обладающая большим потенциалом самоорганизации. Основное внимание при этом уделяется принципам, в соответствии с которыми государство может развивать банковскую отрасль на основе законов и правительственных решении: мног</w:t>
      </w:r>
      <w:r w:rsidR="0035389D">
        <w:rPr>
          <w:rFonts w:ascii="Times New Roman" w:hAnsi="Times New Roman"/>
          <w:sz w:val="28"/>
          <w:szCs w:val="28"/>
        </w:rPr>
        <w:t>оукладность, равноправная конку</w:t>
      </w:r>
      <w:r w:rsidRPr="00644240">
        <w:rPr>
          <w:rFonts w:ascii="Times New Roman" w:hAnsi="Times New Roman"/>
          <w:sz w:val="28"/>
          <w:szCs w:val="28"/>
        </w:rPr>
        <w:t xml:space="preserve">ренция, рыночная дисциплина, развитие </w:t>
      </w:r>
      <w:r w:rsidRPr="00644240">
        <w:rPr>
          <w:rFonts w:ascii="Times New Roman" w:hAnsi="Times New Roman"/>
          <w:sz w:val="28"/>
          <w:szCs w:val="28"/>
        </w:rPr>
        <w:lastRenderedPageBreak/>
        <w:t>финансово-экономического федерализма, соответствие кредитно-финансового сектора реальному и др.</w:t>
      </w:r>
    </w:p>
    <w:p w:rsidR="00A267BD" w:rsidRPr="00076451" w:rsidRDefault="00A267BD" w:rsidP="00A267BD">
      <w:pPr>
        <w:pStyle w:val="-"/>
        <w:spacing w:line="480" w:lineRule="auto"/>
        <w:ind w:firstLine="851"/>
        <w:jc w:val="both"/>
        <w:rPr>
          <w:b/>
          <w:szCs w:val="28"/>
        </w:rPr>
      </w:pPr>
      <w:r w:rsidRPr="00076451">
        <w:rPr>
          <w:b/>
          <w:szCs w:val="28"/>
        </w:rPr>
        <w:t>1</w:t>
      </w:r>
      <w:r>
        <w:rPr>
          <w:b/>
          <w:szCs w:val="28"/>
        </w:rPr>
        <w:t>.3. Основные этапы развития кредитной системы в РФ</w:t>
      </w:r>
    </w:p>
    <w:p w:rsidR="00A267BD" w:rsidRPr="00C048BD" w:rsidRDefault="00A267BD" w:rsidP="00A267BD">
      <w:pPr>
        <w:pStyle w:val="-"/>
        <w:ind w:firstLine="851"/>
        <w:jc w:val="both"/>
        <w:rPr>
          <w:szCs w:val="28"/>
        </w:rPr>
      </w:pPr>
      <w:r>
        <w:rPr>
          <w:szCs w:val="28"/>
        </w:rPr>
        <w:t xml:space="preserve">В середине 1990 года </w:t>
      </w:r>
      <w:r w:rsidRPr="00C048BD">
        <w:rPr>
          <w:szCs w:val="28"/>
        </w:rPr>
        <w:t>в связи с объявлением правительством программы перехода к рынку стало очевидным, что банковская система нуждается в реорганизации. В частности, в правительственной программе отмечалась необходимость создания эффективной двухъярусной банковской системы, состоящей из Государственного банка и коммерческих банков, в которые должны быть преобр</w:t>
      </w:r>
      <w:r>
        <w:rPr>
          <w:szCs w:val="28"/>
        </w:rPr>
        <w:t xml:space="preserve">азованы также созданные 1987 году </w:t>
      </w:r>
      <w:r w:rsidRPr="00C048BD">
        <w:rPr>
          <w:szCs w:val="28"/>
        </w:rPr>
        <w:t>специализированные банки.</w:t>
      </w:r>
    </w:p>
    <w:p w:rsidR="00A267BD" w:rsidRPr="00C048BD" w:rsidRDefault="00A267BD" w:rsidP="00A267BD">
      <w:pPr>
        <w:pStyle w:val="-"/>
        <w:ind w:firstLine="851"/>
        <w:jc w:val="both"/>
        <w:rPr>
          <w:szCs w:val="28"/>
        </w:rPr>
      </w:pPr>
      <w:r w:rsidRPr="00C048BD">
        <w:rPr>
          <w:szCs w:val="28"/>
        </w:rPr>
        <w:t xml:space="preserve">Наряду с этой программой исполнительные и законодательные органы страны рассматривали альтернативную программу перехода к рынку - "500 дней", предлагавшую создать трехъярусную банковскую систему, которая помимо Госбанка и коммерческих банков дополнялась сетью специализированных кредитно-финансовых учреждений в лице страховых компаний, земельных банков, инвестиционных фондов, кредитных товариществ, пенсионных фондов, брокерских и лизинговых компаний. </w:t>
      </w:r>
      <w:r w:rsidR="00AA203E" w:rsidRPr="00AA203E">
        <w:rPr>
          <w:szCs w:val="28"/>
        </w:rPr>
        <w:t xml:space="preserve">[20, 248] </w:t>
      </w:r>
      <w:r w:rsidRPr="00C048BD">
        <w:rPr>
          <w:szCs w:val="28"/>
        </w:rPr>
        <w:t>Программа "500 дней" расширяла количество будущих субъектов рынка капитала за счет перспективного создания специализированных кредитных учреждений, однако по существу неправильно подменяла понятие "кредитная система" понятием "банковская система". Первое понятие шире, чем второе, которое ограничивается только банками. Кроме того,</w:t>
      </w:r>
      <w:r>
        <w:rPr>
          <w:szCs w:val="28"/>
        </w:rPr>
        <w:t xml:space="preserve"> в программе оставалось понятие</w:t>
      </w:r>
      <w:r w:rsidRPr="00C048BD">
        <w:rPr>
          <w:szCs w:val="28"/>
        </w:rPr>
        <w:t xml:space="preserve"> "ссудного фонда", тогда как в условиях рынка необходима его замена на "рынок капитала".</w:t>
      </w:r>
    </w:p>
    <w:p w:rsidR="00A267BD" w:rsidRPr="00C048BD" w:rsidRDefault="00A267BD" w:rsidP="00A267BD">
      <w:pPr>
        <w:pStyle w:val="-"/>
        <w:ind w:firstLine="851"/>
        <w:jc w:val="both"/>
        <w:rPr>
          <w:szCs w:val="28"/>
        </w:rPr>
      </w:pPr>
      <w:r w:rsidRPr="00C048BD">
        <w:rPr>
          <w:szCs w:val="28"/>
        </w:rPr>
        <w:t>Концепция структуры новой кредитной системы</w:t>
      </w:r>
      <w:r>
        <w:rPr>
          <w:szCs w:val="28"/>
        </w:rPr>
        <w:t xml:space="preserve"> практически полностью перешла </w:t>
      </w:r>
      <w:r w:rsidRPr="00C048BD">
        <w:rPr>
          <w:szCs w:val="28"/>
        </w:rPr>
        <w:t>в про</w:t>
      </w:r>
      <w:r>
        <w:rPr>
          <w:szCs w:val="28"/>
        </w:rPr>
        <w:t>грамму союзного правительства "</w:t>
      </w:r>
      <w:r w:rsidRPr="00C048BD">
        <w:rPr>
          <w:szCs w:val="28"/>
        </w:rPr>
        <w:t>Основные направления развития народно</w:t>
      </w:r>
      <w:r>
        <w:rPr>
          <w:szCs w:val="28"/>
        </w:rPr>
        <w:t>го хозяйства и перехода к рынку</w:t>
      </w:r>
      <w:r w:rsidRPr="00C048BD">
        <w:rPr>
          <w:szCs w:val="28"/>
        </w:rPr>
        <w:t>", принятую осенью 1990 г</w:t>
      </w:r>
      <w:r>
        <w:rPr>
          <w:szCs w:val="28"/>
        </w:rPr>
        <w:t>ода</w:t>
      </w:r>
      <w:r w:rsidRPr="00C048BD">
        <w:rPr>
          <w:szCs w:val="28"/>
        </w:rPr>
        <w:t xml:space="preserve"> Верховным Советом СССР. Однако и здесь была допущ</w:t>
      </w:r>
      <w:r>
        <w:rPr>
          <w:szCs w:val="28"/>
        </w:rPr>
        <w:t xml:space="preserve">ена профессиональная </w:t>
      </w:r>
      <w:r>
        <w:rPr>
          <w:szCs w:val="28"/>
        </w:rPr>
        <w:lastRenderedPageBreak/>
        <w:t>ошибка, т.</w:t>
      </w:r>
      <w:r w:rsidRPr="00C048BD">
        <w:rPr>
          <w:szCs w:val="28"/>
        </w:rPr>
        <w:t>к</w:t>
      </w:r>
      <w:r>
        <w:rPr>
          <w:szCs w:val="28"/>
        </w:rPr>
        <w:t>.</w:t>
      </w:r>
      <w:r w:rsidRPr="00C048BD">
        <w:rPr>
          <w:szCs w:val="28"/>
        </w:rPr>
        <w:t xml:space="preserve"> под банковской системой, по сути, подразумевалось создание новой кредитной системы. </w:t>
      </w:r>
    </w:p>
    <w:p w:rsidR="00A267BD" w:rsidRPr="00C048BD" w:rsidRDefault="00A267BD" w:rsidP="00A267BD">
      <w:pPr>
        <w:pStyle w:val="-"/>
        <w:ind w:firstLine="851"/>
        <w:jc w:val="both"/>
        <w:rPr>
          <w:szCs w:val="28"/>
        </w:rPr>
      </w:pPr>
      <w:r>
        <w:rPr>
          <w:szCs w:val="28"/>
        </w:rPr>
        <w:t>В конце 1990 года</w:t>
      </w:r>
      <w:r w:rsidRPr="00C048BD">
        <w:rPr>
          <w:szCs w:val="28"/>
        </w:rPr>
        <w:t xml:space="preserve"> Верховным </w:t>
      </w:r>
      <w:r>
        <w:rPr>
          <w:szCs w:val="28"/>
        </w:rPr>
        <w:t>Советом СССР был принят закон "</w:t>
      </w:r>
      <w:r w:rsidRPr="00C048BD">
        <w:rPr>
          <w:szCs w:val="28"/>
        </w:rPr>
        <w:t>Закон о Госбанке и банковской деятельности", который окончательно устанавливал двухъярусную  банковскую систему в виде Центрального банка (Госбанка), Сберегательного банка и коммерческих банков. Согласно этому закону коммерческие банки получили самостоятельный статус в области привлечения вкладов и кредитной политики, а также при определении процентных ставок. Кроме того, им были даны права осуществлять валютные операции на основе лицензий, выданных Центральным банком.</w:t>
      </w:r>
    </w:p>
    <w:p w:rsidR="00A267BD" w:rsidRPr="00C048BD" w:rsidRDefault="00A267BD" w:rsidP="00A267BD">
      <w:pPr>
        <w:pStyle w:val="-"/>
        <w:ind w:firstLine="851"/>
        <w:jc w:val="both"/>
        <w:rPr>
          <w:szCs w:val="28"/>
        </w:rPr>
      </w:pPr>
      <w:r>
        <w:rPr>
          <w:szCs w:val="28"/>
        </w:rPr>
        <w:t>Закон 1990 года</w:t>
      </w:r>
      <w:r w:rsidRPr="00C048BD">
        <w:rPr>
          <w:szCs w:val="28"/>
        </w:rPr>
        <w:t xml:space="preserve"> изменил функциональную деятельность Госбанка: кроме эмиссионной, расчетной функции, он стал контролировать деятельность коммерческих банков путем установления для них обязательных норм резервов и хранения их на счетах Центральног</w:t>
      </w:r>
      <w:r>
        <w:rPr>
          <w:szCs w:val="28"/>
        </w:rPr>
        <w:t>о банка. Принятие закона 1990 года</w:t>
      </w:r>
      <w:r w:rsidRPr="00C048BD">
        <w:rPr>
          <w:szCs w:val="28"/>
        </w:rPr>
        <w:t xml:space="preserve"> способствовало созданию широкой сети коммерческих банков во всех регионах страны.</w:t>
      </w:r>
    </w:p>
    <w:p w:rsidR="00A267BD" w:rsidRPr="00C048BD" w:rsidRDefault="0035389D" w:rsidP="00A267BD">
      <w:pPr>
        <w:pStyle w:val="-"/>
        <w:ind w:firstLine="851"/>
        <w:jc w:val="both"/>
        <w:rPr>
          <w:szCs w:val="28"/>
        </w:rPr>
      </w:pPr>
      <w:r>
        <w:rPr>
          <w:szCs w:val="28"/>
        </w:rPr>
        <w:t>Специализированные банки</w:t>
      </w:r>
      <w:r w:rsidR="00A267BD" w:rsidRPr="00C048BD">
        <w:rPr>
          <w:szCs w:val="28"/>
        </w:rPr>
        <w:t xml:space="preserve"> были превращены в коммерч</w:t>
      </w:r>
      <w:r w:rsidR="00A267BD">
        <w:rPr>
          <w:szCs w:val="28"/>
        </w:rPr>
        <w:t>еские банки. Уже в 1988-1989 годах</w:t>
      </w:r>
      <w:r w:rsidR="00A267BD" w:rsidRPr="00C048BD">
        <w:rPr>
          <w:szCs w:val="28"/>
        </w:rPr>
        <w:t xml:space="preserve"> начали возникать отдельные специализированные кредитно-финансовые институты. В качестве альтернативы двум государственным страховым учреждениям - Госстраху и Ингосстраху были образованы на коммерческой основе страховые компании "Центрорезерв", "Дальросс", "Аско" и др.</w:t>
      </w:r>
    </w:p>
    <w:p w:rsidR="00A267BD" w:rsidRPr="00C048BD" w:rsidRDefault="00A267BD" w:rsidP="00A267BD">
      <w:pPr>
        <w:pStyle w:val="-"/>
        <w:ind w:firstLine="851"/>
        <w:jc w:val="both"/>
        <w:rPr>
          <w:szCs w:val="28"/>
        </w:rPr>
      </w:pPr>
      <w:r w:rsidRPr="00C048BD">
        <w:rPr>
          <w:szCs w:val="28"/>
        </w:rPr>
        <w:t>Одновременно было создано несколько инвестиционных компаний и банков. К 1990 г</w:t>
      </w:r>
      <w:r>
        <w:rPr>
          <w:szCs w:val="28"/>
        </w:rPr>
        <w:t>оду</w:t>
      </w:r>
      <w:r w:rsidRPr="00C048BD">
        <w:rPr>
          <w:szCs w:val="28"/>
        </w:rPr>
        <w:t>, т.е. к моменту принятия "Закона о банках и банковской деятельности", в стране начинает складываться трехъярусная кредитная система. К концу 1991 г</w:t>
      </w:r>
      <w:r>
        <w:rPr>
          <w:szCs w:val="28"/>
        </w:rPr>
        <w:t>ода</w:t>
      </w:r>
      <w:r w:rsidRPr="00C048BD">
        <w:rPr>
          <w:szCs w:val="28"/>
        </w:rPr>
        <w:t xml:space="preserve"> в связи с образованием Российской Федерации как самостоятельного государства формируется новая структура кредитной системы, которая складывается из следующих трех ярусов.</w:t>
      </w:r>
    </w:p>
    <w:p w:rsidR="00A267BD" w:rsidRPr="00AA203E" w:rsidRDefault="00A267BD" w:rsidP="00A267BD">
      <w:pPr>
        <w:pStyle w:val="-"/>
        <w:ind w:firstLine="851"/>
        <w:jc w:val="both"/>
        <w:rPr>
          <w:szCs w:val="28"/>
        </w:rPr>
      </w:pPr>
      <w:r w:rsidRPr="00076451">
        <w:rPr>
          <w:szCs w:val="28"/>
        </w:rPr>
        <w:lastRenderedPageBreak/>
        <w:t>Структура кредитной системы Российской Федерации на конец 1992</w:t>
      </w:r>
      <w:r>
        <w:rPr>
          <w:szCs w:val="28"/>
        </w:rPr>
        <w:t xml:space="preserve"> года: 1) це</w:t>
      </w:r>
      <w:r w:rsidRPr="00C048BD">
        <w:rPr>
          <w:szCs w:val="28"/>
        </w:rPr>
        <w:t>нтральный банк РФ;</w:t>
      </w:r>
      <w:r>
        <w:rPr>
          <w:szCs w:val="28"/>
        </w:rPr>
        <w:t xml:space="preserve"> 2) б</w:t>
      </w:r>
      <w:r w:rsidRPr="00C048BD">
        <w:rPr>
          <w:szCs w:val="28"/>
        </w:rPr>
        <w:t>анковская система:</w:t>
      </w:r>
      <w:r>
        <w:rPr>
          <w:szCs w:val="28"/>
        </w:rPr>
        <w:t xml:space="preserve"> а) </w:t>
      </w:r>
      <w:r w:rsidRPr="00C048BD">
        <w:rPr>
          <w:szCs w:val="28"/>
        </w:rPr>
        <w:t>коммерческие банки;</w:t>
      </w:r>
      <w:r>
        <w:rPr>
          <w:szCs w:val="28"/>
        </w:rPr>
        <w:t xml:space="preserve"> б) </w:t>
      </w:r>
      <w:r w:rsidRPr="00C048BD">
        <w:rPr>
          <w:szCs w:val="28"/>
        </w:rPr>
        <w:t>сберегательный банк РФ;</w:t>
      </w:r>
      <w:r>
        <w:rPr>
          <w:szCs w:val="28"/>
        </w:rPr>
        <w:t xml:space="preserve"> 3) с</w:t>
      </w:r>
      <w:r w:rsidRPr="00C048BD">
        <w:rPr>
          <w:szCs w:val="28"/>
        </w:rPr>
        <w:t>пециализированные небанковские кредитные институты:</w:t>
      </w:r>
      <w:r>
        <w:rPr>
          <w:szCs w:val="28"/>
        </w:rPr>
        <w:t xml:space="preserve"> а) </w:t>
      </w:r>
      <w:r w:rsidRPr="00C048BD">
        <w:rPr>
          <w:szCs w:val="28"/>
        </w:rPr>
        <w:t>страховые компании;</w:t>
      </w:r>
      <w:r>
        <w:rPr>
          <w:szCs w:val="28"/>
        </w:rPr>
        <w:t xml:space="preserve"> б) </w:t>
      </w:r>
      <w:r w:rsidR="0035389D">
        <w:rPr>
          <w:szCs w:val="28"/>
        </w:rPr>
        <w:t>инвестиционные</w:t>
      </w:r>
      <w:r w:rsidRPr="00C048BD">
        <w:rPr>
          <w:szCs w:val="28"/>
        </w:rPr>
        <w:t xml:space="preserve"> фонды;</w:t>
      </w:r>
      <w:r>
        <w:rPr>
          <w:szCs w:val="28"/>
        </w:rPr>
        <w:t xml:space="preserve"> в) </w:t>
      </w:r>
      <w:r w:rsidRPr="00C048BD">
        <w:rPr>
          <w:szCs w:val="28"/>
        </w:rPr>
        <w:t>прочие.</w:t>
      </w:r>
      <w:r w:rsidR="00AA203E" w:rsidRPr="00AA203E">
        <w:rPr>
          <w:szCs w:val="28"/>
        </w:rPr>
        <w:t xml:space="preserve"> [</w:t>
      </w:r>
      <w:r w:rsidR="00AA203E">
        <w:rPr>
          <w:szCs w:val="28"/>
        </w:rPr>
        <w:t>3</w:t>
      </w:r>
      <w:r w:rsidR="00AA203E">
        <w:rPr>
          <w:szCs w:val="28"/>
          <w:lang w:val="en-US"/>
        </w:rPr>
        <w:t>, 373</w:t>
      </w:r>
      <w:r w:rsidR="00AA203E" w:rsidRPr="00AA203E">
        <w:rPr>
          <w:szCs w:val="28"/>
        </w:rPr>
        <w:t>]</w:t>
      </w:r>
    </w:p>
    <w:p w:rsidR="00A267BD" w:rsidRPr="00C048BD" w:rsidRDefault="00A267BD" w:rsidP="00A267BD">
      <w:pPr>
        <w:pStyle w:val="-"/>
        <w:ind w:firstLine="851"/>
        <w:jc w:val="both"/>
        <w:rPr>
          <w:szCs w:val="28"/>
        </w:rPr>
      </w:pPr>
      <w:r w:rsidRPr="00C048BD">
        <w:rPr>
          <w:szCs w:val="28"/>
        </w:rPr>
        <w:t>Нынешняя структура кредитной системы РФ приближается к модел</w:t>
      </w:r>
      <w:r>
        <w:rPr>
          <w:szCs w:val="28"/>
        </w:rPr>
        <w:t>и кредитной системы промышленно-р</w:t>
      </w:r>
      <w:r w:rsidRPr="00C048BD">
        <w:rPr>
          <w:szCs w:val="28"/>
        </w:rPr>
        <w:t xml:space="preserve">азвитых стран. Но дело в том, что наиболее слабым </w:t>
      </w:r>
      <w:r>
        <w:rPr>
          <w:szCs w:val="28"/>
        </w:rPr>
        <w:t xml:space="preserve">звеном новой кредитной системы </w:t>
      </w:r>
      <w:r w:rsidRPr="00C048BD">
        <w:rPr>
          <w:szCs w:val="28"/>
        </w:rPr>
        <w:t>является третий ярус. Он представлен в основном страховыми компаниями, а для развития других типов специализированных кредитных институтов нужно полноценное функционирование рынка капиталов и его второго элемента - рынка ценных бумаг. Создание последнего  возможно в условиях относительно широкой приватизации государственной собственности. Именно это должно стимулировать развитие третьего яруса кредитной системы.</w:t>
      </w:r>
    </w:p>
    <w:p w:rsidR="00A267BD" w:rsidRPr="00C048BD" w:rsidRDefault="00A267BD" w:rsidP="00A267BD">
      <w:pPr>
        <w:pStyle w:val="-"/>
        <w:ind w:firstLine="851"/>
        <w:jc w:val="both"/>
        <w:rPr>
          <w:szCs w:val="28"/>
        </w:rPr>
      </w:pPr>
      <w:r w:rsidRPr="00C048BD">
        <w:rPr>
          <w:szCs w:val="28"/>
        </w:rPr>
        <w:t>Новая банковская система пока развивается сложно и</w:t>
      </w:r>
      <w:r>
        <w:rPr>
          <w:szCs w:val="28"/>
        </w:rPr>
        <w:t xml:space="preserve"> противоречиво. К началу 1992 года</w:t>
      </w:r>
      <w:r w:rsidR="0035389D">
        <w:rPr>
          <w:szCs w:val="28"/>
        </w:rPr>
        <w:t xml:space="preserve"> в РФ действовало </w:t>
      </w:r>
      <w:r w:rsidRPr="00C048BD">
        <w:rPr>
          <w:szCs w:val="28"/>
        </w:rPr>
        <w:t>1414 коммерческих банков, из них 767 созданы на базе бывших специализированных банков и 646 вновь образованн</w:t>
      </w:r>
      <w:r>
        <w:rPr>
          <w:szCs w:val="28"/>
        </w:rPr>
        <w:t>ых. Суммарный уставны</w:t>
      </w:r>
      <w:r w:rsidRPr="00C048BD">
        <w:rPr>
          <w:szCs w:val="28"/>
        </w:rPr>
        <w:t>й фонд составил 76,1 млрд. руб</w:t>
      </w:r>
      <w:r>
        <w:rPr>
          <w:szCs w:val="28"/>
        </w:rPr>
        <w:t>лей</w:t>
      </w:r>
      <w:r w:rsidRPr="00C048BD">
        <w:rPr>
          <w:szCs w:val="28"/>
        </w:rPr>
        <w:t>. Однако основным недостатком новой банковской системы является бол</w:t>
      </w:r>
      <w:r>
        <w:rPr>
          <w:szCs w:val="28"/>
        </w:rPr>
        <w:t>ьшое число мелких банков - 1037</w:t>
      </w:r>
      <w:r w:rsidRPr="00C048BD">
        <w:rPr>
          <w:szCs w:val="28"/>
        </w:rPr>
        <w:t xml:space="preserve"> или 73% от общего числа банков, с уставным фондом от</w:t>
      </w:r>
      <w:r>
        <w:rPr>
          <w:szCs w:val="28"/>
        </w:rPr>
        <w:t xml:space="preserve"> 5 до 25 млн. рублей</w:t>
      </w:r>
      <w:r w:rsidRPr="00C048BD">
        <w:rPr>
          <w:szCs w:val="28"/>
        </w:rPr>
        <w:t>, в то время как банков с уст</w:t>
      </w:r>
      <w:r>
        <w:rPr>
          <w:szCs w:val="28"/>
        </w:rPr>
        <w:t>авным фондом свыше 200 млн. рублей насчитывалось 24</w:t>
      </w:r>
      <w:r w:rsidRPr="00C048BD">
        <w:rPr>
          <w:szCs w:val="28"/>
        </w:rPr>
        <w:t xml:space="preserve"> или 2% их общего количества.</w:t>
      </w:r>
    </w:p>
    <w:p w:rsidR="00A267BD" w:rsidRPr="00C048BD" w:rsidRDefault="00A267BD" w:rsidP="00A267BD">
      <w:pPr>
        <w:pStyle w:val="-"/>
        <w:ind w:firstLine="851"/>
        <w:jc w:val="both"/>
        <w:rPr>
          <w:szCs w:val="28"/>
        </w:rPr>
      </w:pPr>
      <w:r w:rsidRPr="00C048BD">
        <w:rPr>
          <w:szCs w:val="28"/>
        </w:rPr>
        <w:t>Поэтому мелкие коммерческие банки не могли эффектно организовать обслуживание клиентов и гарантировать сохранность их вкладов. Кроме того, хара</w:t>
      </w:r>
      <w:r>
        <w:rPr>
          <w:szCs w:val="28"/>
        </w:rPr>
        <w:t xml:space="preserve">ктерными негативными сторонами </w:t>
      </w:r>
      <w:r w:rsidRPr="00C048BD">
        <w:rPr>
          <w:szCs w:val="28"/>
        </w:rPr>
        <w:t>всей банковской системы являются нехватка квалифицированных кадров; слабая материально-техническая база; отсутствие конкуренции; недосту</w:t>
      </w:r>
      <w:r>
        <w:rPr>
          <w:szCs w:val="28"/>
        </w:rPr>
        <w:t xml:space="preserve">пность услуг для ряда клиентов </w:t>
      </w:r>
      <w:r w:rsidRPr="00C048BD">
        <w:rPr>
          <w:szCs w:val="28"/>
        </w:rPr>
        <w:t xml:space="preserve">из-за высокого уровня процента. 1993-1994 годы характеризовались дальнейшим ростом числа коммерческих банков и других кредитно-финансовых институтов, </w:t>
      </w:r>
      <w:r w:rsidRPr="00C048BD">
        <w:rPr>
          <w:szCs w:val="28"/>
        </w:rPr>
        <w:lastRenderedPageBreak/>
        <w:t>что было обусловлено расширением масштабов приватизации, развитием рынка ценных бумаг, дальнейшим продвижением рыночных реформ.</w:t>
      </w:r>
    </w:p>
    <w:p w:rsidR="00A267BD" w:rsidRPr="00C048BD" w:rsidRDefault="00A267BD" w:rsidP="00A267BD">
      <w:pPr>
        <w:pStyle w:val="-"/>
        <w:ind w:firstLine="851"/>
        <w:jc w:val="both"/>
        <w:rPr>
          <w:szCs w:val="28"/>
        </w:rPr>
      </w:pPr>
      <w:r>
        <w:rPr>
          <w:szCs w:val="28"/>
        </w:rPr>
        <w:t>К концу 1994 года</w:t>
      </w:r>
      <w:r w:rsidRPr="00C048BD">
        <w:rPr>
          <w:szCs w:val="28"/>
        </w:rPr>
        <w:t xml:space="preserve"> в России действовало около 2400 коммерческих банков, более 2 тыс. страховых компаний, большое количество инвестиционных фондов  (компаний), одновременно стали создаваться ипотечные банки, негосударственные пенсионные фонды, финансово-строительные компании, частные сберегательные банки и ряд других кредитных учреждений.</w:t>
      </w:r>
    </w:p>
    <w:p w:rsidR="00A267BD" w:rsidRPr="00C048BD" w:rsidRDefault="00A267BD" w:rsidP="00A267BD">
      <w:pPr>
        <w:pStyle w:val="-"/>
        <w:ind w:firstLine="851"/>
        <w:jc w:val="both"/>
        <w:rPr>
          <w:szCs w:val="28"/>
        </w:rPr>
      </w:pPr>
      <w:r w:rsidRPr="00C048BD">
        <w:rPr>
          <w:szCs w:val="28"/>
        </w:rPr>
        <w:t>На конец 1994 г</w:t>
      </w:r>
      <w:r>
        <w:rPr>
          <w:szCs w:val="28"/>
        </w:rPr>
        <w:t>ода</w:t>
      </w:r>
      <w:r w:rsidRPr="00C048BD">
        <w:rPr>
          <w:szCs w:val="28"/>
        </w:rPr>
        <w:t xml:space="preserve"> структура кредитной системы России</w:t>
      </w:r>
      <w:r>
        <w:rPr>
          <w:szCs w:val="28"/>
        </w:rPr>
        <w:t xml:space="preserve"> значительно отличается от структуры 1991-1992 годов</w:t>
      </w:r>
      <w:r w:rsidRPr="00C048BD">
        <w:rPr>
          <w:szCs w:val="28"/>
        </w:rPr>
        <w:t>.</w:t>
      </w:r>
    </w:p>
    <w:p w:rsidR="00A267BD" w:rsidRPr="00AA203E" w:rsidRDefault="00A267BD" w:rsidP="00A267BD">
      <w:pPr>
        <w:pStyle w:val="-"/>
        <w:ind w:firstLine="851"/>
        <w:jc w:val="both"/>
        <w:rPr>
          <w:szCs w:val="28"/>
          <w:lang w:val="en-US"/>
        </w:rPr>
      </w:pPr>
      <w:r w:rsidRPr="001121F0">
        <w:rPr>
          <w:szCs w:val="28"/>
        </w:rPr>
        <w:t>Структура кредитной системы Росс</w:t>
      </w:r>
      <w:r>
        <w:rPr>
          <w:szCs w:val="28"/>
        </w:rPr>
        <w:t>ийской Федерации на конец 1994</w:t>
      </w:r>
      <w:r w:rsidR="00633B82">
        <w:rPr>
          <w:szCs w:val="28"/>
        </w:rPr>
        <w:t xml:space="preserve"> </w:t>
      </w:r>
      <w:r>
        <w:rPr>
          <w:szCs w:val="28"/>
        </w:rPr>
        <w:t>года: 1) ц</w:t>
      </w:r>
      <w:r w:rsidRPr="00C048BD">
        <w:rPr>
          <w:szCs w:val="28"/>
        </w:rPr>
        <w:t>ентральный банк;</w:t>
      </w:r>
      <w:r>
        <w:rPr>
          <w:szCs w:val="28"/>
        </w:rPr>
        <w:t xml:space="preserve"> 2) б</w:t>
      </w:r>
      <w:r w:rsidRPr="00C048BD">
        <w:rPr>
          <w:szCs w:val="28"/>
        </w:rPr>
        <w:t>анковская система:</w:t>
      </w:r>
      <w:r>
        <w:rPr>
          <w:szCs w:val="28"/>
        </w:rPr>
        <w:t xml:space="preserve"> а) </w:t>
      </w:r>
      <w:r w:rsidRPr="00C048BD">
        <w:rPr>
          <w:szCs w:val="28"/>
        </w:rPr>
        <w:t>коммерческие банки;</w:t>
      </w:r>
      <w:r>
        <w:rPr>
          <w:szCs w:val="28"/>
        </w:rPr>
        <w:t xml:space="preserve"> б) </w:t>
      </w:r>
      <w:r w:rsidRPr="00C048BD">
        <w:rPr>
          <w:szCs w:val="28"/>
        </w:rPr>
        <w:t xml:space="preserve">сберегательные банки; </w:t>
      </w:r>
      <w:r>
        <w:rPr>
          <w:szCs w:val="28"/>
        </w:rPr>
        <w:t xml:space="preserve">в) </w:t>
      </w:r>
      <w:r w:rsidRPr="00C048BD">
        <w:rPr>
          <w:szCs w:val="28"/>
        </w:rPr>
        <w:t>ипотечные банки;</w:t>
      </w:r>
      <w:r>
        <w:rPr>
          <w:szCs w:val="28"/>
        </w:rPr>
        <w:t xml:space="preserve"> 3) с</w:t>
      </w:r>
      <w:r w:rsidRPr="00C048BD">
        <w:rPr>
          <w:szCs w:val="28"/>
        </w:rPr>
        <w:t>пециализированные небанковские кредитно-финансовые институты:</w:t>
      </w:r>
      <w:r>
        <w:rPr>
          <w:szCs w:val="28"/>
        </w:rPr>
        <w:t xml:space="preserve"> а) </w:t>
      </w:r>
      <w:r w:rsidRPr="00C048BD">
        <w:rPr>
          <w:szCs w:val="28"/>
        </w:rPr>
        <w:t>страховые компании;</w:t>
      </w:r>
      <w:r>
        <w:rPr>
          <w:szCs w:val="28"/>
        </w:rPr>
        <w:t xml:space="preserve"> б) </w:t>
      </w:r>
      <w:r w:rsidRPr="00C048BD">
        <w:rPr>
          <w:szCs w:val="28"/>
        </w:rPr>
        <w:t xml:space="preserve">инвестиционные фонды; </w:t>
      </w:r>
      <w:r>
        <w:rPr>
          <w:szCs w:val="28"/>
        </w:rPr>
        <w:t xml:space="preserve">в) </w:t>
      </w:r>
      <w:r w:rsidRPr="00C048BD">
        <w:rPr>
          <w:szCs w:val="28"/>
        </w:rPr>
        <w:t>пенсионные фонды;</w:t>
      </w:r>
      <w:r>
        <w:rPr>
          <w:szCs w:val="28"/>
        </w:rPr>
        <w:t xml:space="preserve"> г) </w:t>
      </w:r>
      <w:r w:rsidRPr="00C048BD">
        <w:rPr>
          <w:szCs w:val="28"/>
        </w:rPr>
        <w:t>финансово-строительные компании;</w:t>
      </w:r>
      <w:r>
        <w:rPr>
          <w:szCs w:val="28"/>
        </w:rPr>
        <w:t xml:space="preserve"> д) </w:t>
      </w:r>
      <w:r w:rsidRPr="00C048BD">
        <w:rPr>
          <w:szCs w:val="28"/>
        </w:rPr>
        <w:t>прочие.</w:t>
      </w:r>
      <w:r w:rsidR="00AA203E" w:rsidRPr="00AA203E">
        <w:rPr>
          <w:szCs w:val="28"/>
        </w:rPr>
        <w:t xml:space="preserve"> [</w:t>
      </w:r>
      <w:r w:rsidR="00AA203E">
        <w:rPr>
          <w:szCs w:val="28"/>
          <w:lang w:val="en-US"/>
        </w:rPr>
        <w:t>3, 377]</w:t>
      </w:r>
    </w:p>
    <w:p w:rsidR="00A267BD" w:rsidRPr="00644240" w:rsidRDefault="00A267BD" w:rsidP="00A267BD">
      <w:pPr>
        <w:spacing w:line="360" w:lineRule="auto"/>
        <w:ind w:firstLine="851"/>
        <w:jc w:val="both"/>
        <w:rPr>
          <w:rFonts w:ascii="Times New Roman" w:hAnsi="Times New Roman"/>
          <w:sz w:val="28"/>
          <w:szCs w:val="28"/>
        </w:rPr>
      </w:pPr>
      <w:r w:rsidRPr="00C048BD">
        <w:rPr>
          <w:rFonts w:ascii="Times New Roman" w:hAnsi="Times New Roman"/>
          <w:sz w:val="28"/>
          <w:szCs w:val="28"/>
        </w:rPr>
        <w:t>Новая структура кредитной системы стала в большей степени отражать потребности рыночного хозяйства и все больше приспосабливаться к процессу новых экономических реформ.</w:t>
      </w:r>
      <w:r w:rsidRPr="00D31AD7">
        <w:rPr>
          <w:rFonts w:ascii="Times New Roman" w:hAnsi="Times New Roman"/>
          <w:sz w:val="28"/>
          <w:szCs w:val="28"/>
        </w:rPr>
        <w:t xml:space="preserve"> Многие вновь созданные кредитно-ф</w:t>
      </w:r>
      <w:r>
        <w:rPr>
          <w:rFonts w:ascii="Times New Roman" w:hAnsi="Times New Roman"/>
          <w:sz w:val="28"/>
          <w:szCs w:val="28"/>
        </w:rPr>
        <w:t>инансовые институты, страховые компании</w:t>
      </w:r>
      <w:r w:rsidRPr="00D31AD7">
        <w:rPr>
          <w:rFonts w:ascii="Times New Roman" w:hAnsi="Times New Roman"/>
          <w:sz w:val="28"/>
          <w:szCs w:val="28"/>
        </w:rPr>
        <w:t xml:space="preserve"> и инвестиционные фонды занимаются несвойственной им деятельностью: привлекают вклады населения</w:t>
      </w:r>
      <w:r>
        <w:rPr>
          <w:rFonts w:ascii="Times New Roman" w:hAnsi="Times New Roman"/>
          <w:sz w:val="28"/>
          <w:szCs w:val="28"/>
        </w:rPr>
        <w:t>, выполняя функции коммерческих</w:t>
      </w:r>
      <w:r w:rsidRPr="00D31AD7">
        <w:rPr>
          <w:rFonts w:ascii="Times New Roman" w:hAnsi="Times New Roman"/>
          <w:sz w:val="28"/>
          <w:szCs w:val="28"/>
        </w:rPr>
        <w:t xml:space="preserve"> и сберегательных банков. Ряд инвестиционных фондов, финансовых компаний и банков построили свою деятельность не на подлинной коммерческой основе, а по принципу пирамиды, что вызвало</w:t>
      </w:r>
      <w:r>
        <w:rPr>
          <w:rFonts w:ascii="Times New Roman" w:hAnsi="Times New Roman"/>
          <w:sz w:val="28"/>
          <w:szCs w:val="28"/>
        </w:rPr>
        <w:t xml:space="preserve"> волну банкротств в 1993-1994 годах</w:t>
      </w:r>
      <w:r w:rsidRPr="00D31AD7">
        <w:rPr>
          <w:rFonts w:ascii="Times New Roman" w:hAnsi="Times New Roman"/>
          <w:sz w:val="28"/>
          <w:szCs w:val="28"/>
        </w:rPr>
        <w:t>. Кроме того, высокие ставки на краткосрочные кредиты ведут к необоснованному росту прибылей, которые в последующем конвертируются в иностранную валюту, что обесценивает рубль и ведет к усилению инфляции. Поэтому многие стороны деятельности банковской системы Российской Федерации нуждаются в дальнейшем совершенствовании.</w:t>
      </w:r>
    </w:p>
    <w:sectPr w:rsidR="00A267BD" w:rsidRPr="00644240" w:rsidSect="00A71D6E">
      <w:headerReference w:type="default" r:id="rId7"/>
      <w:pgSz w:w="11906" w:h="16838"/>
      <w:pgMar w:top="1134" w:right="567" w:bottom="1134" w:left="1701" w:header="709" w:footer="709"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E3D" w:rsidRDefault="00B96E3D" w:rsidP="00A71D6E">
      <w:pPr>
        <w:spacing w:after="0" w:line="240" w:lineRule="auto"/>
      </w:pPr>
      <w:r>
        <w:separator/>
      </w:r>
    </w:p>
  </w:endnote>
  <w:endnote w:type="continuationSeparator" w:id="1">
    <w:p w:rsidR="00B96E3D" w:rsidRDefault="00B96E3D" w:rsidP="00A71D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E3D" w:rsidRDefault="00B96E3D" w:rsidP="00A71D6E">
      <w:pPr>
        <w:spacing w:after="0" w:line="240" w:lineRule="auto"/>
      </w:pPr>
      <w:r>
        <w:separator/>
      </w:r>
    </w:p>
  </w:footnote>
  <w:footnote w:type="continuationSeparator" w:id="1">
    <w:p w:rsidR="00B96E3D" w:rsidRDefault="00B96E3D" w:rsidP="00A71D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D6E" w:rsidRPr="00EE18FA" w:rsidRDefault="008C4333">
    <w:pPr>
      <w:pStyle w:val="a9"/>
      <w:jc w:val="right"/>
    </w:pPr>
    <w:fldSimple w:instr=" PAGE   \* MERGEFORMAT ">
      <w:r w:rsidR="00296B44">
        <w:rPr>
          <w:noProof/>
        </w:rPr>
        <w:t>18</w:t>
      </w:r>
    </w:fldSimple>
  </w:p>
  <w:p w:rsidR="00A71D6E" w:rsidRDefault="00A71D6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CD21100"/>
    <w:lvl w:ilvl="0">
      <w:start w:val="1"/>
      <w:numFmt w:val="decimal"/>
      <w:lvlText w:val="%1."/>
      <w:lvlJc w:val="left"/>
      <w:pPr>
        <w:tabs>
          <w:tab w:val="num" w:pos="1492"/>
        </w:tabs>
        <w:ind w:left="1492" w:hanging="360"/>
      </w:pPr>
    </w:lvl>
  </w:abstractNum>
  <w:abstractNum w:abstractNumId="1">
    <w:nsid w:val="FFFFFF7D"/>
    <w:multiLevelType w:val="singleLevel"/>
    <w:tmpl w:val="50D68A3C"/>
    <w:lvl w:ilvl="0">
      <w:start w:val="1"/>
      <w:numFmt w:val="decimal"/>
      <w:lvlText w:val="%1."/>
      <w:lvlJc w:val="left"/>
      <w:pPr>
        <w:tabs>
          <w:tab w:val="num" w:pos="1209"/>
        </w:tabs>
        <w:ind w:left="1209" w:hanging="360"/>
      </w:pPr>
    </w:lvl>
  </w:abstractNum>
  <w:abstractNum w:abstractNumId="2">
    <w:nsid w:val="FFFFFF7E"/>
    <w:multiLevelType w:val="singleLevel"/>
    <w:tmpl w:val="C0F62634"/>
    <w:lvl w:ilvl="0">
      <w:start w:val="1"/>
      <w:numFmt w:val="decimal"/>
      <w:lvlText w:val="%1."/>
      <w:lvlJc w:val="left"/>
      <w:pPr>
        <w:tabs>
          <w:tab w:val="num" w:pos="926"/>
        </w:tabs>
        <w:ind w:left="926" w:hanging="360"/>
      </w:pPr>
    </w:lvl>
  </w:abstractNum>
  <w:abstractNum w:abstractNumId="3">
    <w:nsid w:val="FFFFFF7F"/>
    <w:multiLevelType w:val="singleLevel"/>
    <w:tmpl w:val="8056DF1E"/>
    <w:lvl w:ilvl="0">
      <w:start w:val="1"/>
      <w:numFmt w:val="decimal"/>
      <w:lvlText w:val="%1."/>
      <w:lvlJc w:val="left"/>
      <w:pPr>
        <w:tabs>
          <w:tab w:val="num" w:pos="643"/>
        </w:tabs>
        <w:ind w:left="643" w:hanging="360"/>
      </w:pPr>
    </w:lvl>
  </w:abstractNum>
  <w:abstractNum w:abstractNumId="4">
    <w:nsid w:val="FFFFFF80"/>
    <w:multiLevelType w:val="singleLevel"/>
    <w:tmpl w:val="A754CE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D094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78A2C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5697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8A7972"/>
    <w:lvl w:ilvl="0">
      <w:start w:val="1"/>
      <w:numFmt w:val="decimal"/>
      <w:lvlText w:val="%1."/>
      <w:lvlJc w:val="left"/>
      <w:pPr>
        <w:tabs>
          <w:tab w:val="num" w:pos="360"/>
        </w:tabs>
        <w:ind w:left="360" w:hanging="360"/>
      </w:pPr>
    </w:lvl>
  </w:abstractNum>
  <w:abstractNum w:abstractNumId="9">
    <w:nsid w:val="FFFFFF89"/>
    <w:multiLevelType w:val="singleLevel"/>
    <w:tmpl w:val="C9706D4E"/>
    <w:lvl w:ilvl="0">
      <w:start w:val="1"/>
      <w:numFmt w:val="bullet"/>
      <w:lvlText w:val=""/>
      <w:lvlJc w:val="left"/>
      <w:pPr>
        <w:tabs>
          <w:tab w:val="num" w:pos="360"/>
        </w:tabs>
        <w:ind w:left="360" w:hanging="360"/>
      </w:pPr>
      <w:rPr>
        <w:rFonts w:ascii="Symbol" w:hAnsi="Symbol" w:hint="default"/>
      </w:rPr>
    </w:lvl>
  </w:abstractNum>
  <w:abstractNum w:abstractNumId="10">
    <w:nsid w:val="01082E69"/>
    <w:multiLevelType w:val="hybridMultilevel"/>
    <w:tmpl w:val="15B880C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35B305C"/>
    <w:multiLevelType w:val="singleLevel"/>
    <w:tmpl w:val="E95AE74C"/>
    <w:lvl w:ilvl="0">
      <w:start w:val="1"/>
      <w:numFmt w:val="decimal"/>
      <w:lvlText w:val="%1)"/>
      <w:lvlJc w:val="left"/>
      <w:pPr>
        <w:tabs>
          <w:tab w:val="num" w:pos="1017"/>
        </w:tabs>
        <w:ind w:left="1017" w:hanging="450"/>
      </w:pPr>
      <w:rPr>
        <w:rFonts w:hint="default"/>
      </w:rPr>
    </w:lvl>
  </w:abstractNum>
  <w:abstractNum w:abstractNumId="12">
    <w:nsid w:val="47344CE4"/>
    <w:multiLevelType w:val="singleLevel"/>
    <w:tmpl w:val="15A262F4"/>
    <w:lvl w:ilvl="0">
      <w:start w:val="1"/>
      <w:numFmt w:val="decimal"/>
      <w:lvlText w:val="%1)"/>
      <w:lvlJc w:val="left"/>
      <w:pPr>
        <w:tabs>
          <w:tab w:val="num" w:pos="927"/>
        </w:tabs>
        <w:ind w:left="927" w:hanging="360"/>
      </w:pPr>
      <w:rPr>
        <w:rFonts w:hint="default"/>
      </w:rPr>
    </w:lvl>
  </w:abstractNum>
  <w:abstractNum w:abstractNumId="13">
    <w:nsid w:val="5FBA282B"/>
    <w:multiLevelType w:val="singleLevel"/>
    <w:tmpl w:val="5130384E"/>
    <w:lvl w:ilvl="0">
      <w:start w:val="1"/>
      <w:numFmt w:val="decimal"/>
      <w:lvlText w:val="%1)"/>
      <w:lvlJc w:val="left"/>
      <w:pPr>
        <w:tabs>
          <w:tab w:val="num" w:pos="927"/>
        </w:tabs>
        <w:ind w:left="927" w:hanging="360"/>
      </w:pPr>
      <w:rPr>
        <w:rFonts w:hint="default"/>
      </w:rPr>
    </w:lvl>
  </w:abstractNum>
  <w:abstractNum w:abstractNumId="14">
    <w:nsid w:val="748867FE"/>
    <w:multiLevelType w:val="singleLevel"/>
    <w:tmpl w:val="940CF72A"/>
    <w:lvl w:ilvl="0">
      <w:start w:val="1"/>
      <w:numFmt w:val="decimal"/>
      <w:lvlText w:val="%1)"/>
      <w:lvlJc w:val="left"/>
      <w:pPr>
        <w:tabs>
          <w:tab w:val="num" w:pos="927"/>
        </w:tabs>
        <w:ind w:left="927" w:hanging="360"/>
      </w:pPr>
      <w:rPr>
        <w:rFonts w:hint="default"/>
      </w:rPr>
    </w:lvl>
  </w:abstractNum>
  <w:num w:numId="1">
    <w:abstractNumId w:val="10"/>
  </w:num>
  <w:num w:numId="2">
    <w:abstractNumId w:val="14"/>
  </w:num>
  <w:num w:numId="3">
    <w:abstractNumId w:val="11"/>
  </w:num>
  <w:num w:numId="4">
    <w:abstractNumId w:val="13"/>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835E3"/>
    <w:rsid w:val="0004272A"/>
    <w:rsid w:val="00047121"/>
    <w:rsid w:val="000E5B5B"/>
    <w:rsid w:val="001D5992"/>
    <w:rsid w:val="002835E3"/>
    <w:rsid w:val="00296B44"/>
    <w:rsid w:val="002A0184"/>
    <w:rsid w:val="00306FFF"/>
    <w:rsid w:val="0034744E"/>
    <w:rsid w:val="0035389D"/>
    <w:rsid w:val="0037022C"/>
    <w:rsid w:val="003B66D2"/>
    <w:rsid w:val="003C1829"/>
    <w:rsid w:val="004154F0"/>
    <w:rsid w:val="00436ADA"/>
    <w:rsid w:val="004C66F5"/>
    <w:rsid w:val="00532DB2"/>
    <w:rsid w:val="00537A7A"/>
    <w:rsid w:val="005450D4"/>
    <w:rsid w:val="005700CD"/>
    <w:rsid w:val="0058329F"/>
    <w:rsid w:val="005B75C7"/>
    <w:rsid w:val="005C7317"/>
    <w:rsid w:val="00633B82"/>
    <w:rsid w:val="00644240"/>
    <w:rsid w:val="006B00E6"/>
    <w:rsid w:val="007643F3"/>
    <w:rsid w:val="007E7F68"/>
    <w:rsid w:val="008C4333"/>
    <w:rsid w:val="008D4E83"/>
    <w:rsid w:val="00901C84"/>
    <w:rsid w:val="009420D8"/>
    <w:rsid w:val="009668F7"/>
    <w:rsid w:val="00986840"/>
    <w:rsid w:val="00A267BD"/>
    <w:rsid w:val="00A42D42"/>
    <w:rsid w:val="00A71D6E"/>
    <w:rsid w:val="00AA203E"/>
    <w:rsid w:val="00AC1067"/>
    <w:rsid w:val="00B96E3D"/>
    <w:rsid w:val="00BC23D3"/>
    <w:rsid w:val="00BD0294"/>
    <w:rsid w:val="00C3306F"/>
    <w:rsid w:val="00D23F1D"/>
    <w:rsid w:val="00D55E74"/>
    <w:rsid w:val="00DB6AD3"/>
    <w:rsid w:val="00E140B3"/>
    <w:rsid w:val="00E41F54"/>
    <w:rsid w:val="00E645FD"/>
    <w:rsid w:val="00E6604A"/>
    <w:rsid w:val="00EE18FA"/>
    <w:rsid w:val="00F02543"/>
    <w:rsid w:val="00F178FC"/>
    <w:rsid w:val="00F32D28"/>
    <w:rsid w:val="00F369C1"/>
    <w:rsid w:val="00F74086"/>
    <w:rsid w:val="00FD7A2A"/>
    <w:rsid w:val="00FE0A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82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2835E3"/>
    <w:pPr>
      <w:spacing w:after="0" w:line="240" w:lineRule="auto"/>
      <w:ind w:firstLine="567"/>
      <w:jc w:val="both"/>
    </w:pPr>
    <w:rPr>
      <w:rFonts w:ascii="Times New Roman" w:hAnsi="Times New Roman"/>
      <w:sz w:val="24"/>
      <w:szCs w:val="24"/>
    </w:rPr>
  </w:style>
  <w:style w:type="character" w:customStyle="1" w:styleId="20">
    <w:name w:val="Основной текст с отступом 2 Знак"/>
    <w:basedOn w:val="a0"/>
    <w:link w:val="2"/>
    <w:uiPriority w:val="99"/>
    <w:rsid w:val="002835E3"/>
    <w:rPr>
      <w:rFonts w:ascii="Times New Roman" w:eastAsia="Times New Roman" w:hAnsi="Times New Roman" w:cs="Times New Roman"/>
      <w:sz w:val="24"/>
      <w:szCs w:val="24"/>
    </w:rPr>
  </w:style>
  <w:style w:type="paragraph" w:styleId="a3">
    <w:name w:val="Body Text"/>
    <w:basedOn w:val="a"/>
    <w:link w:val="a4"/>
    <w:uiPriority w:val="99"/>
    <w:rsid w:val="002835E3"/>
    <w:pPr>
      <w:spacing w:after="0" w:line="240" w:lineRule="auto"/>
      <w:jc w:val="center"/>
    </w:pPr>
    <w:rPr>
      <w:rFonts w:ascii="Times New Roman" w:hAnsi="Times New Roman"/>
      <w:sz w:val="24"/>
      <w:szCs w:val="24"/>
    </w:rPr>
  </w:style>
  <w:style w:type="character" w:customStyle="1" w:styleId="a4">
    <w:name w:val="Основной текст Знак"/>
    <w:basedOn w:val="a0"/>
    <w:link w:val="a3"/>
    <w:uiPriority w:val="99"/>
    <w:rsid w:val="002835E3"/>
    <w:rPr>
      <w:rFonts w:ascii="Times New Roman" w:eastAsia="Times New Roman" w:hAnsi="Times New Roman" w:cs="Times New Roman"/>
      <w:sz w:val="24"/>
      <w:szCs w:val="24"/>
    </w:rPr>
  </w:style>
  <w:style w:type="paragraph" w:styleId="a5">
    <w:name w:val="Body Text Indent"/>
    <w:basedOn w:val="a"/>
    <w:link w:val="a6"/>
    <w:uiPriority w:val="99"/>
    <w:unhideWhenUsed/>
    <w:rsid w:val="004154F0"/>
    <w:pPr>
      <w:spacing w:after="120"/>
      <w:ind w:left="283"/>
    </w:pPr>
  </w:style>
  <w:style w:type="character" w:customStyle="1" w:styleId="a6">
    <w:name w:val="Основной текст с отступом Знак"/>
    <w:basedOn w:val="a0"/>
    <w:link w:val="a5"/>
    <w:uiPriority w:val="99"/>
    <w:rsid w:val="004154F0"/>
  </w:style>
  <w:style w:type="paragraph" w:styleId="a7">
    <w:name w:val="footer"/>
    <w:basedOn w:val="a"/>
    <w:link w:val="a8"/>
    <w:semiHidden/>
    <w:rsid w:val="004154F0"/>
    <w:pPr>
      <w:widowControl w:val="0"/>
      <w:tabs>
        <w:tab w:val="center" w:pos="4536"/>
        <w:tab w:val="right" w:pos="9072"/>
      </w:tabs>
      <w:overflowPunct w:val="0"/>
      <w:autoSpaceDE w:val="0"/>
      <w:autoSpaceDN w:val="0"/>
      <w:adjustRightInd w:val="0"/>
      <w:spacing w:after="0" w:line="240" w:lineRule="auto"/>
      <w:textAlignment w:val="baseline"/>
    </w:pPr>
    <w:rPr>
      <w:rFonts w:ascii="Times New Roman" w:hAnsi="Times New Roman"/>
      <w:sz w:val="20"/>
      <w:szCs w:val="20"/>
      <w:lang w:val="en-AU"/>
    </w:rPr>
  </w:style>
  <w:style w:type="character" w:customStyle="1" w:styleId="a8">
    <w:name w:val="Нижний колонтитул Знак"/>
    <w:basedOn w:val="a0"/>
    <w:link w:val="a7"/>
    <w:semiHidden/>
    <w:rsid w:val="004154F0"/>
    <w:rPr>
      <w:rFonts w:ascii="Times New Roman" w:eastAsia="Times New Roman" w:hAnsi="Times New Roman" w:cs="Times New Roman"/>
      <w:sz w:val="20"/>
      <w:szCs w:val="20"/>
      <w:lang w:val="en-AU"/>
    </w:rPr>
  </w:style>
  <w:style w:type="paragraph" w:customStyle="1" w:styleId="ARTHUR">
    <w:name w:val="ARTHUR"/>
    <w:basedOn w:val="a"/>
    <w:rsid w:val="00901C84"/>
    <w:pPr>
      <w:spacing w:after="0" w:line="240" w:lineRule="auto"/>
      <w:ind w:left="737" w:right="567" w:firstLine="709"/>
      <w:jc w:val="both"/>
    </w:pPr>
    <w:rPr>
      <w:rFonts w:ascii="Pragmatica" w:hAnsi="Pragmatica"/>
      <w:sz w:val="20"/>
      <w:szCs w:val="20"/>
    </w:rPr>
  </w:style>
  <w:style w:type="paragraph" w:styleId="3">
    <w:name w:val="Body Text Indent 3"/>
    <w:basedOn w:val="a"/>
    <w:link w:val="30"/>
    <w:uiPriority w:val="99"/>
    <w:unhideWhenUsed/>
    <w:rsid w:val="00644240"/>
    <w:pPr>
      <w:spacing w:after="120"/>
      <w:ind w:left="283"/>
    </w:pPr>
    <w:rPr>
      <w:sz w:val="16"/>
      <w:szCs w:val="16"/>
    </w:rPr>
  </w:style>
  <w:style w:type="character" w:customStyle="1" w:styleId="30">
    <w:name w:val="Основной текст с отступом 3 Знак"/>
    <w:basedOn w:val="a0"/>
    <w:link w:val="3"/>
    <w:uiPriority w:val="99"/>
    <w:rsid w:val="00644240"/>
    <w:rPr>
      <w:sz w:val="16"/>
      <w:szCs w:val="16"/>
    </w:rPr>
  </w:style>
  <w:style w:type="paragraph" w:customStyle="1" w:styleId="-">
    <w:name w:val="Аб-курс"/>
    <w:basedOn w:val="a"/>
    <w:rsid w:val="00644240"/>
    <w:pPr>
      <w:spacing w:after="0" w:line="360" w:lineRule="auto"/>
      <w:ind w:firstLine="720"/>
    </w:pPr>
    <w:rPr>
      <w:rFonts w:ascii="Times New Roman" w:hAnsi="Times New Roman"/>
      <w:sz w:val="28"/>
      <w:szCs w:val="20"/>
    </w:rPr>
  </w:style>
  <w:style w:type="paragraph" w:styleId="a9">
    <w:name w:val="header"/>
    <w:basedOn w:val="a"/>
    <w:link w:val="aa"/>
    <w:uiPriority w:val="99"/>
    <w:unhideWhenUsed/>
    <w:rsid w:val="00A71D6E"/>
    <w:pPr>
      <w:tabs>
        <w:tab w:val="center" w:pos="4677"/>
        <w:tab w:val="right" w:pos="9355"/>
      </w:tabs>
    </w:pPr>
  </w:style>
  <w:style w:type="character" w:customStyle="1" w:styleId="aa">
    <w:name w:val="Верхний колонтитул Знак"/>
    <w:basedOn w:val="a0"/>
    <w:link w:val="a9"/>
    <w:uiPriority w:val="99"/>
    <w:rsid w:val="00A71D6E"/>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3824</Words>
  <Characters>21799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2009-10-08T13:09:00Z</dcterms:created>
  <dcterms:modified xsi:type="dcterms:W3CDTF">2009-10-08T13:09:00Z</dcterms:modified>
</cp:coreProperties>
</file>