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44" w:rsidRDefault="00CB7C06">
      <w:pPr>
        <w:pStyle w:val="a6"/>
        <w:rPr>
          <w:b/>
          <w:bCs/>
        </w:rPr>
      </w:pPr>
      <w:r>
        <w:rPr>
          <w:b/>
          <w:bCs/>
        </w:rPr>
        <w:t>Анализ и принятие управленческих решений</w:t>
      </w: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условиях рыночной экономики степень неопределенности экономического поведения субъектов рынка достаточно высока. В связи с этим большое практическое значение приобретают методы перспективного анализа , когда нужно принимать управленческие решения, оценивая возможные ситуации и делая выбор из нескольких альтернативных вариантов .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Теоретически существует четыре типа ситуаций, в которых необходимо проводить анализ и принимать управленческие решения , в том числе и на уровне предприятия : в условиях определенности , риска , неопределенности , конфликта . Рассмотрим каждый из этих случаев .</w:t>
      </w: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CB7C06">
      <w:pPr>
        <w:suppressAutoHyphens/>
        <w:ind w:firstLine="567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1. Анализ и принятие управленческих решений в условиях определенности</w:t>
      </w:r>
      <w:r>
        <w:rPr>
          <w:sz w:val="28"/>
          <w:szCs w:val="28"/>
        </w:rPr>
        <w:t>.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  <w:sectPr w:rsidR="005E2444">
          <w:pgSz w:w="12240" w:h="15840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</w:rPr>
        <w:t xml:space="preserve">   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Это самый простой случай: известно количество возможных ситуаций (вариантов) и их исходы. Нужно выбрать один из возможных вариантов . Степень сложности процедуры выбора в данном случае определяется лишь количеством альтернативных вариантов . Рассмотрим две возможные ситуации : </w:t>
      </w:r>
    </w:p>
    <w:p w:rsidR="005E2444" w:rsidRDefault="00CB7C06">
      <w:pPr>
        <w:suppressAutoHyphens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а) Имеется два возможных варианта: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n=2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данном случае аналитик должен выбрать (или рекомендовать к выбору) один из двух возможных вариантов . Последовательность действий здесь следующая :</w:t>
      </w:r>
    </w:p>
    <w:p w:rsidR="005E2444" w:rsidRDefault="00CB7C06">
      <w:pPr>
        <w:numPr>
          <w:ilvl w:val="0"/>
          <w:numId w:val="1"/>
        </w:numPr>
        <w:suppressAutoHyphens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определяется критерий по которому будет делаться выбор ;</w:t>
      </w:r>
    </w:p>
    <w:p w:rsidR="005E2444" w:rsidRDefault="00CB7C06">
      <w:pPr>
        <w:numPr>
          <w:ilvl w:val="0"/>
          <w:numId w:val="1"/>
        </w:numPr>
        <w:suppressAutoHyphens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методом “прямого счета”  исчисляются значения критерия для сравниваемых вариантов;</w:t>
      </w:r>
    </w:p>
    <w:p w:rsidR="005E2444" w:rsidRDefault="00CB7C06">
      <w:pPr>
        <w:numPr>
          <w:ilvl w:val="0"/>
          <w:numId w:val="1"/>
        </w:numPr>
        <w:suppressAutoHyphens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с лучшим значением критерия рекомендуется к отбору . 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Возможны различные методы решения этой задачи . Как правило они подразделяются на две группы :</w:t>
      </w:r>
    </w:p>
    <w:p w:rsidR="005E2444" w:rsidRDefault="00CB7C06">
      <w:pPr>
        <w:numPr>
          <w:ilvl w:val="0"/>
          <w:numId w:val="2"/>
        </w:num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методы основанные на дисконтированных оценках ;</w:t>
      </w:r>
    </w:p>
    <w:p w:rsidR="005E2444" w:rsidRDefault="00CB7C06">
      <w:pPr>
        <w:numPr>
          <w:ilvl w:val="0"/>
          <w:numId w:val="2"/>
        </w:num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методы, основанные на учетных оценках .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Первая группа методов основывается на следующей идее . Денежные доходы , поступающие на предприятие в различные моменты времени , не должны суммироваться непосредственно; можно суммировать лишь элементы приведенного потока . Если обозначить F1,F2 ,....,Fn прогно коэфициент дисконтирования зируемый денежный поток по годам , то i-й элемент приведенного денежного потока Рi рассчитывается по формуле :</w:t>
      </w:r>
    </w:p>
    <w:p w:rsidR="005E2444" w:rsidRDefault="00CB7C06">
      <w:pPr>
        <w:suppressAutoHyphens/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Pi = Fi / ( 1+ r ) I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 r- коэффициент дисконтирования.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коэффициента дисконтирования состоит во временной упорядоченности будущих денежных поступлений ( доходов ) и приведении их к текущему моменту времени . Экономический смысл этого представления в следующем : значимость прогнозируемой величины денежных поступлений через i лет ( Fi ) с позиции текущего момента будет меньше или равна Pi . Это означает так же , что для инвестора сумма Pi в данный момент времени и сумма Fi через i лет одинаковы по своей ценности . Используя эту формулу , можно приводить в сопоставимый вид оценку будущих доходов , ожидаемых к поступлению в течении ряда лет . В этом случае коэффициент дисконтирования численно равен процентной ставке, устанавливаемой инвестором , т.е. тому относительному размеру дохода , который инвестор хочет или может получить на инвестируемый им капитал .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Итак последовательность действий аналитика такова ( расчеты выполняются для каждого альтернативного варианта ) :</w:t>
      </w:r>
    </w:p>
    <w:p w:rsidR="005E2444" w:rsidRDefault="00CB7C06">
      <w:pPr>
        <w:numPr>
          <w:ilvl w:val="0"/>
          <w:numId w:val="3"/>
        </w:num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рассчитывается величина требуемых инвестиций (экспертная оценка ) , IC ;</w:t>
      </w:r>
    </w:p>
    <w:p w:rsidR="005E2444" w:rsidRDefault="00CB7C06">
      <w:pPr>
        <w:numPr>
          <w:ilvl w:val="0"/>
          <w:numId w:val="3"/>
        </w:num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оценивается прибыль ( денежные поступления ) по годам Fi ;</w:t>
      </w:r>
    </w:p>
    <w:p w:rsidR="005E2444" w:rsidRDefault="00CB7C06">
      <w:pPr>
        <w:numPr>
          <w:ilvl w:val="0"/>
          <w:numId w:val="3"/>
        </w:num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устанавливается значение коэффициента дисконтирования , r ;</w:t>
      </w:r>
    </w:p>
    <w:p w:rsidR="005E2444" w:rsidRDefault="00CB7C06">
      <w:pPr>
        <w:numPr>
          <w:ilvl w:val="0"/>
          <w:numId w:val="3"/>
        </w:num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определяются элементы приведенного потока , Pi ;</w:t>
      </w:r>
    </w:p>
    <w:p w:rsidR="005E2444" w:rsidRDefault="00CB7C06">
      <w:pPr>
        <w:numPr>
          <w:ilvl w:val="0"/>
          <w:numId w:val="3"/>
        </w:num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рассчитывается чистый приведенный эффект ( NPV ) по формуле:</w:t>
      </w: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CB7C06">
      <w:pPr>
        <w:suppressAutoHyphens/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NPV= E Pi – IC</w:t>
      </w:r>
    </w:p>
    <w:p w:rsidR="005E2444" w:rsidRDefault="005E2444">
      <w:pPr>
        <w:suppressAutoHyphens/>
        <w:ind w:firstLine="567"/>
        <w:jc w:val="both"/>
        <w:rPr>
          <w:b/>
          <w:bCs/>
          <w:sz w:val="24"/>
          <w:szCs w:val="24"/>
        </w:rPr>
      </w:pPr>
    </w:p>
    <w:p w:rsidR="005E2444" w:rsidRDefault="00CB7C06">
      <w:pPr>
        <w:numPr>
          <w:ilvl w:val="0"/>
          <w:numId w:val="1"/>
        </w:numPr>
        <w:suppressAutoHyphens/>
        <w:ind w:left="0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сравниваются значения NPV;</w:t>
      </w:r>
    </w:p>
    <w:p w:rsidR="005E2444" w:rsidRDefault="00CB7C06">
      <w:pPr>
        <w:numPr>
          <w:ilvl w:val="0"/>
          <w:numId w:val="1"/>
        </w:numPr>
        <w:suppressAutoHyphens/>
        <w:ind w:left="0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предпочтение отдается тому варианту, который имеет больший NPV ( отрицательное значение NPV свидетельствует об экономической нецелесообразности данного варианта ) .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Вторая группа методов продолжает использование в расчетах прогнозных значений  F . Один из самых простых методов этой группы - расчет срока окупаемости инвестиции .Последовательность действий аналитика в этом случае такова :</w:t>
      </w:r>
    </w:p>
    <w:p w:rsidR="005E2444" w:rsidRDefault="00CB7C06">
      <w:pPr>
        <w:numPr>
          <w:ilvl w:val="0"/>
          <w:numId w:val="3"/>
        </w:numPr>
        <w:suppressAutoHyphens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рассчитывается величина требуемых инвестиций , IC ;</w:t>
      </w:r>
    </w:p>
    <w:p w:rsidR="005E2444" w:rsidRDefault="00CB7C06">
      <w:pPr>
        <w:numPr>
          <w:ilvl w:val="0"/>
          <w:numId w:val="3"/>
        </w:numPr>
        <w:suppressAutoHyphens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оценивается прибыль ( денежные поступления ) по годам , Fi ;</w:t>
      </w:r>
    </w:p>
    <w:p w:rsidR="005E2444" w:rsidRDefault="00CB7C06">
      <w:pPr>
        <w:numPr>
          <w:ilvl w:val="0"/>
          <w:numId w:val="3"/>
        </w:numPr>
        <w:suppressAutoHyphens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выбирается тот вариант , кумулятивная прибыль по которому за меньшее число лет окупит сделанные инвестиции .</w:t>
      </w:r>
    </w:p>
    <w:p w:rsidR="005E2444" w:rsidRDefault="00CB7C06">
      <w:pPr>
        <w:suppressAutoHyphens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Число альтернативных вариантов больше двух. </w:t>
      </w:r>
    </w:p>
    <w:p w:rsidR="005E2444" w:rsidRDefault="00CB7C06">
      <w:pPr>
        <w:suppressAutoHyphens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n &gt; 2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Процедурная сторона анализа существенно усложняется из-за множественности вариантов , техника “ прямого счета “ в этом случае практически не применима . Наиболее удобный вычислительный аппарат - методы оптимального программирования ( в данном случае этот термин означает “ планирование ” ) . Этих методов много ( линейное , нелинейное, динамическое и пр. ), но на практике в экономических исследованиях относительную известность получило лишь линейное программирование. В частности рассмотрим транспортную задачу как пример выбора оптимального варианта из набора альтернативных . Суть задачи состоит в следующем .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Имеется n пунктов производства некоторой продукции ( а1,а2,...,аn ) и k пунктов ее потребления ( b1,b2,....,bk ), где ai - объем выпуска продукции i - го пункта производства , bj - объем потребления j - го пункта потребления . Рассматривается наиболее простая , так называемая “закрытая задача ” , когда суммарные объемы производства и потребления равны . Пусть cij - затраты на перевозку единицы продукции . Требуется найти наиболее рациональную схему прикрепления поставщиков к потребителям , минимизирующую суммарные затраты по транспортировке продукции . Очевидно , что число альтернативных вариантов здесь может быть очень большим , что исключает применение метода “ прямого счета ” . Итак необходимо решить следующую задачу :</w:t>
      </w:r>
    </w:p>
    <w:p w:rsidR="005E2444" w:rsidRDefault="00CB7C06">
      <w:pPr>
        <w:suppressAutoHyphens/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 E Cg Xg -&gt; min</w:t>
      </w:r>
    </w:p>
    <w:p w:rsidR="005E2444" w:rsidRDefault="00CB7C06">
      <w:pPr>
        <w:suppressAutoHyphens/>
        <w:ind w:firstLine="73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 Xg = bj         E Xg = bj      Xg &gt;= 0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Известны различные способы решения этой задачи -распределительный метод потенциалов и др . Как правило для расчетов применяется ЭВМ .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анализа в условиях определенности могут успешно применяться методы машинной имитации, предполагающие множественные расчеты на ЭВМ. В этом случае строится имитационная модель объекта или процесса ( компьютерная программа ) , содержащая b-е число факторов и переменных , значения которых в разных комбинациях подвергается варьированию . Таким образом машинная имитация - это эксперимент , но не в реальных , а в искусственных условиях . По результатам этого эксперимента отбирается один или несколько вариантов, являющихся базовыми для принятия окончательного решения на основе дополнительных формальных и неформальных критериев .  </w:t>
      </w: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CB7C06">
      <w:pPr>
        <w:suppressAutoHyphens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. Анализ и принятие управленческих решений в условиях риска.</w:t>
      </w:r>
    </w:p>
    <w:p w:rsidR="005E2444" w:rsidRDefault="005E2444">
      <w:pPr>
        <w:suppressAutoHyphens/>
        <w:ind w:firstLine="567"/>
        <w:jc w:val="center"/>
        <w:rPr>
          <w:b/>
          <w:bCs/>
          <w:sz w:val="32"/>
          <w:szCs w:val="32"/>
          <w:u w:val="single"/>
        </w:rPr>
      </w:pP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Эта ситуация встречается на практике наиболее часто. Здесь пользуются вероятностным подходом, предполагающим прогнозирование возможных исходов и присвоение им вероятностей. При этом пользуются: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известными, типовыми ситуациями (типа - вероятность появления герба при бросании монеты равна 0.5);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предыдущими распределениями вероятностей (например, из выборочных обследований или статистики предшествующих периодов известна вероятность появления бракованной детали);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субъективными оценками, сделанными аналитиком самостоятельно либо с привлечением группы экспертов.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действий аналитика в этом случае такова:</w:t>
      </w:r>
    </w:p>
    <w:p w:rsidR="005E2444" w:rsidRDefault="00CB7C06">
      <w:pPr>
        <w:numPr>
          <w:ilvl w:val="0"/>
          <w:numId w:val="1"/>
        </w:numPr>
        <w:suppressAutoHyphens/>
        <w:ind w:left="0" w:firstLine="567"/>
        <w:jc w:val="both"/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>прогнозируются возможные исходы Ak , k = 1 ,2 ,....., n ;</w:t>
      </w:r>
    </w:p>
    <w:p w:rsidR="005E2444" w:rsidRDefault="00CB7C06">
      <w:pPr>
        <w:numPr>
          <w:ilvl w:val="0"/>
          <w:numId w:val="1"/>
        </w:numPr>
        <w:suppressAutoHyphens/>
        <w:ind w:left="0" w:firstLine="567"/>
        <w:jc w:val="both"/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 xml:space="preserve">каждому исходу присваивается соответствующая вероятность pk , причем </w:t>
      </w:r>
    </w:p>
    <w:p w:rsidR="005E2444" w:rsidRDefault="00CB7C06">
      <w:pPr>
        <w:numPr>
          <w:ilvl w:val="0"/>
          <w:numId w:val="1"/>
        </w:numPr>
        <w:suppressAutoHyphens/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 рк = 1</w:t>
      </w:r>
    </w:p>
    <w:p w:rsidR="005E2444" w:rsidRDefault="00CB7C06">
      <w:pPr>
        <w:numPr>
          <w:ilvl w:val="0"/>
          <w:numId w:val="1"/>
        </w:numPr>
        <w:suppressAutoHyphens/>
        <w:ind w:left="0" w:firstLine="567"/>
        <w:jc w:val="both"/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>выбирается критерий (например максимизация математического ожидания прибыли ) ;</w:t>
      </w:r>
    </w:p>
    <w:p w:rsidR="005E2444" w:rsidRDefault="00CB7C06">
      <w:pPr>
        <w:numPr>
          <w:ilvl w:val="0"/>
          <w:numId w:val="1"/>
        </w:numPr>
        <w:suppressAutoHyphens/>
        <w:ind w:left="0" w:firstLine="567"/>
        <w:jc w:val="both"/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>выбирается вариант, удовлетворяющий выбранному критерию .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Пример:</w:t>
      </w:r>
      <w:r>
        <w:rPr>
          <w:sz w:val="24"/>
          <w:szCs w:val="24"/>
        </w:rPr>
        <w:t xml:space="preserve"> имеются два объекта инвестирования с одинаковой прогнозной суммой требуемых капитальных вложений. Величина планируемого дохода в каждом случае не определенна и приведена в виде распределения вероятностей :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2387"/>
        <w:gridCol w:w="2386"/>
        <w:gridCol w:w="2387"/>
      </w:tblGrid>
      <w:tr w:rsidR="005E2444"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Проект А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Проект В</w:t>
            </w:r>
          </w:p>
        </w:tc>
      </w:tr>
      <w:tr w:rsidR="005E2444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Прибыль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Вероятность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</w:t>
            </w:r>
          </w:p>
        </w:tc>
      </w:tr>
      <w:tr w:rsidR="005E2444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 xml:space="preserve">0. 10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0 . 10</w:t>
            </w:r>
          </w:p>
        </w:tc>
      </w:tr>
      <w:tr w:rsidR="005E2444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0 . 20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0 . 20</w:t>
            </w:r>
          </w:p>
        </w:tc>
      </w:tr>
      <w:tr w:rsidR="005E2444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0 . 40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0 . 35</w:t>
            </w:r>
          </w:p>
        </w:tc>
      </w:tr>
      <w:tr w:rsidR="005E2444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0 . 20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0 . 25</w:t>
            </w:r>
          </w:p>
        </w:tc>
      </w:tr>
      <w:tr w:rsidR="005E2444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0 . 10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0 . 10</w:t>
            </w:r>
          </w:p>
        </w:tc>
      </w:tr>
    </w:tbl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Тогда математическое ожидание дохода для рассматриваемых проектов будет соответственно равно :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( Да ) = 0 . 10 * 3000 + ......+ 0 . 10 * 5000 = 4000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( Дб ) = 0 . 10 * 2000 +.......+ 0 . 10 * 8000 = 4250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 проект Б более предпочтителен. Следует , правда , отметить , что этот проект является и относительно более рискованным , поскольку имеет большую вариацию по сравнению с проектом А ( размах вариации проекта А - 2000 , проекта Б - 6000 ) .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более сложных ситуациях в анализе используют так называемый метод построения дерева решений . Логику этого метода рассмотрим на примере .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Пример :</w:t>
      </w:r>
      <w:r>
        <w:rPr>
          <w:sz w:val="24"/>
          <w:szCs w:val="24"/>
        </w:rPr>
        <w:t xml:space="preserve"> управляющему нужно принять решение о целесообразности приобретения станка М1 либо станка М2 . Станок М2 более экономичен, что обеспечивает больший доход на единицу продукции, вместе с тем он более дорогой и требует относительно больших накладных расходов: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410"/>
        <w:gridCol w:w="5790"/>
      </w:tblGrid>
      <w:tr w:rsidR="005E2444">
        <w:tc>
          <w:tcPr>
            <w:tcW w:w="1346" w:type="dxa"/>
            <w:tcBorders>
              <w:top w:val="single" w:sz="6" w:space="0" w:color="auto"/>
              <w:bottom w:val="nil"/>
              <w:right w:val="nil"/>
            </w:tcBorders>
          </w:tcPr>
          <w:p w:rsidR="005E2444" w:rsidRDefault="005E2444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E2444" w:rsidRDefault="00CB7C0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расходы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Операционный доход на единицу продукции</w:t>
            </w:r>
          </w:p>
        </w:tc>
      </w:tr>
      <w:tr w:rsidR="005E2444">
        <w:tc>
          <w:tcPr>
            <w:tcW w:w="1346" w:type="dxa"/>
            <w:tcBorders>
              <w:top w:val="single" w:sz="6" w:space="0" w:color="auto"/>
              <w:bottom w:val="nil"/>
              <w:right w:val="nil"/>
            </w:tcBorders>
          </w:tcPr>
          <w:p w:rsidR="005E2444" w:rsidRDefault="00CB7C0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Станок М1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E2444">
        <w:tc>
          <w:tcPr>
            <w:tcW w:w="13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E2444" w:rsidRDefault="00CB7C0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Станок М2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2444" w:rsidRDefault="00CB7C06">
            <w:pPr>
              <w:suppressAutoHyphens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 принятия решения может быть выполнен в несколько этапов: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Этап 1 . </w:t>
      </w:r>
      <w:r>
        <w:rPr>
          <w:sz w:val="24"/>
          <w:szCs w:val="24"/>
        </w:rPr>
        <w:t>Определение цели .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критерия выбирается максимизация математического ожидания прибыли .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Этап 2.</w:t>
      </w:r>
      <w:r>
        <w:rPr>
          <w:sz w:val="24"/>
          <w:szCs w:val="24"/>
        </w:rPr>
        <w:t>Определение набора возможных действий для рассмотрения и анализа (контролируются лицом , принимающим решение)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Управляющий может выбрать один из двух вариантов: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а1 = { покупка станка М1 }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а2 = { покупка станка М2 }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Этап 3 .</w:t>
      </w:r>
      <w:r>
        <w:rPr>
          <w:sz w:val="24"/>
          <w:szCs w:val="24"/>
        </w:rPr>
        <w:t xml:space="preserve"> Оценка возможных исходов и их вероятностей ( носят случайный характер ).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Управляющий оценивает возможные варианты годового спроса на продукцию и соответствующие им вероятности следующим образом :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х1 = 1200 единиц с вероятностью 0 . 4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х2 = 2000 единиц с вероятностью 0 . 6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Этап 4 . </w:t>
      </w:r>
      <w:r>
        <w:rPr>
          <w:sz w:val="24"/>
          <w:szCs w:val="24"/>
        </w:rPr>
        <w:t>Оценка математического ожидания возможного дохода :</w:t>
      </w:r>
    </w:p>
    <w:p w:rsidR="005E2444" w:rsidRDefault="00470EC7">
      <w:pPr>
        <w:suppressAutoHyphens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z-index:251663872" from="213.2pt,293.65pt" to="298.45pt,293.7pt" o:allowincell="f" strokecolor="fuchsia" strokeweight="1pt">
            <v:stroke startarrow="open"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62848" from="163.5pt,272.35pt" to="213.25pt,293.7pt" o:allowincell="f" strokecolor="fuchsia" strokeweight="1pt">
            <v:stroke startarrow="open"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61824" from="213.2pt,229.75pt" to="298.45pt,229.8pt" o:allowincell="f" strokecolor="fuchsia" strokeweight="1pt">
            <v:stroke startarrow="open"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flip:y;z-index:251660800" from="163.5pt,229.75pt" to="213.25pt,251.1pt" o:allowincell="f" strokecolor="fuchsia" strokeweight="1pt">
            <v:stroke startarrow="open"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9776" from="213.2pt,87.75pt" to="284.25pt,87.8pt" o:allowincell="f" strokecolor="fuchsia" strokeweight="1pt">
            <v:stroke startarrow="open"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58752" from="163.5pt,66.45pt" to="213.25pt,87.8pt" o:allowincell="f" strokecolor="fuchsia" strokeweight="1pt">
            <v:stroke startarrow="open"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7728" from="206.1pt,16.75pt" to="284.25pt,16.8pt" o:allowincell="f" strokecolor="fuchsia" strokeweight="1pt">
            <v:stroke startarrow="open"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left:0;text-align:left;flip:y;z-index:251656704" from="156.4pt,16.75pt" to="206.15pt,45.2pt" o:allowincell="f" strokecolor="fuchsia" strokeweight="1pt">
            <v:stroke startarrow="open"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z-index:251655680" from="85.4pt,172.95pt" to="142.25pt,258.2pt" o:allowincell="f" strokecolor="fuchsia" strokeweight="1pt">
            <v:stroke startarrow="open"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flip:y;z-index:251654656" from="85.4pt,66.45pt" to="142.25pt,144.6pt" o:allowincell="f" strokecolor="fuchsia" strokeweight="1pt">
            <v:stroke startarrow="open" startarrowwidth="narrow" startarrowlength="short" endarrowwidth="narrow" endarrowlength="short"/>
          </v:line>
        </w:pict>
      </w:r>
      <w:r>
        <w:rPr>
          <w:noProof/>
        </w:rPr>
        <w:pict>
          <v:oval id="_x0000_s1036" style="position:absolute;left:0;text-align:left;margin-left:142.2pt;margin-top:258.15pt;width:14.25pt;height:14.25pt;z-index:251653632" o:allowincell="f" fillcolor="yellow" strokecolor="fuchsia" strokeweight="1pt">
            <v:fill color2="lime"/>
          </v:oval>
        </w:pict>
      </w:r>
      <w:r>
        <w:rPr>
          <w:noProof/>
        </w:rPr>
        <w:pict>
          <v:oval id="_x0000_s1037" style="position:absolute;left:0;text-align:left;margin-left:71.2pt;margin-top:151.65pt;width:14.25pt;height:14.25pt;z-index:251652608" o:allowincell="f" fillcolor="yellow" strokecolor="fuchsia" strokeweight="1pt">
            <v:fill color2="lime"/>
          </v:oval>
        </w:pict>
      </w:r>
      <w:r>
        <w:rPr>
          <w:noProof/>
        </w:rPr>
        <w:pict>
          <v:oval id="_x0000_s1038" style="position:absolute;left:0;text-align:left;margin-left:142.2pt;margin-top:52.25pt;width:14.25pt;height:14.25pt;z-index:251651584" o:allowincell="f" fillcolor="yellow" strokecolor="fuchsia" strokeweight="1pt">
            <v:fill color2="lime"/>
          </v:oval>
        </w:pict>
      </w:r>
      <w:r w:rsidR="00CB7C06">
        <w:rPr>
          <w:sz w:val="24"/>
          <w:szCs w:val="24"/>
        </w:rPr>
        <w:t xml:space="preserve">                                              1200                        20 * 1200 - 15000 = 9000   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М               0.4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0.6       2000                     20 * 2000 - 15000 = 25000</w:t>
      </w: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а1</w:t>
      </w: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а2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1200                   24 * 1200 - 21000 = 7800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0.4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М2        0.6          2000                  24 * 2000 - 21000 = 27000</w:t>
      </w: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 ( Да ) = 9000 * 0 . 4 + 25000 * 0 . 6 = 18600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 ( Дб ) = 7800 * 0 . 4 + 27000 * 0 . 6 = 19320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 , вариант с приобретением станка М2 экономически более целесообразен .</w:t>
      </w: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CB7C06">
      <w:pPr>
        <w:pStyle w:val="2"/>
      </w:pPr>
      <w:r>
        <w:t>3 . Анализ и принятие управленческих решений в условиях неопределенности.</w:t>
      </w:r>
    </w:p>
    <w:p w:rsidR="005E2444" w:rsidRDefault="005E2444">
      <w:pPr>
        <w:suppressAutoHyphens/>
        <w:ind w:firstLine="567"/>
        <w:jc w:val="center"/>
        <w:rPr>
          <w:b/>
          <w:bCs/>
          <w:sz w:val="28"/>
          <w:szCs w:val="28"/>
        </w:rPr>
      </w:pP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Эта ситуация разработана в теории, однако на практике формализованные алгоритмы анализа применяются достаточно редко. Основная трудность здесь состоит в том , что невозможно оценить вероятности исходов . Основной критерий - максимизация прибыли - здесь не срабатывает , поэтому применяют другие критерии :</w:t>
      </w:r>
    </w:p>
    <w:p w:rsidR="005E2444" w:rsidRDefault="00CB7C06">
      <w:pPr>
        <w:numPr>
          <w:ilvl w:val="0"/>
          <w:numId w:val="3"/>
        </w:num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максимин ( максимизация минимальной прибыли )</w:t>
      </w:r>
    </w:p>
    <w:p w:rsidR="005E2444" w:rsidRDefault="00CB7C06">
      <w:pPr>
        <w:numPr>
          <w:ilvl w:val="0"/>
          <w:numId w:val="3"/>
        </w:num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минимакс ( минимизация максимальных потерь )</w:t>
      </w:r>
    </w:p>
    <w:p w:rsidR="005E2444" w:rsidRDefault="00CB7C06">
      <w:pPr>
        <w:numPr>
          <w:ilvl w:val="0"/>
          <w:numId w:val="3"/>
        </w:num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максимакс ( максимизация максимальной прибыли ) и др.</w:t>
      </w: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CB7C06">
      <w:pPr>
        <w:pStyle w:val="2"/>
      </w:pPr>
      <w:r>
        <w:t>4 . Анализ и принятие управленческих решений в условиях конфликта.</w:t>
      </w:r>
    </w:p>
    <w:p w:rsidR="005E2444" w:rsidRDefault="005E2444">
      <w:pPr>
        <w:suppressAutoHyphens/>
        <w:ind w:firstLine="567"/>
        <w:jc w:val="both"/>
        <w:rPr>
          <w:sz w:val="24"/>
          <w:szCs w:val="24"/>
        </w:rPr>
      </w:pP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Наиболее сложный и мало разработанный с практической точки зрения анализ . Подобные ситуации рассматриваются в теории игр . Безусловно на практике эта и предыдущая ситуации встречаются достаточно часто . В таких случаях их пытаются свести к одной из первых двух ситуаций либо используют для принятия решения неформализованные методы .</w:t>
      </w:r>
    </w:p>
    <w:p w:rsidR="005E2444" w:rsidRDefault="00CB7C06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Оценки, полученные в результате применения формализованных методов , являются лишь базой для принятия окончательного решения ; при этом могут приниматься во внимание дополнительные критерии , в том числе и неформального характера .</w:t>
      </w:r>
    </w:p>
    <w:p w:rsidR="005E2444" w:rsidRDefault="005E2444">
      <w:pPr>
        <w:suppressAutoHyphens/>
        <w:ind w:left="567" w:firstLine="737"/>
        <w:jc w:val="both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sectPr w:rsidR="005E2444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40937E"/>
    <w:lvl w:ilvl="0">
      <w:numFmt w:val="decimal"/>
      <w:lvlText w:val="*"/>
      <w:lvlJc w:val="left"/>
    </w:lvl>
  </w:abstractNum>
  <w:abstractNum w:abstractNumId="1">
    <w:nsid w:val="5A2762A8"/>
    <w:multiLevelType w:val="singleLevel"/>
    <w:tmpl w:val="7952BF22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37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C06"/>
    <w:rsid w:val="00470EC7"/>
    <w:rsid w:val="005E2444"/>
    <w:rsid w:val="00CB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docId w15:val="{9BE5DE30-AAA8-4FC8-BBE9-59BD5846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ітки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pPr>
      <w:suppressAutoHyphens/>
      <w:ind w:firstLine="567"/>
      <w:jc w:val="center"/>
    </w:pPr>
    <w:rPr>
      <w:sz w:val="32"/>
      <w:szCs w:val="32"/>
    </w:rPr>
  </w:style>
  <w:style w:type="character" w:customStyle="1" w:styleId="a7">
    <w:name w:val="Назва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suppressAutoHyphens/>
      <w:ind w:firstLine="567"/>
      <w:jc w:val="center"/>
    </w:pPr>
    <w:rPr>
      <w:b/>
      <w:bCs/>
      <w:sz w:val="28"/>
      <w:szCs w:val="28"/>
    </w:rPr>
  </w:style>
  <w:style w:type="character" w:customStyle="1" w:styleId="20">
    <w:name w:val="Основни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1675</Words>
  <Characters>9554</Characters>
  <Application>Microsoft Office Word</Application>
  <DocSecurity>0</DocSecurity>
  <Lines>79</Lines>
  <Paragraphs>22</Paragraphs>
  <ScaleCrop>false</ScaleCrop>
  <Company>Home</Company>
  <LinksUpToDate>false</LinksUpToDate>
  <CharactersWithSpaces>11207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В условиях рыночной экономикистепень неопределенности экономического поведения субектов рынка достаточно высока . Всвязи с этим большое практическое значение приобретают методы перспективного анализа , когда нужно принимать управленческие решения, оцен</dc:title>
  <dc:subject/>
  <dc:creator>Supervisor</dc:creator>
  <cp:keywords/>
  <dc:description/>
  <cp:lastModifiedBy>Irina</cp:lastModifiedBy>
  <cp:revision>2</cp:revision>
  <dcterms:created xsi:type="dcterms:W3CDTF">2014-08-26T03:33:00Z</dcterms:created>
  <dcterms:modified xsi:type="dcterms:W3CDTF">2014-08-26T03:33:00Z</dcterms:modified>
</cp:coreProperties>
</file>