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0" w:rsidRDefault="00FE3210">
      <w:pPr>
        <w:rPr>
          <w:sz w:val="28"/>
        </w:rPr>
      </w:pPr>
    </w:p>
    <w:p w:rsidR="00B67F26" w:rsidRPr="00DB3E62" w:rsidRDefault="00DB3E62">
      <w:pPr>
        <w:rPr>
          <w:sz w:val="28"/>
        </w:rPr>
      </w:pPr>
      <w:r>
        <w:rPr>
          <w:sz w:val="28"/>
        </w:rPr>
        <w:t xml:space="preserve">      ФЕДЕРАЛЬНОЕ  АГЕНСТВО  ПО  ОБРАЗОВАНИЮ</w:t>
      </w:r>
    </w:p>
    <w:p w:rsidR="00B67F26" w:rsidRPr="00DB3E62" w:rsidRDefault="00DB3E62" w:rsidP="00DB3E62">
      <w:r>
        <w:t xml:space="preserve">                ГОСУДАРСТВЕННОЕ ОБРАЗОВАТЕЛЬНОЕ УЧЕРЕЖДЕНИЕ</w:t>
      </w:r>
    </w:p>
    <w:p w:rsidR="00DB3E62" w:rsidRDefault="00DB3E62">
      <w:pPr>
        <w:rPr>
          <w:lang w:val="en-US"/>
        </w:rPr>
      </w:pPr>
      <w:r>
        <w:t xml:space="preserve">                       ВЫСШЕГО ПРОФЕССИОНАЛЬНОГООБРАЗОВАНИЯ</w:t>
      </w:r>
    </w:p>
    <w:p w:rsidR="00B67F26" w:rsidRPr="00DB3E62" w:rsidRDefault="00DB3E62">
      <w:pPr>
        <w:rPr>
          <w:lang w:val="en-US"/>
        </w:rPr>
      </w:pPr>
      <w:r>
        <w:rPr>
          <w:sz w:val="32"/>
          <w:lang w:val="en-US"/>
        </w:rPr>
        <w:t>“</w:t>
      </w:r>
      <w:r>
        <w:rPr>
          <w:sz w:val="32"/>
        </w:rPr>
        <w:t xml:space="preserve">ТЮМЕНСКИЙ ГОСУДАРСТВЕННЫЙ НЕФТЕГАЗОВЫЙ </w:t>
      </w:r>
      <w:r>
        <w:rPr>
          <w:sz w:val="32"/>
          <w:lang w:val="en-US"/>
        </w:rPr>
        <w:t xml:space="preserve">           </w:t>
      </w:r>
    </w:p>
    <w:p w:rsidR="00DB3E62" w:rsidRPr="00DB3E62" w:rsidRDefault="00DB3E62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</w:t>
      </w:r>
      <w:r>
        <w:rPr>
          <w:sz w:val="32"/>
        </w:rPr>
        <w:t>УНИВЕРСИТЕТ</w:t>
      </w:r>
      <w:r>
        <w:rPr>
          <w:sz w:val="32"/>
          <w:lang w:val="en-US"/>
        </w:rPr>
        <w:t>”</w:t>
      </w:r>
    </w:p>
    <w:p w:rsidR="00B67F26" w:rsidRPr="00DB3E62" w:rsidRDefault="00DB3E62">
      <w:pPr>
        <w:rPr>
          <w:sz w:val="24"/>
          <w:szCs w:val="24"/>
        </w:rPr>
      </w:pPr>
      <w:r>
        <w:rPr>
          <w:sz w:val="32"/>
          <w:lang w:val="en-US"/>
        </w:rPr>
        <w:t xml:space="preserve">                  </w:t>
      </w:r>
      <w:r>
        <w:rPr>
          <w:sz w:val="32"/>
        </w:rPr>
        <w:t xml:space="preserve">       </w:t>
      </w:r>
      <w:r>
        <w:rPr>
          <w:sz w:val="32"/>
          <w:lang w:val="en-US"/>
        </w:rPr>
        <w:t xml:space="preserve"> </w:t>
      </w:r>
      <w:r>
        <w:rPr>
          <w:sz w:val="24"/>
          <w:szCs w:val="24"/>
        </w:rPr>
        <w:t>ИНСТИТУТ НЕФТИ И ГАЗА</w:t>
      </w: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DB3E62" w:rsidRPr="00DB3E62" w:rsidRDefault="00DB3E62">
      <w:r>
        <w:rPr>
          <w:sz w:val="32"/>
        </w:rPr>
        <w:t xml:space="preserve">                                                                      </w:t>
      </w:r>
      <w:r>
        <w:t>Кафедра Ремонта и восстанов-</w:t>
      </w:r>
    </w:p>
    <w:p w:rsidR="00B67F26" w:rsidRPr="00DB3E62" w:rsidRDefault="00DB3E62">
      <w:r>
        <w:rPr>
          <w:sz w:val="32"/>
        </w:rPr>
        <w:t xml:space="preserve">                                                                      </w:t>
      </w:r>
      <w:r>
        <w:t>ление скважин</w:t>
      </w: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Pr="00DB3E62" w:rsidRDefault="00DB3E62">
      <w:pPr>
        <w:pStyle w:val="2"/>
      </w:pPr>
      <w:r>
        <w:t xml:space="preserve">                          Конрольная работа</w:t>
      </w:r>
    </w:p>
    <w:p w:rsidR="00B67F26" w:rsidRDefault="00B67F26"/>
    <w:p w:rsidR="00B67F26" w:rsidRDefault="00B67F26">
      <w:pPr>
        <w:rPr>
          <w:sz w:val="32"/>
        </w:rPr>
      </w:pPr>
      <w:r>
        <w:rPr>
          <w:sz w:val="32"/>
        </w:rPr>
        <w:t xml:space="preserve">                 На тему: Философия как мировоззрение     </w:t>
      </w: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F26" w:rsidRDefault="00B67F26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</w:t>
      </w:r>
    </w:p>
    <w:p w:rsidR="00DB3E62" w:rsidRPr="00DB3E62" w:rsidRDefault="00B67F26">
      <w:pPr>
        <w:rPr>
          <w:sz w:val="18"/>
          <w:szCs w:val="18"/>
        </w:rPr>
      </w:pPr>
      <w:r>
        <w:rPr>
          <w:sz w:val="28"/>
          <w:lang w:val="en-US"/>
        </w:rPr>
        <w:t xml:space="preserve"> _________________                                               __________________</w:t>
      </w:r>
      <w:r w:rsidR="00DB3E62">
        <w:rPr>
          <w:sz w:val="28"/>
          <w:lang w:val="en-US"/>
        </w:rPr>
        <w:t xml:space="preserve">     </w:t>
      </w:r>
    </w:p>
    <w:p w:rsidR="00B67F26" w:rsidRDefault="00B67F26">
      <w:pPr>
        <w:rPr>
          <w:sz w:val="28"/>
          <w:lang w:val="en-US"/>
        </w:rPr>
      </w:pPr>
      <w:r>
        <w:rPr>
          <w:sz w:val="28"/>
          <w:lang w:val="en-US"/>
        </w:rPr>
        <w:t xml:space="preserve">_______________                                            __________________                                       </w:t>
      </w:r>
    </w:p>
    <w:p w:rsidR="00B67F26" w:rsidRDefault="00B67F26">
      <w:pPr>
        <w:rPr>
          <w:sz w:val="28"/>
          <w:lang w:val="en-US"/>
        </w:rPr>
      </w:pPr>
      <w:r>
        <w:rPr>
          <w:sz w:val="28"/>
          <w:lang w:val="en-US"/>
        </w:rPr>
        <w:t xml:space="preserve"> _________________                                               __________________                                                                                         </w:t>
      </w:r>
    </w:p>
    <w:p w:rsidR="00B67F26" w:rsidRDefault="00B67F26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Default="00B67F26">
      <w:pPr>
        <w:rPr>
          <w:sz w:val="28"/>
          <w:lang w:val="en-US"/>
        </w:rPr>
      </w:pPr>
    </w:p>
    <w:p w:rsidR="00B67F26" w:rsidRPr="00DB3E62" w:rsidRDefault="00B67F26">
      <w:pPr>
        <w:rPr>
          <w:sz w:val="28"/>
        </w:rPr>
      </w:pPr>
      <w:r>
        <w:rPr>
          <w:sz w:val="28"/>
          <w:lang w:val="en-US"/>
        </w:rPr>
        <w:t xml:space="preserve">                                             </w:t>
      </w:r>
      <w:r w:rsidR="00DB3E62">
        <w:rPr>
          <w:sz w:val="28"/>
          <w:lang w:val="en-US"/>
        </w:rPr>
        <w:t xml:space="preserve">  </w:t>
      </w:r>
    </w:p>
    <w:p w:rsidR="00B67F26" w:rsidRDefault="00B67F26">
      <w:pPr>
        <w:rPr>
          <w:sz w:val="32"/>
        </w:rPr>
      </w:pPr>
    </w:p>
    <w:p w:rsidR="00DB3E62" w:rsidRDefault="00DB3E62">
      <w:pPr>
        <w:rPr>
          <w:sz w:val="32"/>
        </w:rPr>
      </w:pPr>
    </w:p>
    <w:p w:rsidR="00DB3E62" w:rsidRDefault="00DB3E62">
      <w:pPr>
        <w:rPr>
          <w:sz w:val="32"/>
        </w:rPr>
      </w:pPr>
    </w:p>
    <w:p w:rsidR="00DB3E62" w:rsidRDefault="00DB3E62">
      <w:pPr>
        <w:rPr>
          <w:sz w:val="32"/>
        </w:rPr>
      </w:pPr>
      <w:r>
        <w:rPr>
          <w:sz w:val="32"/>
        </w:rPr>
        <w:t>Философия как мировоззрение</w:t>
      </w: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  <w:r>
        <w:rPr>
          <w:sz w:val="32"/>
        </w:rPr>
        <w:t>1. Понятие мировоззрения</w:t>
      </w:r>
    </w:p>
    <w:p w:rsidR="00B67F26" w:rsidRDefault="00B67F26">
      <w:pPr>
        <w:rPr>
          <w:sz w:val="32"/>
        </w:rPr>
      </w:pPr>
    </w:p>
    <w:p w:rsidR="00B67F26" w:rsidRDefault="00B67F26">
      <w:pPr>
        <w:pStyle w:val="a3"/>
        <w:jc w:val="both"/>
      </w:pPr>
      <w:r>
        <w:t>На протяжении всей истории существования человечества философия складывается как устойчивая форма общественного сознания, рассматривающая мировоззренческие вопросы..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>Она составляет теоретическую основу мировоззрения, или его теоретическое ядро, вокруг которого образовалось своего рода духовное облако обобщенных обыденных взглядов житейской мудрости, что составляет жизненно важный уровень мировоззрения.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>Соотношение философии и мировоззрения можно охарактеризовать и так: понятие «мировоззрение» шире понятия «философия». Философия- это такая форма общественного и индивидуального сознания, которая постоянно теоретически обосновывается, обладает большей степенью научности, чем просто мировоззрение, скажем, на житейском уровне здравого смысла, наличествующего у человека, порой даже не умеющего ни писать ни читать.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В мировоззрении находит свое завершение целостность духовности человека. Философия как едино цельное мировоззрение есть дело не только каждого мыслящего человека, но и всего человечества, которое, как отдельный человек, никогда не жило и не может жить одними лишь чисто логическими суждениями, но осуществляет свою духовную жизнь во всей красочной полноте и цельности ее многообразных моментов. Мировоззрение существует в виде системы ценностных ориентаций, идеалов, верований и убеждений, а также образа жизни человека и общества.     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Человек разумное социальное существо. Его деятельность целесообразна. И чтобы действовать целесообразно в сложном реальном мире, он должен не только много знать, но и уметь. Уметь выбрать цели, уметь принять то или иное решение. Для этого ему необходимо, в первую очередь, глубокое и правильное понимание мира- мировоззрение.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Мировоззрение- это система взглядов на объективный мир и место в нем человека, на отношение человека к окружающей его действительности и самому себе, а также сложившиеся на основе этих взглядов убеждения, идеалы, принципы познания и деятельности, ценностные ориентации. И действительно, человек не существует иначе, как в определенном отношении к другим людям, семье, коллективу, нации, в определенном отношении природе, к миру вообще. Это отношение упирается в самый существенный вопрос: «Что такое мир?». Философское знание о мире отличается от знаний, которые дают конкретные науки, хотя безусловно опирается на данные всех наук. Философия рассматривает мир во- первых, в его целостности и единстве, и, во- вторых, в его связи с человеком, с его познающей и преобразующей деятельностью.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Философия является одной из основных форм общественного сознания, системой наиболее общих понятий о мире и о месте человека в нем.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Возникновение философии как мировоззрения относится к периоду развития и становления рабовладельческого общества в странах Древнего Востока, а классическая форма философского мировоззрения сложилась в Древней Греции. Первоначально возник материализм как разновидность философского мировоззрения, как научная реакция на религиозную форму мировоззрения. Фалес первым в Древней Греции поднялся до понимания материального единства мира и высказал прогрессивную мысль о превращении единой по своей сущности материи из одного ее состояния в другое. У Фалеса были сподвижники, ученики и продолжатели его воззрений. В отличие от Фалеса, считавшего материальным основанием всего сущего- воду, они находили иные материальные основания: Анаксимен- воздух, Гераклит- огонь.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Разрабатывая основы научного мировоззрения, Фалес внес существенный вклад в основание математики, физики, астрономии. Главное же в учении Фалеса как ученого, утверждающего новую, именно философскую эпоху в развитии мировоззрения, было учение о человеке как главном объекте любой науки. 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>У истоков формирования научного мировоззрения в философии древних стоял Пифагор. Пифагоризм был первым древнегреческим философским идеализмом как мировоззренческой реакцией на первый древнегреческий материализм. Фалес и Пифагор были основоположниками первоначальных философских мировоззрений, так как «вода» Фалеса и «число» Пифагора были основой  их философских мировоззренческих позиций. Дальнейшее развитие этих мировоззренческих направлений связано с именами Демокрита и Платона. В учениях Демокрита и Платона мировоззренческие позиции строятся уже на принципиально опосредованной основе. Так, у Демокрита основой всех основ мыслятся «атомы» как мельчайшие и в принципе уже не делимые частицы материального мира. У Платона тоже были свои «атомы», только не материальные, а духовные, именно «идеи». Они тоже принципиально неделимы.</w:t>
      </w:r>
    </w:p>
    <w:p w:rsidR="00B67F26" w:rsidRDefault="00B67F26">
      <w:pPr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Таким образом, мир «атомов» Демокрита и мир «идей» Платона- это уже не «вода» Фалеса и не «число» Пифагора. Это нечто бескачественное, из которого вполне закономерно образуются именно качества, причем самые разнообразные. Что то подобное предлагал в школе Фалеса один из его учеников Анаксимандр, высказав мысль, что в основе всего лежит некий «апейрон», неопределенное по отношению к любым из возможных своих состоянией и модификаций материальное основание. А это была уже серьезная «заявка» на то, что видимый мир не сводится к своей сущности, а содержит в глубине этой «видимости» некую сущность. Отсюда напрашивается вполне определенный вывод: нельзя принимать кажущееся за действительное.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Демокрит признавал материальное и духовное, разработал так называемую «теорию истечений», своего рода «зародышевого» прообраза теории отражения. Материальный мир, по Демокриту,- это движущиеся в пустоте атомы. Отсюда Демокрит полагал два вида объективной реальности- атомы и пустоту. Платон же, как мировоззренческий антипод Демокрита, исходил из первичности мира идей и вторичности мира материального. Что же касается процессов познания, то они по Платону, осуществляются как «воспоминания» бессмертной души, вселившейся в тело человека в момент его рождения.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Великий греческий философ Аристотель понимал, что противопоставление мировоззрений определяется противопоставлением политических целей и интересов. Отсюда все помыслы Аристотеля как ученого были направлены на построение всеобъемлющей философии, объединяющей различные мировоззренческие подходы.</w:t>
      </w:r>
    </w:p>
    <w:p w:rsidR="00B67F26" w:rsidRDefault="00B67F26">
      <w:pPr>
        <w:jc w:val="both"/>
        <w:rPr>
          <w:sz w:val="28"/>
        </w:rPr>
      </w:pPr>
      <w:r>
        <w:rPr>
          <w:sz w:val="28"/>
        </w:rPr>
        <w:t xml:space="preserve">     Возрождение античной культуры в Италии обязано главным образом интенсивному развитию городской жизни. Социальная активность итальянского города стала резко контрастировать с феодально- деревенской жизнью подавляющего большинства стран Европы. Главным центром гуманистического движения эпохи Возрождения стала Флоренция, что означает «цветущая», которую можно назвать даже столицей итальянского Возрождения. Здесь родился и провел многие годы провозвестник Возрождения великий поэт и мыслитель Данте Алигьери (1265-1321)</w:t>
      </w:r>
    </w:p>
    <w:p w:rsidR="00B67F26" w:rsidRDefault="00B67F26">
      <w:pPr>
        <w:pStyle w:val="a3"/>
      </w:pPr>
      <w:r>
        <w:t xml:space="preserve">     В своей «Божественной комедии» Данте, с одной стороны как бы представляет энциклопедию христианского мировоззрения средневековья, а, с другой, - он исполняет своеобразный гимн земному человеку с его напряженной социальной жизнью и собственной психологией, ибо, по Данте, «из всех проявлений божественной мудрости человек- величайшее чудо».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 Подлинным родоначальником гуманистического движения итальянского возрождения стал поэт и философ Франческа Петрарка Главным направлением его поэзии стала тема чувственно окрашенного отношения к земной красоте женщины и природы.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Так возникло и стала развиваться идея обожествления человека, идея его максимального сближения с богом на путях человеческой творческой деятельности, особенно на путях его поэтического творчества.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Центральную роль в этом новом мировоззрении стало играть прежде всего понятие человеческой деятельности.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Мировоззрение эпохи просвещения отражает политическую идеологию, философию и культуру капиталистического общества.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Возникнув в 17 веке в Англии, просветительская идеология в лице </w:t>
      </w:r>
      <w:r>
        <w:rPr>
          <w:sz w:val="28"/>
        </w:rPr>
        <w:tab/>
        <w:t>Д. Локка получает затем распространение во Франции 18 веке (Ш. Монтескье, К. Гельвеций, Т. Пейн); в Германии (И. Кант); в России (А.Н. Радищев, П.С. Новиков); в странах Восточной и Юго- Восточной Европы и ряде стран Востока.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У человека всегда существовала потребность выработать общее представление о мире в целом и о месте в нем человека. Такое представление принято называть универсальной картиной мира.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Универсальная картина мира- это определенная сумма знаний, накопленных наукой и историческим опытом людей. Человек всегда задумывается о том, каково его место в мире, зачем он живет, в чем смысл его жизни, почему существует жизнь и смерть; как следует относиться к другим людям и к природе и т.д.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Каждая эпоха, каждая общественная группа и, следовательно, каждый человек имеют более или менее ясное и четкое или расплывчатое представление о решении вопросов, которые волнуют человечество. Система этих решений и ответов формирует мировоззрение эпохи в целом и отдельной личности. Отвечая на вопрос о месте человека в мире, об отношении человека к миру, люди на основе имеющегося в их распоряжении мировоззрения вырабатывают и картину мира, которая дает обобщенное знание о строении, общем устройстве, закономерностях возникновения и развития всего, что так или иначе окружает человека.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Обладая общими знаниями о своем месте в мире, человек строит и общую свою деятельность, определяет общие и частные свои цели в соответствии с определенным мировоззрением. Эта деятельность и эти цели есть, как правило, выражение тех или иных интересов целых групп или отдельных людей.</w:t>
      </w:r>
    </w:p>
    <w:p w:rsidR="00B67F26" w:rsidRDefault="00B67F26">
      <w:pPr>
        <w:rPr>
          <w:sz w:val="28"/>
        </w:rPr>
      </w:pPr>
      <w:r>
        <w:rPr>
          <w:sz w:val="28"/>
        </w:rPr>
        <w:t>В одном случае их связь с мировоззрением может обнаруживаться достаточно отчетливо, в другом же она затемняется теми или иными личностными установками человека, особенностями его характера. Однако такая связь с мировоззрением обязательно существует и может быть прослежена. А это означает, что мировоззрение играет особую, очень важную роль во всей деятельности людей.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В центре всех философских проблем стоят вопросы о мировоззрении и общей картине мира, об отношении человека к внешнему миру, о его способности понять этот мир и целесообразно действовать в нем.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Мировоззрение- это фундамент человеческого сознания. Полученные знания, сложившиеся убеждения, мысли, чувства, настроения, соединяясь в мировоззрении, представляют определенную систему понимания человеком мира и самого себя. В реальной жизни мировоззрение в сознании человека- это определенные воззрения, взгляды на мир и свое место в нем.</w:t>
      </w:r>
    </w:p>
    <w:p w:rsidR="00B67F26" w:rsidRDefault="00B67F26">
      <w:pPr>
        <w:rPr>
          <w:sz w:val="28"/>
        </w:rPr>
      </w:pPr>
      <w:r>
        <w:rPr>
          <w:sz w:val="28"/>
        </w:rPr>
        <w:t>Мировоззрение является интегральным образованием, обобщающим пласты человеческого опыта. Это, во- первых, обобщенные знания, полученные в результате профессиональной, практической деятельности. Во- вторых, духовные ценности, способствующие формированию нравственных, эстетических идеалов.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Итак, мировоззрение- это совокупность взглядов, оценок, принципов, определенное видение и понимание мира, а также программа поведения и действий человека.</w:t>
      </w:r>
    </w:p>
    <w:p w:rsidR="00B67F26" w:rsidRDefault="00B67F26">
      <w:pPr>
        <w:pStyle w:val="a3"/>
      </w:pPr>
      <w:r>
        <w:t>Итоговое определение соотношения философии и мировоззрения можно было бы сфомулировать так: Философия- это система основополагающих идей в составе мировоззрения человека и общества.</w:t>
      </w:r>
    </w:p>
    <w:p w:rsidR="00B67F26" w:rsidRDefault="00B67F26">
      <w:pPr>
        <w:rPr>
          <w:sz w:val="28"/>
        </w:rPr>
      </w:pPr>
    </w:p>
    <w:p w:rsidR="00B67F26" w:rsidRDefault="00B67F26">
      <w:pPr>
        <w:rPr>
          <w:sz w:val="32"/>
        </w:rPr>
      </w:pPr>
      <w:r>
        <w:rPr>
          <w:sz w:val="32"/>
        </w:rPr>
        <w:t xml:space="preserve">2. Структура мировоззрения </w:t>
      </w:r>
    </w:p>
    <w:p w:rsidR="00B67F26" w:rsidRDefault="00B67F26">
      <w:pPr>
        <w:rPr>
          <w:sz w:val="32"/>
        </w:rPr>
      </w:pPr>
    </w:p>
    <w:p w:rsidR="00B67F26" w:rsidRDefault="00B67F26">
      <w:pPr>
        <w:pStyle w:val="a3"/>
      </w:pPr>
      <w:r>
        <w:t>Понятие структуры мировоззрения предполагает выделение его структурных уровней: элементного, концептуального и методологического.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Элементный уровень представляет собой совокупность мировоззренческих понятий, идей, взглядов, оценок, которые складываются и функционируют в обыденном сознании.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Концептуальный уровень включает различные мировоззренческие проблемы. Это могут быть различные концепции мира, пространства, времени, общественного развития человека, его деятельности или познания, будущего человечества и т.п.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Методологический уровень- высший уровень мировоззрения- включает основные понятия и принципы, составляющие ядро мировоззрения. Особенностью этих принципов является то, что они вырабатываются не просто на основе представлений и знаний, а с учетом ценностного отражения мира и человека.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Включаясь в мировоззрение знания, ценности, поведение окрашиваются эмоциями, сочетаются с волей и формируют убеждение личности. Обязательным компонентом мироощущения является вера, это может быть как рациональная, так и религиозная вера.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Итак, мировоззрение- сложное, напряженное, противоречивое единство знаний и ценностей, интеллекта и эмоций, миропонимания и мироощущения, разумного обоснования веры.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Жизненно- практическое мировоззрение неоднородно, оно складывается в зависимости от характера образования, уровня интеллектуальной, духовной культуры, национальных, религиозных традиций его носителей.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Историческими типами мировоззрения являются мифологическое, религиозное и философское. Мифологическому мировоззрению присуще неотчетливое разделение субъекта и объекта, неспособность человека выделить себя из окружающей среды. В процессе познания неизвестное постигается через известное; известно же человеку его собственное бытие и бытие рода, из которого он первоначально себя не выделяет. </w:t>
      </w:r>
    </w:p>
    <w:p w:rsidR="00B67F26" w:rsidRDefault="00B67F26">
      <w:pPr>
        <w:rPr>
          <w:sz w:val="28"/>
        </w:rPr>
      </w:pPr>
      <w:r>
        <w:rPr>
          <w:sz w:val="28"/>
        </w:rPr>
        <w:t>В мифологическом сознании человек, социум и природа представляют собой единое и неразрывное целое, связанное тысячью невидимых нитей взаимодействия и взаимопонимания. Это одушевление мифа выражается в первобытных формах религии- фетишизме, тотемизме, анимизме, первобытной магии. Эволюция представлений о таинственных духовных силах, лежащих в основе явлений природы, принимает классическую форму религии. Религия с самого начала есть специфическая форма, специфический человеческий способ обживания и осознания мира, это форма мировоззрения.</w:t>
      </w:r>
    </w:p>
    <w:p w:rsidR="00B67F26" w:rsidRDefault="00B67F26">
      <w:pPr>
        <w:rPr>
          <w:sz w:val="28"/>
        </w:rPr>
      </w:pPr>
      <w:r>
        <w:rPr>
          <w:sz w:val="28"/>
        </w:rPr>
        <w:t>Для религии мир имеет разумный смысл и цель. Духовным началом мира, его центром, специфической точкой отсчета среди отностительности и текучести мирового многообразия является Бог. Бог придает целостность и единство всему миру. Он направляет ход мировой истории и устанавливает нравственную санкцию человеческих поступков. И наконец, в лице Бога мир имеет «высшую инстанцию», источник силы и помощи, дающий человеку возможность быть услышанным и понятым.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Проблема Бога, в переводе ее на язык философии, - есть проблема существования абсолюта, надмирового разумного начала, актуально-бесконечного во времени и пространстве. В религии это начало на абстрактно- безличностное, а личностное, выраженное в Боге. </w:t>
      </w:r>
    </w:p>
    <w:p w:rsidR="00B67F26" w:rsidRDefault="00B67F26">
      <w:pPr>
        <w:rPr>
          <w:sz w:val="28"/>
        </w:rPr>
      </w:pPr>
    </w:p>
    <w:p w:rsidR="00B67F26" w:rsidRDefault="00B67F26">
      <w:pPr>
        <w:rPr>
          <w:sz w:val="28"/>
        </w:rPr>
      </w:pPr>
    </w:p>
    <w:p w:rsidR="00DB3E62" w:rsidRDefault="00DB3E62">
      <w:pPr>
        <w:rPr>
          <w:sz w:val="28"/>
        </w:rPr>
      </w:pPr>
    </w:p>
    <w:p w:rsidR="00DB3E62" w:rsidRDefault="00DB3E62">
      <w:pPr>
        <w:rPr>
          <w:sz w:val="28"/>
        </w:rPr>
      </w:pPr>
    </w:p>
    <w:p w:rsidR="00DB3E62" w:rsidRDefault="00DB3E62">
      <w:pPr>
        <w:rPr>
          <w:sz w:val="28"/>
        </w:rPr>
      </w:pPr>
    </w:p>
    <w:p w:rsidR="00DB3E62" w:rsidRDefault="00DB3E62">
      <w:pPr>
        <w:rPr>
          <w:sz w:val="28"/>
        </w:rPr>
      </w:pPr>
    </w:p>
    <w:p w:rsidR="00DB3E62" w:rsidRDefault="00DB3E62">
      <w:pPr>
        <w:rPr>
          <w:sz w:val="28"/>
        </w:rPr>
      </w:pPr>
    </w:p>
    <w:p w:rsidR="00DB3E62" w:rsidRDefault="00DB3E62">
      <w:pPr>
        <w:rPr>
          <w:sz w:val="28"/>
        </w:rPr>
      </w:pPr>
    </w:p>
    <w:p w:rsidR="00B67F26" w:rsidRDefault="00B67F26">
      <w:pPr>
        <w:rPr>
          <w:sz w:val="32"/>
        </w:rPr>
      </w:pPr>
      <w:r>
        <w:rPr>
          <w:sz w:val="32"/>
        </w:rPr>
        <w:t xml:space="preserve">3.Функции мировоззрения </w:t>
      </w:r>
    </w:p>
    <w:p w:rsidR="00B67F26" w:rsidRDefault="00B67F26" w:rsidP="00DB3E62">
      <w:pPr>
        <w:numPr>
          <w:ilvl w:val="0"/>
          <w:numId w:val="3"/>
        </w:numPr>
        <w:spacing w:line="276" w:lineRule="auto"/>
        <w:ind w:left="1134" w:hanging="774"/>
        <w:rPr>
          <w:sz w:val="32"/>
        </w:rPr>
      </w:pPr>
    </w:p>
    <w:p w:rsidR="00B67F26" w:rsidRDefault="00B67F26">
      <w:pPr>
        <w:pStyle w:val="1"/>
      </w:pPr>
      <w:r>
        <w:t>Теоретически сформулированным мировоззрением является философия. Здесь мировоззрение выступает как деятельное отношение человека к миру. С такой позиции мировоззрение- это общественное самосознание человека, определяющее его действенность через призму его целей и интересов, мировоззрение является способом практически- духовного освоения мира и генетически возникает из практического отношения человека к миру.</w:t>
      </w:r>
    </w:p>
    <w:p w:rsidR="00B67F26" w:rsidRDefault="00B67F26">
      <w:pPr>
        <w:pStyle w:val="a3"/>
      </w:pPr>
      <w:r>
        <w:t xml:space="preserve">       Для научного мировоззрения характерна высокая интеграция знаний в его практической направленности. Но кроме потенциала знаний, в мировоззрении присутствует также и потенциал эмоционально ценностного отношения человека к миру: восприятия, переживания, интересы, нормы поведения, идеалы. Это совокупно делает мировоззрение действенным духовно- практическим непосредственным отношением личности к миру. Поэтому мировоззрение можно представить как органическое единство эмоций и воли человека, знаний, убеждений, поступков.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Философия выступает теоретической основой мировоззрения и в каждую историческую эпоху обосновывает соответствующее «свое» мировоззрение.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Мировоззрение обобщает и интегрирует данные различных форм и областей общественного познания, создавая на их основе целостный образ действительности и места в ней человека. Включая и объединяя различные сферы общественного сознания, мировоззрение является и опосредующим  звеном, через которое осуществляется воздействие этих сфер сознания друг на друга. </w:t>
      </w:r>
    </w:p>
    <w:p w:rsidR="00B67F26" w:rsidRDefault="00B67F26">
      <w:pPr>
        <w:rPr>
          <w:sz w:val="28"/>
        </w:rPr>
      </w:pPr>
      <w:r>
        <w:rPr>
          <w:sz w:val="28"/>
        </w:rPr>
        <w:t>Поэтому мировоззрение представляет собой интегрирующий фактор не только отдельных сфер, но и всего общественного сознания.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Мировоззрение личности является интегрирующим фактором, ядром ее идейного мира и в то же время высшей ступенью ее духовного формирования. С мировоззрением связано решение человеком кардинальных жизненных проблем: выбор жизненного пути, определение смысла и цели жизни, формирование жизненной позиции, являющейся основой его самоопределения в мире и идейной предпосылкой значимой деятельности.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Мировоззрение представляет собой высшую форму самосознания социального субъекта, позволяющую ему не только ориентироваться в окружающей природе и социальной действительности но, и, исходя из определенного понимания этой действительности, своего места и назначения в ней, сознательно регулировать и контролировать свою деятельность.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Основными функциями мировоззрения являются: интегративно- систематизаторская, интегративно- оценочная, интегративно- номативная, интегративно- ориентировочная и интегративно- эвристическая. 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Таким образом, научное мировоззрение представляет собой довольно сложную систему и вместе с тем « означает» понимание природы такой, какая она есть.</w:t>
      </w:r>
    </w:p>
    <w:p w:rsidR="00B67F26" w:rsidRDefault="00B67F26">
      <w:pPr>
        <w:rPr>
          <w:sz w:val="28"/>
        </w:rPr>
      </w:pPr>
      <w:r>
        <w:rPr>
          <w:sz w:val="28"/>
        </w:rPr>
        <w:t xml:space="preserve">      </w:t>
      </w: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  <w:r>
        <w:rPr>
          <w:sz w:val="32"/>
        </w:rPr>
        <w:t xml:space="preserve">Литература: </w:t>
      </w:r>
    </w:p>
    <w:p w:rsidR="00B67F26" w:rsidRDefault="00B67F26">
      <w:pPr>
        <w:rPr>
          <w:sz w:val="32"/>
        </w:rPr>
      </w:pPr>
    </w:p>
    <w:p w:rsidR="00B67F26" w:rsidRDefault="00B67F26">
      <w:pPr>
        <w:rPr>
          <w:sz w:val="32"/>
        </w:rPr>
      </w:pPr>
      <w:r>
        <w:rPr>
          <w:sz w:val="32"/>
        </w:rPr>
        <w:t xml:space="preserve"> 1.Спиркин А.Г. Философия: Учебник. – М.: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                         Гардарика, 1998. – 816 с.                       2.Невлева И.М. Философия. Учебное пособие. 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                          М.: Русская Деловая Литература, 1998.-448 с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3.Философия: учебник для высших  учебных 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                          заведений. – Ростов н</w:t>
      </w:r>
      <w:r>
        <w:rPr>
          <w:sz w:val="32"/>
          <w:lang w:val="en-US"/>
        </w:rPr>
        <w:t>/</w:t>
      </w:r>
      <w:r>
        <w:rPr>
          <w:sz w:val="32"/>
        </w:rPr>
        <w:t xml:space="preserve">Д.: «Феникс» 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                          1999- 576 с. 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4. Философский словарь. М.:Политиздат, 1987.</w:t>
      </w:r>
    </w:p>
    <w:p w:rsidR="00B67F26" w:rsidRDefault="00B67F26">
      <w:pPr>
        <w:pStyle w:val="a4"/>
        <w:spacing w:line="240" w:lineRule="auto"/>
        <w:ind w:left="283" w:hanging="28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en-US"/>
        </w:rPr>
        <w:t xml:space="preserve"> 5.</w:t>
      </w:r>
      <w:r>
        <w:rPr>
          <w:rFonts w:ascii="Times New Roman" w:hAnsi="Times New Roman"/>
          <w:sz w:val="32"/>
        </w:rPr>
        <w:t>Мир философии. М.,1991. Ч.1.</w:t>
      </w:r>
    </w:p>
    <w:p w:rsidR="00B67F26" w:rsidRDefault="00B67F26">
      <w:pPr>
        <w:pStyle w:val="a4"/>
        <w:spacing w:line="240" w:lineRule="auto"/>
        <w:ind w:left="283" w:hanging="283"/>
        <w:rPr>
          <w:rFonts w:ascii="Times New Roman CYR" w:hAnsi="Times New Roman CYR"/>
          <w:sz w:val="32"/>
        </w:rPr>
      </w:pPr>
      <w:r>
        <w:rPr>
          <w:rFonts w:ascii="Times New Roman" w:hAnsi="Times New Roman"/>
          <w:sz w:val="32"/>
        </w:rPr>
        <w:t xml:space="preserve"> 6.</w:t>
      </w:r>
      <w:r>
        <w:rPr>
          <w:rFonts w:ascii="Times New Roman CYR" w:hAnsi="Times New Roman CYR"/>
          <w:sz w:val="32"/>
        </w:rPr>
        <w:t xml:space="preserve"> История философии в кратком изложении. М.: «Мысль», 1994</w:t>
      </w:r>
    </w:p>
    <w:p w:rsidR="00B67F26" w:rsidRDefault="00B67F26">
      <w:pPr>
        <w:pStyle w:val="a4"/>
        <w:spacing w:line="240" w:lineRule="auto"/>
        <w:ind w:left="283" w:hanging="283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7. Современная западная философия. М.: Политиздат, 1991.</w:t>
      </w:r>
    </w:p>
    <w:p w:rsidR="00B67F26" w:rsidRDefault="00B67F26">
      <w:pPr>
        <w:rPr>
          <w:sz w:val="32"/>
        </w:rPr>
      </w:pPr>
      <w:r>
        <w:rPr>
          <w:sz w:val="32"/>
          <w:lang w:val="en-US"/>
        </w:rPr>
        <w:t xml:space="preserve">8. </w:t>
      </w:r>
      <w:r>
        <w:rPr>
          <w:sz w:val="32"/>
        </w:rPr>
        <w:t xml:space="preserve">Антология мировой философии. </w:t>
      </w:r>
    </w:p>
    <w:p w:rsidR="00B67F26" w:rsidRDefault="00B67F26">
      <w:pPr>
        <w:rPr>
          <w:sz w:val="32"/>
        </w:rPr>
      </w:pPr>
      <w:r>
        <w:rPr>
          <w:sz w:val="32"/>
        </w:rPr>
        <w:t xml:space="preserve">                          М.:1970. Т.2.</w:t>
      </w:r>
    </w:p>
    <w:p w:rsidR="00B67F26" w:rsidRDefault="00B67F26">
      <w:pPr>
        <w:rPr>
          <w:sz w:val="32"/>
        </w:rPr>
      </w:pPr>
      <w:bookmarkStart w:id="0" w:name="_GoBack"/>
      <w:bookmarkEnd w:id="0"/>
    </w:p>
    <w:sectPr w:rsidR="00B67F26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26" w:rsidRDefault="00B67F26" w:rsidP="00DB3E62">
      <w:r>
        <w:separator/>
      </w:r>
    </w:p>
  </w:endnote>
  <w:endnote w:type="continuationSeparator" w:id="0">
    <w:p w:rsidR="00B67F26" w:rsidRDefault="00B67F26" w:rsidP="00DB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62" w:rsidRDefault="00DB3E62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FE3210">
      <w:rPr>
        <w:noProof/>
      </w:rPr>
      <w:t>1</w:t>
    </w:r>
    <w:r>
      <w:fldChar w:fldCharType="end"/>
    </w:r>
  </w:p>
  <w:p w:rsidR="00DB3E62" w:rsidRDefault="00DB3E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26" w:rsidRDefault="00B67F26" w:rsidP="00DB3E62">
      <w:r>
        <w:separator/>
      </w:r>
    </w:p>
  </w:footnote>
  <w:footnote w:type="continuationSeparator" w:id="0">
    <w:p w:rsidR="00B67F26" w:rsidRDefault="00B67F26" w:rsidP="00DB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6183"/>
    <w:multiLevelType w:val="hybridMultilevel"/>
    <w:tmpl w:val="3EDC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63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07473A0"/>
    <w:multiLevelType w:val="hybridMultilevel"/>
    <w:tmpl w:val="302C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E62"/>
    <w:rsid w:val="00484E1E"/>
    <w:rsid w:val="00805C62"/>
    <w:rsid w:val="00B67F26"/>
    <w:rsid w:val="00DB3E62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E664D-9097-40EE-89B5-5CFB147B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customStyle="1" w:styleId="a4">
    <w:name w:val="Библиография"/>
    <w:basedOn w:val="a"/>
    <w:pPr>
      <w:spacing w:before="120" w:after="120" w:line="360" w:lineRule="atLeast"/>
      <w:ind w:left="397" w:hanging="397"/>
      <w:jc w:val="both"/>
    </w:pPr>
    <w:rPr>
      <w:rFonts w:ascii="NTHelvetica/Cyrillic" w:hAnsi="NTHelvetica/Cyrillic"/>
      <w:sz w:val="22"/>
    </w:rPr>
  </w:style>
  <w:style w:type="paragraph" w:styleId="a5">
    <w:name w:val="header"/>
    <w:basedOn w:val="a"/>
    <w:link w:val="a6"/>
    <w:uiPriority w:val="99"/>
    <w:semiHidden/>
    <w:unhideWhenUsed/>
    <w:rsid w:val="00DB3E6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DB3E62"/>
  </w:style>
  <w:style w:type="paragraph" w:styleId="a7">
    <w:name w:val="footer"/>
    <w:basedOn w:val="a"/>
    <w:link w:val="a8"/>
    <w:uiPriority w:val="99"/>
    <w:unhideWhenUsed/>
    <w:rsid w:val="00DB3E6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B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как мировоззрение</vt:lpstr>
    </vt:vector>
  </TitlesOfParts>
  <Company>A.I. Research Group</Company>
  <LinksUpToDate>false</LinksUpToDate>
  <CharactersWithSpaces>18775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как мировоззрение</dc:title>
  <dc:subject/>
  <dc:creator>Администратор</dc:creator>
  <cp:keywords/>
  <dc:description/>
  <cp:lastModifiedBy>Irina</cp:lastModifiedBy>
  <cp:revision>2</cp:revision>
  <dcterms:created xsi:type="dcterms:W3CDTF">2014-08-24T06:16:00Z</dcterms:created>
  <dcterms:modified xsi:type="dcterms:W3CDTF">2014-08-24T06:16:00Z</dcterms:modified>
</cp:coreProperties>
</file>