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F3FE5" w:rsidRDefault="00AF3FE5" w:rsidP="00590113">
      <w:pPr>
        <w:pStyle w:val="1"/>
        <w:spacing w:before="0" w:after="0" w:line="360" w:lineRule="auto"/>
        <w:ind w:right="567" w:firstLine="709"/>
        <w:jc w:val="center"/>
        <w:rPr>
          <w:rFonts w:ascii="Times New Roman" w:hAnsi="Times New Roman"/>
          <w:b w:val="0"/>
          <w:color w:val="000000"/>
          <w:sz w:val="28"/>
        </w:rPr>
      </w:pPr>
      <w:bookmarkStart w:id="0" w:name="_Toc152217668"/>
      <w:bookmarkStart w:id="1" w:name="_Toc183595716"/>
      <w:bookmarkStart w:id="2" w:name="_Toc183595779"/>
      <w:bookmarkStart w:id="3" w:name="_Toc184028805"/>
      <w:bookmarkStart w:id="4" w:name="_Toc184355660"/>
    </w:p>
    <w:p w:rsidR="00590113" w:rsidRPr="002E1A94" w:rsidRDefault="00590113" w:rsidP="00590113">
      <w:pPr>
        <w:pStyle w:val="1"/>
        <w:spacing w:before="0" w:after="0" w:line="360" w:lineRule="auto"/>
        <w:ind w:right="567" w:firstLine="709"/>
        <w:jc w:val="center"/>
        <w:rPr>
          <w:rFonts w:ascii="Times New Roman" w:hAnsi="Times New Roman"/>
          <w:b w:val="0"/>
          <w:color w:val="000000"/>
          <w:sz w:val="28"/>
        </w:rPr>
      </w:pPr>
      <w:r w:rsidRPr="002E1A94">
        <w:rPr>
          <w:rFonts w:ascii="Times New Roman" w:hAnsi="Times New Roman"/>
          <w:b w:val="0"/>
          <w:color w:val="000000"/>
          <w:sz w:val="28"/>
        </w:rPr>
        <w:t>Введение</w:t>
      </w:r>
      <w:bookmarkEnd w:id="0"/>
      <w:bookmarkEnd w:id="1"/>
      <w:bookmarkEnd w:id="2"/>
      <w:bookmarkEnd w:id="3"/>
      <w:bookmarkEnd w:id="4"/>
    </w:p>
    <w:p w:rsidR="00590113" w:rsidRPr="002E1A94" w:rsidRDefault="00590113" w:rsidP="00590113">
      <w:pPr>
        <w:spacing w:line="360" w:lineRule="auto"/>
        <w:ind w:firstLine="709"/>
        <w:jc w:val="both"/>
        <w:rPr>
          <w:color w:val="000000"/>
          <w:sz w:val="28"/>
        </w:rPr>
      </w:pPr>
    </w:p>
    <w:p w:rsidR="00590113" w:rsidRPr="002E1A94" w:rsidRDefault="00590113" w:rsidP="00590113">
      <w:pPr>
        <w:spacing w:line="360" w:lineRule="auto"/>
        <w:ind w:firstLine="709"/>
        <w:jc w:val="both"/>
        <w:rPr>
          <w:color w:val="000000"/>
          <w:sz w:val="28"/>
        </w:rPr>
      </w:pPr>
      <w:r w:rsidRPr="002E1A94">
        <w:rPr>
          <w:color w:val="000000"/>
          <w:sz w:val="28"/>
        </w:rPr>
        <w:t xml:space="preserve">Правительство РФ объявило войну инфляции - невозможно думать о дальнейшем развитии экономики, не укротив ее. В качестве главного направления был выбран жилищно-коммунальный комплекс, так как тарифы на жилищно-коммунальные услуги (ЖКУ) в последнее время в номинальных ценах повышались, чуть ли не на 30% ежегодно. Для введения на федеральном уровне предельной планки роста тарифов на ЖКУ 30 декабря </w:t>
      </w:r>
      <w:smartTag w:uri="urn:schemas-microsoft-com:office:smarttags" w:element="metricconverter">
        <w:smartTagPr>
          <w:attr w:name="ProductID" w:val="2005 г"/>
        </w:smartTagPr>
        <w:r w:rsidRPr="002E1A94">
          <w:rPr>
            <w:color w:val="000000"/>
            <w:sz w:val="28"/>
          </w:rPr>
          <w:t>2005 г</w:t>
        </w:r>
      </w:smartTag>
      <w:r w:rsidRPr="002E1A94">
        <w:rPr>
          <w:color w:val="000000"/>
          <w:sz w:val="28"/>
        </w:rPr>
        <w:t>. Правительством РФ были приняты соответствующие поправки к федеральному законодательству. Однако такое ограничение не только не уменьшило рост тарифов на ЖКУ, но дало как раз обратный эффект.</w:t>
      </w:r>
    </w:p>
    <w:p w:rsidR="00590113" w:rsidRPr="002E1A94" w:rsidRDefault="00590113" w:rsidP="00590113">
      <w:pPr>
        <w:spacing w:line="360" w:lineRule="auto"/>
        <w:ind w:firstLine="709"/>
        <w:jc w:val="both"/>
        <w:rPr>
          <w:color w:val="000000"/>
          <w:sz w:val="28"/>
        </w:rPr>
      </w:pPr>
      <w:r w:rsidRPr="002E1A94">
        <w:rPr>
          <w:color w:val="000000"/>
          <w:sz w:val="28"/>
        </w:rPr>
        <w:t>Зарождающийся коммунальный бизнес, как и предполагалось, отреагировал на нововведения резко негативно. Как можно говорить о привлечении частных инвестиций в коммунальный сектор, если кто-то наверху раз в год принимает решение о повышении тарифов! Сколько сил было потрачено на сокращение и ликвидацию бюджетного дотирования жилищно-коммунального сектора, сколько говорилось о крайней неэффективности таких бюджетных расходов, и тем не менее принятое решение направлено совершенно в противоположную сторону на возобновление бюджетного дотирования.</w:t>
      </w:r>
    </w:p>
    <w:p w:rsidR="00590113" w:rsidRPr="002E1A94" w:rsidRDefault="00590113" w:rsidP="00590113">
      <w:pPr>
        <w:spacing w:line="360" w:lineRule="auto"/>
        <w:ind w:firstLine="709"/>
        <w:jc w:val="both"/>
        <w:rPr>
          <w:color w:val="000000"/>
          <w:sz w:val="28"/>
        </w:rPr>
      </w:pPr>
      <w:r w:rsidRPr="002E1A94">
        <w:rPr>
          <w:color w:val="000000"/>
          <w:sz w:val="28"/>
        </w:rPr>
        <w:t>Министр финансов Российской Федерации А.Л. Кудрин уже признал, что инфляция имеет чисто монетарный характер, и регулируемые цены (в т. ч. в ЖКХ) здесь не причем. Более того, достаточно очевиден вывод о том, что платежи за ЖКУ - это обязательные, безальтернативные платежи, своего рода квазиналоги</w:t>
      </w:r>
      <w:r w:rsidRPr="002E1A94">
        <w:rPr>
          <w:rStyle w:val="a6"/>
          <w:color w:val="000000"/>
          <w:sz w:val="28"/>
        </w:rPr>
        <w:footnoteReference w:id="1"/>
      </w:r>
      <w:r w:rsidRPr="002E1A94">
        <w:rPr>
          <w:color w:val="000000"/>
          <w:sz w:val="28"/>
        </w:rPr>
        <w:t xml:space="preserve">. </w:t>
      </w:r>
    </w:p>
    <w:p w:rsidR="00590113" w:rsidRPr="002E1A94" w:rsidRDefault="00590113" w:rsidP="00590113">
      <w:pPr>
        <w:spacing w:line="360" w:lineRule="auto"/>
        <w:ind w:firstLine="709"/>
        <w:jc w:val="both"/>
        <w:rPr>
          <w:color w:val="000000"/>
          <w:sz w:val="28"/>
        </w:rPr>
      </w:pPr>
      <w:r w:rsidRPr="002E1A94">
        <w:rPr>
          <w:color w:val="000000"/>
          <w:sz w:val="28"/>
        </w:rPr>
        <w:t xml:space="preserve">Очередное изменение тарифов в начале </w:t>
      </w:r>
      <w:smartTag w:uri="urn:schemas-microsoft-com:office:smarttags" w:element="metricconverter">
        <w:smartTagPr>
          <w:attr w:name="ProductID" w:val="2006 г"/>
        </w:smartTagPr>
        <w:r w:rsidRPr="002E1A94">
          <w:rPr>
            <w:color w:val="000000"/>
            <w:sz w:val="28"/>
          </w:rPr>
          <w:t>2006 г</w:t>
        </w:r>
      </w:smartTag>
      <w:r w:rsidRPr="002E1A94">
        <w:rPr>
          <w:color w:val="000000"/>
          <w:sz w:val="28"/>
        </w:rPr>
        <w:t>. способствовало возобновлению дискуссии на тему обоснованности их роста. Комментарии большинства участников дискуссий не отличаются разнообразием и сводятся к традиционно «вопросам без ответов»:</w:t>
      </w:r>
    </w:p>
    <w:p w:rsidR="00590113" w:rsidRPr="002E1A94" w:rsidRDefault="00590113" w:rsidP="00590113">
      <w:pPr>
        <w:numPr>
          <w:ilvl w:val="0"/>
          <w:numId w:val="14"/>
        </w:numPr>
        <w:spacing w:line="360" w:lineRule="auto"/>
        <w:ind w:left="0" w:firstLine="709"/>
        <w:jc w:val="both"/>
        <w:rPr>
          <w:color w:val="000000"/>
          <w:sz w:val="28"/>
        </w:rPr>
      </w:pPr>
      <w:r w:rsidRPr="002E1A94">
        <w:rPr>
          <w:color w:val="000000"/>
          <w:sz w:val="28"/>
        </w:rPr>
        <w:t>почему тарифы на ЖКУ растут, а качество услуг ухудшается;</w:t>
      </w:r>
    </w:p>
    <w:p w:rsidR="00590113" w:rsidRPr="002E1A94" w:rsidRDefault="00590113" w:rsidP="00590113">
      <w:pPr>
        <w:numPr>
          <w:ilvl w:val="0"/>
          <w:numId w:val="14"/>
        </w:numPr>
        <w:spacing w:line="360" w:lineRule="auto"/>
        <w:ind w:left="0" w:firstLine="709"/>
        <w:jc w:val="both"/>
        <w:rPr>
          <w:color w:val="000000"/>
          <w:sz w:val="28"/>
        </w:rPr>
      </w:pPr>
      <w:r w:rsidRPr="002E1A94">
        <w:rPr>
          <w:color w:val="000000"/>
          <w:sz w:val="28"/>
        </w:rPr>
        <w:t>когда прекратится рост тарифов;</w:t>
      </w:r>
    </w:p>
    <w:p w:rsidR="00590113" w:rsidRPr="002E1A94" w:rsidRDefault="00590113" w:rsidP="00590113">
      <w:pPr>
        <w:numPr>
          <w:ilvl w:val="0"/>
          <w:numId w:val="14"/>
        </w:numPr>
        <w:spacing w:line="360" w:lineRule="auto"/>
        <w:ind w:left="0" w:firstLine="709"/>
        <w:jc w:val="both"/>
        <w:rPr>
          <w:color w:val="000000"/>
          <w:sz w:val="28"/>
        </w:rPr>
      </w:pPr>
      <w:r w:rsidRPr="002E1A94">
        <w:rPr>
          <w:color w:val="000000"/>
          <w:sz w:val="28"/>
        </w:rPr>
        <w:t>не пора ли установить разумный предел для их роста?</w:t>
      </w:r>
    </w:p>
    <w:p w:rsidR="00590113" w:rsidRPr="002E1A94" w:rsidRDefault="00590113" w:rsidP="00590113">
      <w:pPr>
        <w:spacing w:line="360" w:lineRule="auto"/>
        <w:ind w:firstLine="709"/>
        <w:jc w:val="both"/>
        <w:rPr>
          <w:color w:val="000000"/>
          <w:sz w:val="28"/>
        </w:rPr>
      </w:pPr>
      <w:r w:rsidRPr="002E1A94">
        <w:rPr>
          <w:color w:val="000000"/>
          <w:sz w:val="28"/>
        </w:rPr>
        <w:t xml:space="preserve">При сравнении темпов роста тарифов по оплате ЖКУ для населения и индекса потребительских цен (ИПЦ) за последние 5 лет выясняется, что, например, в </w:t>
      </w:r>
      <w:smartTag w:uri="urn:schemas-microsoft-com:office:smarttags" w:element="metricconverter">
        <w:smartTagPr>
          <w:attr w:name="ProductID" w:val="2001 г"/>
        </w:smartTagPr>
        <w:r w:rsidRPr="002E1A94">
          <w:rPr>
            <w:color w:val="000000"/>
            <w:sz w:val="28"/>
          </w:rPr>
          <w:t>2001 г</w:t>
        </w:r>
      </w:smartTag>
      <w:r w:rsidRPr="002E1A94">
        <w:rPr>
          <w:color w:val="000000"/>
          <w:sz w:val="28"/>
        </w:rPr>
        <w:t xml:space="preserve">. платеж населения за ЖКУ увеличился более чем в 1,5 раза, в то время как инфляция составила 19%; в </w:t>
      </w:r>
      <w:smartTag w:uri="urn:schemas-microsoft-com:office:smarttags" w:element="metricconverter">
        <w:smartTagPr>
          <w:attr w:name="ProductID" w:val="2002 г"/>
        </w:smartTagPr>
        <w:r w:rsidRPr="002E1A94">
          <w:rPr>
            <w:color w:val="000000"/>
            <w:sz w:val="28"/>
          </w:rPr>
          <w:t>2002 г</w:t>
        </w:r>
      </w:smartTag>
      <w:r w:rsidRPr="002E1A94">
        <w:rPr>
          <w:color w:val="000000"/>
          <w:sz w:val="28"/>
        </w:rPr>
        <w:t xml:space="preserve">. платежи за ЖКУ увеличились более чем в 1,8 раза при инфляции 15% в год; а по итогам </w:t>
      </w:r>
      <w:smartTag w:uri="urn:schemas-microsoft-com:office:smarttags" w:element="metricconverter">
        <w:smartTagPr>
          <w:attr w:name="ProductID" w:val="2005 г"/>
        </w:smartTagPr>
        <w:r w:rsidRPr="002E1A94">
          <w:rPr>
            <w:color w:val="000000"/>
            <w:sz w:val="28"/>
          </w:rPr>
          <w:t>2005 г</w:t>
        </w:r>
      </w:smartTag>
      <w:r w:rsidRPr="002E1A94">
        <w:rPr>
          <w:color w:val="000000"/>
          <w:sz w:val="28"/>
        </w:rPr>
        <w:t>. стоимость ЖКУ для населения увеличилась более чем на 1/3 при росте ИПЦ всего лишь на 11% .</w:t>
      </w:r>
    </w:p>
    <w:p w:rsidR="00590113" w:rsidRPr="002E1A94" w:rsidRDefault="00590113" w:rsidP="00590113">
      <w:pPr>
        <w:spacing w:line="360" w:lineRule="auto"/>
        <w:ind w:firstLine="709"/>
        <w:jc w:val="both"/>
        <w:rPr>
          <w:color w:val="000000"/>
          <w:sz w:val="28"/>
        </w:rPr>
      </w:pPr>
      <w:r w:rsidRPr="002E1A94">
        <w:rPr>
          <w:color w:val="000000"/>
          <w:sz w:val="28"/>
        </w:rPr>
        <w:t xml:space="preserve">В этой ситуации потребителям ЖКУ представляется, что единственное верное решение - это законодательно ограничить рост тарифов, например уровнем инфляции. </w:t>
      </w:r>
    </w:p>
    <w:p w:rsidR="00590113" w:rsidRPr="002E1A94" w:rsidRDefault="00590113" w:rsidP="00590113">
      <w:pPr>
        <w:spacing w:line="360" w:lineRule="auto"/>
        <w:ind w:firstLine="709"/>
        <w:jc w:val="both"/>
        <w:rPr>
          <w:color w:val="000000"/>
          <w:sz w:val="28"/>
        </w:rPr>
      </w:pPr>
      <w:r w:rsidRPr="002E1A94">
        <w:rPr>
          <w:color w:val="000000"/>
          <w:sz w:val="28"/>
        </w:rPr>
        <w:t xml:space="preserve">Удержание тарифов на ЖКУ, и, прежде всего на коммунальные услуги, на фоне всеобщего роста цен на товары и услуги предопределило образование значительных убытков предприятий ЖКХ. В частности, по итогам </w:t>
      </w:r>
      <w:smartTag w:uri="urn:schemas-microsoft-com:office:smarttags" w:element="metricconverter">
        <w:smartTagPr>
          <w:attr w:name="ProductID" w:val="2000 г"/>
        </w:smartTagPr>
        <w:r w:rsidRPr="002E1A94">
          <w:rPr>
            <w:color w:val="000000"/>
            <w:sz w:val="28"/>
          </w:rPr>
          <w:t>2000 г</w:t>
        </w:r>
      </w:smartTag>
      <w:r w:rsidRPr="002E1A94">
        <w:rPr>
          <w:color w:val="000000"/>
          <w:sz w:val="28"/>
        </w:rPr>
        <w:t>. на каждый рубль расходов по основной деятельности предприятия ЖКХ получили 17 коп. убытков, причем в жилищном секторе убытки достигали 61 коп. на рубль расходов.</w:t>
      </w:r>
    </w:p>
    <w:p w:rsidR="00590113" w:rsidRPr="002E1A94" w:rsidRDefault="00590113" w:rsidP="00590113">
      <w:pPr>
        <w:spacing w:line="360" w:lineRule="auto"/>
        <w:ind w:firstLine="709"/>
        <w:jc w:val="both"/>
        <w:rPr>
          <w:color w:val="000000"/>
          <w:sz w:val="28"/>
        </w:rPr>
      </w:pPr>
      <w:r w:rsidRPr="002E1A94">
        <w:rPr>
          <w:color w:val="000000"/>
          <w:sz w:val="28"/>
        </w:rPr>
        <w:t>В основном, все поступления от реализации ЖКУ в те годы уходили на финансирование текущей деятельности предприятий отрасли. Ремонтно-восстановительные работы практически не велись, следствием чего стало ускоренное увеличение износа сетей коммунальной инфраструктуры.</w:t>
      </w:r>
    </w:p>
    <w:p w:rsidR="00590113" w:rsidRPr="002E1A94" w:rsidRDefault="00590113" w:rsidP="00590113">
      <w:pPr>
        <w:spacing w:line="360" w:lineRule="auto"/>
        <w:ind w:firstLine="709"/>
        <w:jc w:val="both"/>
        <w:rPr>
          <w:color w:val="000000"/>
          <w:sz w:val="28"/>
        </w:rPr>
      </w:pPr>
      <w:r w:rsidRPr="002E1A94">
        <w:rPr>
          <w:color w:val="000000"/>
          <w:sz w:val="28"/>
        </w:rPr>
        <w:t xml:space="preserve">В то же время более высокая динамика роста стоимости топливно-энергетических ресурсов, потребляемых в процессе производства ЖКУ, привела к тому, что кредиторская задолженность предприятий выросла более чем на 1/3 и по итогам </w:t>
      </w:r>
      <w:smartTag w:uri="urn:schemas-microsoft-com:office:smarttags" w:element="metricconverter">
        <w:smartTagPr>
          <w:attr w:name="ProductID" w:val="2005 г"/>
        </w:smartTagPr>
        <w:r w:rsidRPr="002E1A94">
          <w:rPr>
            <w:color w:val="000000"/>
            <w:sz w:val="28"/>
          </w:rPr>
          <w:t>2005 г</w:t>
        </w:r>
      </w:smartTag>
      <w:r w:rsidRPr="002E1A94">
        <w:rPr>
          <w:color w:val="000000"/>
          <w:sz w:val="28"/>
        </w:rPr>
        <w:t>. превысила 325 млрд. руб.</w:t>
      </w:r>
    </w:p>
    <w:p w:rsidR="00590113" w:rsidRPr="002E1A94" w:rsidRDefault="00590113" w:rsidP="00590113">
      <w:pPr>
        <w:spacing w:line="360" w:lineRule="auto"/>
        <w:ind w:firstLine="709"/>
        <w:jc w:val="both"/>
        <w:rPr>
          <w:color w:val="000000"/>
          <w:sz w:val="28"/>
        </w:rPr>
      </w:pPr>
      <w:r w:rsidRPr="002E1A94">
        <w:rPr>
          <w:color w:val="000000"/>
          <w:sz w:val="28"/>
        </w:rPr>
        <w:t>Причиной роста платежей населения является увеличение входов предприятий ЖКХ на производство и предоставление ЖКУ</w:t>
      </w:r>
      <w:r w:rsidRPr="002E1A94">
        <w:rPr>
          <w:rStyle w:val="a6"/>
          <w:color w:val="000000"/>
          <w:sz w:val="28"/>
        </w:rPr>
        <w:footnoteReference w:id="2"/>
      </w:r>
      <w:r w:rsidRPr="002E1A94">
        <w:rPr>
          <w:color w:val="000000"/>
          <w:sz w:val="28"/>
        </w:rPr>
        <w:t>. Традиционное предположение о том, что рост тарифов по оплате ЖКУ связан исключительно с необходимостью увеличения зарплаты работников ЖКХ, к большому сожалению для последних, еще не стала реальностью: в структуре расходов предприятий отрасли на оплату труда приходилось менее 20%. При этом начисленная среднемесячная зарплата в отрасли лишь сравнялась с общероссийским уровнем зарплаты. Таким образом, повышение стоимости предоставления ЖКУ связано в основном с повышением стоимости ресурсов, потребляемых предприятиями ЖКХ в процессе производства и предоставления ЖКУ.</w:t>
      </w:r>
    </w:p>
    <w:p w:rsidR="00590113" w:rsidRPr="002E1A94" w:rsidRDefault="00590113" w:rsidP="00590113">
      <w:pPr>
        <w:spacing w:line="360" w:lineRule="auto"/>
        <w:ind w:firstLine="709"/>
        <w:jc w:val="both"/>
        <w:rPr>
          <w:color w:val="000000"/>
          <w:sz w:val="28"/>
        </w:rPr>
      </w:pPr>
      <w:r w:rsidRPr="002E1A94">
        <w:rPr>
          <w:color w:val="000000"/>
          <w:sz w:val="28"/>
        </w:rPr>
        <w:t xml:space="preserve">Таким образом, повышение платежа населения в последние 5 лет было почти в равной мере связано с увеличением как стоимости производства и предоставления ЖКУ, так и установленного уровня оплаты ЖКУ для населения. </w:t>
      </w:r>
    </w:p>
    <w:p w:rsidR="00590113" w:rsidRPr="002E1A94" w:rsidRDefault="00590113" w:rsidP="00590113">
      <w:pPr>
        <w:spacing w:line="360" w:lineRule="auto"/>
        <w:ind w:firstLine="709"/>
        <w:jc w:val="both"/>
        <w:rPr>
          <w:color w:val="000000"/>
          <w:sz w:val="28"/>
        </w:rPr>
      </w:pPr>
      <w:r w:rsidRPr="002E1A94">
        <w:rPr>
          <w:color w:val="000000"/>
          <w:sz w:val="28"/>
        </w:rPr>
        <w:t>Изучение динамики цен на услуги ЖКХ позволяет прогнозировать уровень благосостояния граждан, а также сравнивать темпы роста цен с темпами роста инфляции, что необходимо для сдерживания роста тарифов и поддержания их на социально-приемлемом уровне.</w:t>
      </w:r>
    </w:p>
    <w:p w:rsidR="00590113" w:rsidRPr="002E1A94" w:rsidRDefault="00590113" w:rsidP="00590113">
      <w:pPr>
        <w:spacing w:line="360" w:lineRule="auto"/>
        <w:ind w:firstLine="709"/>
        <w:jc w:val="both"/>
        <w:rPr>
          <w:color w:val="000000"/>
          <w:sz w:val="28"/>
        </w:rPr>
      </w:pPr>
      <w:r w:rsidRPr="002E1A94">
        <w:rPr>
          <w:color w:val="000000"/>
          <w:sz w:val="28"/>
        </w:rPr>
        <w:t xml:space="preserve">Задачи работы: </w:t>
      </w:r>
    </w:p>
    <w:p w:rsidR="00590113" w:rsidRPr="002E1A94" w:rsidRDefault="00590113" w:rsidP="00590113">
      <w:pPr>
        <w:numPr>
          <w:ilvl w:val="0"/>
          <w:numId w:val="15"/>
        </w:numPr>
        <w:spacing w:line="360" w:lineRule="auto"/>
        <w:ind w:left="0" w:firstLine="709"/>
        <w:jc w:val="both"/>
        <w:rPr>
          <w:color w:val="000000"/>
          <w:sz w:val="28"/>
        </w:rPr>
      </w:pPr>
      <w:r w:rsidRPr="002E1A94">
        <w:rPr>
          <w:color w:val="000000"/>
          <w:sz w:val="28"/>
        </w:rPr>
        <w:t>Осветить основные показатели статистики ЖКХ</w:t>
      </w:r>
    </w:p>
    <w:p w:rsidR="00590113" w:rsidRPr="002E1A94" w:rsidRDefault="00590113" w:rsidP="00590113">
      <w:pPr>
        <w:numPr>
          <w:ilvl w:val="0"/>
          <w:numId w:val="15"/>
        </w:numPr>
        <w:spacing w:line="360" w:lineRule="auto"/>
        <w:ind w:left="0" w:firstLine="709"/>
        <w:jc w:val="both"/>
        <w:rPr>
          <w:color w:val="000000"/>
          <w:sz w:val="28"/>
        </w:rPr>
      </w:pPr>
      <w:r w:rsidRPr="002E1A94">
        <w:rPr>
          <w:color w:val="000000"/>
          <w:sz w:val="28"/>
        </w:rPr>
        <w:t>Изучить динамику цен услуг ЖКХ</w:t>
      </w:r>
    </w:p>
    <w:p w:rsidR="00590113" w:rsidRPr="002E1A94" w:rsidRDefault="00590113" w:rsidP="00590113">
      <w:pPr>
        <w:spacing w:line="360" w:lineRule="auto"/>
        <w:ind w:firstLine="709"/>
        <w:jc w:val="both"/>
        <w:rPr>
          <w:color w:val="000000"/>
          <w:sz w:val="28"/>
        </w:rPr>
      </w:pPr>
      <w:r w:rsidRPr="002E1A94">
        <w:rPr>
          <w:color w:val="000000"/>
          <w:sz w:val="28"/>
        </w:rPr>
        <w:t>Цель работы: Моделировать динамику тарифов ЖКХ и дать краткосрочный прогноз.</w:t>
      </w:r>
    </w:p>
    <w:p w:rsidR="00590113" w:rsidRPr="002E1A94" w:rsidRDefault="00590113" w:rsidP="00590113">
      <w:pPr>
        <w:pStyle w:val="1"/>
        <w:spacing w:before="0" w:after="0" w:line="360" w:lineRule="auto"/>
        <w:ind w:firstLine="709"/>
        <w:jc w:val="center"/>
        <w:rPr>
          <w:rFonts w:ascii="Times New Roman" w:hAnsi="Times New Roman"/>
          <w:b w:val="0"/>
          <w:color w:val="000000"/>
          <w:sz w:val="28"/>
        </w:rPr>
      </w:pPr>
      <w:bookmarkStart w:id="5" w:name="_Toc183595717"/>
      <w:bookmarkStart w:id="6" w:name="_Toc183595780"/>
      <w:bookmarkStart w:id="7" w:name="_Toc184028806"/>
      <w:bookmarkStart w:id="8" w:name="_Toc184355661"/>
      <w:r w:rsidRPr="002E1A94">
        <w:rPr>
          <w:rFonts w:ascii="Times New Roman" w:hAnsi="Times New Roman"/>
          <w:b w:val="0"/>
          <w:color w:val="000000"/>
          <w:sz w:val="28"/>
        </w:rPr>
        <w:t>Глава 1. Системы показателей в экономике ЖКХ</w:t>
      </w:r>
      <w:bookmarkEnd w:id="5"/>
      <w:bookmarkEnd w:id="6"/>
      <w:bookmarkEnd w:id="7"/>
      <w:bookmarkEnd w:id="8"/>
    </w:p>
    <w:p w:rsidR="00590113" w:rsidRPr="002E1A94" w:rsidRDefault="00590113" w:rsidP="00590113">
      <w:pPr>
        <w:pStyle w:val="2"/>
        <w:spacing w:before="0" w:after="0" w:line="360" w:lineRule="auto"/>
        <w:ind w:firstLine="709"/>
        <w:jc w:val="both"/>
        <w:rPr>
          <w:rFonts w:ascii="Times New Roman" w:hAnsi="Times New Roman"/>
          <w:b w:val="0"/>
          <w:i w:val="0"/>
          <w:color w:val="000000"/>
        </w:rPr>
      </w:pPr>
      <w:bookmarkStart w:id="9" w:name="_Toc183595718"/>
      <w:bookmarkStart w:id="10" w:name="_Toc183595781"/>
      <w:bookmarkStart w:id="11" w:name="_Toc184028807"/>
      <w:bookmarkStart w:id="12" w:name="_Toc184355662"/>
    </w:p>
    <w:p w:rsidR="00590113" w:rsidRPr="002E1A94" w:rsidRDefault="00590113" w:rsidP="00590113">
      <w:pPr>
        <w:pStyle w:val="2"/>
        <w:spacing w:before="0" w:after="0" w:line="360" w:lineRule="auto"/>
        <w:ind w:firstLine="709"/>
        <w:jc w:val="center"/>
        <w:rPr>
          <w:rFonts w:ascii="Times New Roman" w:hAnsi="Times New Roman"/>
          <w:b w:val="0"/>
          <w:i w:val="0"/>
          <w:color w:val="000000"/>
        </w:rPr>
      </w:pPr>
      <w:r w:rsidRPr="002E1A94">
        <w:rPr>
          <w:rFonts w:ascii="Times New Roman" w:hAnsi="Times New Roman"/>
          <w:b w:val="0"/>
          <w:i w:val="0"/>
          <w:color w:val="000000"/>
        </w:rPr>
        <w:t>1.1. Основные термины и понятия</w:t>
      </w:r>
      <w:bookmarkEnd w:id="9"/>
      <w:bookmarkEnd w:id="10"/>
      <w:bookmarkEnd w:id="11"/>
      <w:bookmarkEnd w:id="12"/>
    </w:p>
    <w:p w:rsidR="00590113" w:rsidRPr="002E1A94" w:rsidRDefault="00590113" w:rsidP="00590113">
      <w:pPr>
        <w:pStyle w:val="3"/>
        <w:spacing w:before="0" w:after="0" w:line="360" w:lineRule="auto"/>
        <w:ind w:firstLine="709"/>
        <w:jc w:val="both"/>
        <w:rPr>
          <w:rFonts w:ascii="Times New Roman" w:hAnsi="Times New Roman"/>
          <w:b w:val="0"/>
          <w:color w:val="000000"/>
          <w:sz w:val="28"/>
        </w:rPr>
      </w:pPr>
      <w:bookmarkStart w:id="13" w:name="_Toc183595719"/>
      <w:bookmarkStart w:id="14" w:name="_Toc183595782"/>
      <w:bookmarkStart w:id="15" w:name="_Toc184028808"/>
      <w:bookmarkStart w:id="16" w:name="_Toc184355663"/>
    </w:p>
    <w:bookmarkEnd w:id="13"/>
    <w:bookmarkEnd w:id="14"/>
    <w:bookmarkEnd w:id="15"/>
    <w:bookmarkEnd w:id="16"/>
    <w:p w:rsidR="00590113" w:rsidRPr="002E1A94" w:rsidRDefault="00590113" w:rsidP="00590113">
      <w:pPr>
        <w:spacing w:line="360" w:lineRule="auto"/>
        <w:ind w:firstLine="709"/>
        <w:jc w:val="both"/>
        <w:rPr>
          <w:color w:val="000000"/>
          <w:sz w:val="28"/>
        </w:rPr>
      </w:pPr>
      <w:r w:rsidRPr="002E1A94">
        <w:rPr>
          <w:color w:val="000000"/>
          <w:sz w:val="28"/>
        </w:rPr>
        <w:t>Экономика жилищно-коммунального хозяйства - отрасль, которая изучает наличие, состав и состояние жилищного фонда, его благоустройство, жилищные условия населения, производственную деятельность предприятий и служб, обеспечивающих население водоснабжением, теплом, газом, гостиницами и другими видами благоустройства населенных пунктов.</w:t>
      </w:r>
    </w:p>
    <w:p w:rsidR="00590113" w:rsidRPr="002E1A94" w:rsidRDefault="00590113" w:rsidP="00590113">
      <w:pPr>
        <w:spacing w:line="360" w:lineRule="auto"/>
        <w:ind w:firstLine="709"/>
        <w:jc w:val="both"/>
        <w:rPr>
          <w:color w:val="000000"/>
          <w:sz w:val="28"/>
        </w:rPr>
      </w:pPr>
      <w:r w:rsidRPr="002E1A94">
        <w:rPr>
          <w:color w:val="000000"/>
          <w:sz w:val="28"/>
        </w:rPr>
        <w:t>Объектом наблюдения в жилищном хозяйстве являются жилые помещения и проживающие в них лица, а также семьи, состоящие на учете для получения жилья и улучшения жилищных условий [2].</w:t>
      </w:r>
    </w:p>
    <w:p w:rsidR="00590113" w:rsidRPr="002E1A94" w:rsidRDefault="00590113" w:rsidP="00590113">
      <w:pPr>
        <w:spacing w:line="360" w:lineRule="auto"/>
        <w:ind w:firstLine="709"/>
        <w:jc w:val="both"/>
        <w:rPr>
          <w:color w:val="000000"/>
          <w:sz w:val="28"/>
        </w:rPr>
      </w:pPr>
      <w:r w:rsidRPr="002E1A94">
        <w:rPr>
          <w:color w:val="000000"/>
          <w:sz w:val="28"/>
        </w:rPr>
        <w:t>Единицей наблюдения в отрасли являются жилищно-эксплуатационные организации, домовладения и отдельные строения.</w:t>
      </w:r>
    </w:p>
    <w:p w:rsidR="00590113" w:rsidRPr="002E1A94" w:rsidRDefault="00590113" w:rsidP="00590113">
      <w:pPr>
        <w:spacing w:line="360" w:lineRule="auto"/>
        <w:ind w:firstLine="709"/>
        <w:jc w:val="both"/>
        <w:rPr>
          <w:color w:val="000000"/>
          <w:sz w:val="28"/>
        </w:rPr>
      </w:pPr>
      <w:r w:rsidRPr="002E1A94">
        <w:rPr>
          <w:color w:val="000000"/>
          <w:sz w:val="28"/>
        </w:rPr>
        <w:t>Формой наблюдения являются годовая, квартальная статистическая отчетность, а также выборочные обследования.</w:t>
      </w:r>
    </w:p>
    <w:p w:rsidR="00590113" w:rsidRPr="002E1A94" w:rsidRDefault="00590113" w:rsidP="00590113">
      <w:pPr>
        <w:spacing w:line="360" w:lineRule="auto"/>
        <w:ind w:firstLine="709"/>
        <w:jc w:val="both"/>
        <w:rPr>
          <w:color w:val="000000"/>
          <w:sz w:val="28"/>
        </w:rPr>
      </w:pPr>
      <w:r w:rsidRPr="002E1A94">
        <w:rPr>
          <w:color w:val="000000"/>
          <w:sz w:val="28"/>
        </w:rPr>
        <w:t>Сводка данных по жилищной статистике производится в следующих разрезах:</w:t>
      </w:r>
    </w:p>
    <w:p w:rsidR="00590113" w:rsidRPr="002E1A94" w:rsidRDefault="00590113" w:rsidP="00590113">
      <w:pPr>
        <w:numPr>
          <w:ilvl w:val="0"/>
          <w:numId w:val="7"/>
        </w:numPr>
        <w:spacing w:line="360" w:lineRule="auto"/>
        <w:ind w:left="0" w:firstLine="709"/>
        <w:jc w:val="both"/>
        <w:rPr>
          <w:color w:val="000000"/>
          <w:sz w:val="28"/>
        </w:rPr>
      </w:pPr>
      <w:r w:rsidRPr="002E1A94">
        <w:rPr>
          <w:color w:val="000000"/>
          <w:sz w:val="28"/>
        </w:rPr>
        <w:t>в целом по России и ее регионам;</w:t>
      </w:r>
    </w:p>
    <w:p w:rsidR="00590113" w:rsidRPr="002E1A94" w:rsidRDefault="00590113" w:rsidP="00590113">
      <w:pPr>
        <w:numPr>
          <w:ilvl w:val="0"/>
          <w:numId w:val="7"/>
        </w:numPr>
        <w:spacing w:line="360" w:lineRule="auto"/>
        <w:ind w:left="0" w:firstLine="709"/>
        <w:jc w:val="both"/>
        <w:rPr>
          <w:color w:val="000000"/>
          <w:sz w:val="28"/>
        </w:rPr>
      </w:pPr>
      <w:r w:rsidRPr="002E1A94">
        <w:rPr>
          <w:color w:val="000000"/>
          <w:sz w:val="28"/>
        </w:rPr>
        <w:t>по городской и сельской местности;</w:t>
      </w:r>
    </w:p>
    <w:p w:rsidR="00590113" w:rsidRPr="002E1A94" w:rsidRDefault="00590113" w:rsidP="00590113">
      <w:pPr>
        <w:numPr>
          <w:ilvl w:val="0"/>
          <w:numId w:val="7"/>
        </w:numPr>
        <w:spacing w:line="360" w:lineRule="auto"/>
        <w:ind w:left="0" w:firstLine="709"/>
        <w:jc w:val="both"/>
        <w:rPr>
          <w:color w:val="000000"/>
          <w:sz w:val="28"/>
        </w:rPr>
      </w:pPr>
      <w:r w:rsidRPr="002E1A94">
        <w:rPr>
          <w:color w:val="000000"/>
          <w:sz w:val="28"/>
        </w:rPr>
        <w:t>по формам собственности.</w:t>
      </w:r>
    </w:p>
    <w:p w:rsidR="00590113" w:rsidRPr="002E1A94" w:rsidRDefault="00590113" w:rsidP="00590113">
      <w:pPr>
        <w:spacing w:line="360" w:lineRule="auto"/>
        <w:ind w:firstLine="709"/>
        <w:jc w:val="both"/>
        <w:rPr>
          <w:color w:val="000000"/>
          <w:sz w:val="28"/>
        </w:rPr>
      </w:pPr>
      <w:r w:rsidRPr="002E1A94">
        <w:rPr>
          <w:color w:val="000000"/>
          <w:sz w:val="28"/>
        </w:rPr>
        <w:t xml:space="preserve">Приведем основные термины статистики ЖКХ. </w:t>
      </w:r>
    </w:p>
    <w:p w:rsidR="00590113" w:rsidRPr="002E1A94" w:rsidRDefault="00590113" w:rsidP="00590113">
      <w:pPr>
        <w:spacing w:line="360" w:lineRule="auto"/>
        <w:ind w:firstLine="709"/>
        <w:jc w:val="both"/>
        <w:rPr>
          <w:color w:val="000000"/>
          <w:sz w:val="28"/>
        </w:rPr>
      </w:pPr>
      <w:r w:rsidRPr="002E1A94">
        <w:rPr>
          <w:color w:val="000000"/>
          <w:sz w:val="28"/>
        </w:rPr>
        <w:t>КОНДОМИНИУМ - товарищество собственников недвижимости в жилищной сфере с целью обеспечения эксплуатации дома, пользования жилыми помещениями и их общим имуществом. сновные показатели (понятия) и классификации жилищной статистики:</w:t>
      </w:r>
    </w:p>
    <w:p w:rsidR="00590113" w:rsidRPr="002E1A94" w:rsidRDefault="00590113" w:rsidP="00590113">
      <w:pPr>
        <w:spacing w:line="360" w:lineRule="auto"/>
        <w:ind w:firstLine="709"/>
        <w:jc w:val="both"/>
        <w:rPr>
          <w:color w:val="000000"/>
          <w:sz w:val="28"/>
        </w:rPr>
      </w:pPr>
      <w:r w:rsidRPr="002E1A94">
        <w:rPr>
          <w:color w:val="000000"/>
          <w:sz w:val="28"/>
        </w:rPr>
        <w:t>ЖИЛИЩНЫЙ ФОНД - совокупность всех жилых помещений независимо от форм собственности, включая жилые дома, специализированные дома (общежития, приюты, дома маневренного фонда, специальные дома для одиноких престарелых, детские дома, дома-интернаты для инвалидов, ветеранов, интернаты при школах и школы-интернаты), квартиры, служебные жилые помещения, иные жилые помещения в других строениях, пригодные для проживания.</w:t>
      </w:r>
    </w:p>
    <w:p w:rsidR="00590113" w:rsidRPr="002E1A94" w:rsidRDefault="00590113" w:rsidP="00590113">
      <w:pPr>
        <w:spacing w:line="360" w:lineRule="auto"/>
        <w:ind w:firstLine="709"/>
        <w:jc w:val="both"/>
        <w:rPr>
          <w:color w:val="000000"/>
          <w:sz w:val="28"/>
        </w:rPr>
      </w:pPr>
      <w:r w:rsidRPr="002E1A94">
        <w:rPr>
          <w:color w:val="000000"/>
          <w:sz w:val="28"/>
        </w:rPr>
        <w:t>По формам собственности жилищный фонд подразделяется на:</w:t>
      </w:r>
    </w:p>
    <w:p w:rsidR="00590113" w:rsidRPr="002E1A94" w:rsidRDefault="00590113" w:rsidP="00590113">
      <w:pPr>
        <w:numPr>
          <w:ilvl w:val="0"/>
          <w:numId w:val="8"/>
        </w:numPr>
        <w:spacing w:line="360" w:lineRule="auto"/>
        <w:ind w:left="0" w:firstLine="709"/>
        <w:jc w:val="both"/>
        <w:rPr>
          <w:color w:val="000000"/>
          <w:sz w:val="28"/>
        </w:rPr>
      </w:pPr>
      <w:r w:rsidRPr="002E1A94">
        <w:rPr>
          <w:color w:val="000000"/>
          <w:sz w:val="28"/>
        </w:rPr>
        <w:t>частный - находящийся в собственности граждан и юридических лиц (созданных в качестве частных собственников), в том числе ЖСК;</w:t>
      </w:r>
    </w:p>
    <w:p w:rsidR="00590113" w:rsidRPr="002E1A94" w:rsidRDefault="00590113" w:rsidP="00590113">
      <w:pPr>
        <w:numPr>
          <w:ilvl w:val="0"/>
          <w:numId w:val="8"/>
        </w:numPr>
        <w:spacing w:line="360" w:lineRule="auto"/>
        <w:ind w:left="0" w:firstLine="709"/>
        <w:jc w:val="both"/>
        <w:rPr>
          <w:color w:val="000000"/>
          <w:sz w:val="28"/>
        </w:rPr>
      </w:pPr>
      <w:r w:rsidRPr="002E1A94">
        <w:rPr>
          <w:color w:val="000000"/>
          <w:sz w:val="28"/>
        </w:rPr>
        <w:t>государственный - ведомственный федеральный и ведомственный республиканский (в составе России), краевой, областной Ж.Ф., городов Москвы и Санкт-Петербурга;</w:t>
      </w:r>
    </w:p>
    <w:p w:rsidR="00590113" w:rsidRPr="002E1A94" w:rsidRDefault="00590113" w:rsidP="00590113">
      <w:pPr>
        <w:numPr>
          <w:ilvl w:val="0"/>
          <w:numId w:val="8"/>
        </w:numPr>
        <w:spacing w:line="360" w:lineRule="auto"/>
        <w:ind w:left="0" w:firstLine="709"/>
        <w:jc w:val="both"/>
        <w:rPr>
          <w:color w:val="000000"/>
          <w:sz w:val="28"/>
        </w:rPr>
      </w:pPr>
      <w:r w:rsidRPr="002E1A94">
        <w:rPr>
          <w:color w:val="000000"/>
          <w:sz w:val="28"/>
        </w:rPr>
        <w:t>муниципальный - находящийся в собственности района, города, а также ведомственный фонд, находящийся в полном хозяйственном ведении муниципальных предприятий или оперативном управлении муниципальных учреждений;</w:t>
      </w:r>
    </w:p>
    <w:p w:rsidR="00590113" w:rsidRPr="002E1A94" w:rsidRDefault="00590113" w:rsidP="00590113">
      <w:pPr>
        <w:numPr>
          <w:ilvl w:val="0"/>
          <w:numId w:val="8"/>
        </w:numPr>
        <w:spacing w:line="360" w:lineRule="auto"/>
        <w:ind w:left="0" w:firstLine="709"/>
        <w:jc w:val="both"/>
        <w:rPr>
          <w:color w:val="000000"/>
          <w:sz w:val="28"/>
        </w:rPr>
      </w:pPr>
      <w:r w:rsidRPr="002E1A94">
        <w:rPr>
          <w:color w:val="000000"/>
          <w:sz w:val="28"/>
        </w:rPr>
        <w:t>общественный - состоящий в собственности общественных объединений;</w:t>
      </w:r>
    </w:p>
    <w:p w:rsidR="00590113" w:rsidRPr="002E1A94" w:rsidRDefault="00590113" w:rsidP="00590113">
      <w:pPr>
        <w:numPr>
          <w:ilvl w:val="0"/>
          <w:numId w:val="8"/>
        </w:numPr>
        <w:spacing w:line="360" w:lineRule="auto"/>
        <w:ind w:left="0" w:firstLine="709"/>
        <w:jc w:val="both"/>
        <w:rPr>
          <w:color w:val="000000"/>
          <w:sz w:val="28"/>
        </w:rPr>
      </w:pPr>
      <w:r w:rsidRPr="002E1A94">
        <w:rPr>
          <w:color w:val="000000"/>
          <w:sz w:val="28"/>
        </w:rPr>
        <w:t>жилищный фонд в коллективной собственности - находящийся в совместной или долевой собственности различных субъектов частной, государственной, муниципальной собственности, собственности общественных объединений.</w:t>
      </w:r>
    </w:p>
    <w:p w:rsidR="00590113" w:rsidRPr="002E1A94" w:rsidRDefault="00590113" w:rsidP="00590113">
      <w:pPr>
        <w:spacing w:line="360" w:lineRule="auto"/>
        <w:ind w:firstLine="709"/>
        <w:jc w:val="both"/>
        <w:rPr>
          <w:color w:val="000000"/>
          <w:sz w:val="28"/>
        </w:rPr>
      </w:pPr>
      <w:r w:rsidRPr="002E1A94">
        <w:rPr>
          <w:color w:val="000000"/>
          <w:sz w:val="28"/>
        </w:rPr>
        <w:t>ОБЩАЯ ПЛОЩАДЬ ЖИЛЫХ ДОМОВ - сумма площадей жилых и подсобных помещений квартир (кухонь, передних, внутриквартирных коридоров, ванных или душевых, туалетов, кладовых или хозяйственных встроенных шкафов, а также мансард, мезонинов, террас, веранд, отапливаемых и пригодных для проживания). В общежитиях к подсобным помещениям также относятся помещения культурно-бытового назначения и медицинского обслуживания.</w:t>
      </w:r>
    </w:p>
    <w:p w:rsidR="00590113" w:rsidRPr="002E1A94" w:rsidRDefault="00590113" w:rsidP="00590113">
      <w:pPr>
        <w:spacing w:line="360" w:lineRule="auto"/>
        <w:ind w:firstLine="709"/>
        <w:jc w:val="both"/>
        <w:rPr>
          <w:color w:val="000000"/>
          <w:sz w:val="28"/>
        </w:rPr>
      </w:pPr>
      <w:r w:rsidRPr="002E1A94">
        <w:rPr>
          <w:color w:val="000000"/>
          <w:sz w:val="28"/>
        </w:rPr>
        <w:t>В общую площадь жилых домов не включается площадь:</w:t>
      </w:r>
    </w:p>
    <w:p w:rsidR="00590113" w:rsidRPr="002E1A94" w:rsidRDefault="00590113" w:rsidP="00590113">
      <w:pPr>
        <w:numPr>
          <w:ilvl w:val="0"/>
          <w:numId w:val="9"/>
        </w:numPr>
        <w:spacing w:line="360" w:lineRule="auto"/>
        <w:ind w:left="0" w:firstLine="709"/>
        <w:jc w:val="both"/>
        <w:rPr>
          <w:color w:val="000000"/>
          <w:sz w:val="28"/>
        </w:rPr>
      </w:pPr>
      <w:r w:rsidRPr="002E1A94">
        <w:rPr>
          <w:color w:val="000000"/>
          <w:sz w:val="28"/>
        </w:rPr>
        <w:t>лестничных клеток, лифтовых холлов, тамбуров, общих коридоров, вестибюлей, галерей, балконов, лоджий, террас, неотапливаемых мансард и мезонинов;</w:t>
      </w:r>
    </w:p>
    <w:p w:rsidR="00590113" w:rsidRPr="002E1A94" w:rsidRDefault="00590113" w:rsidP="00590113">
      <w:pPr>
        <w:numPr>
          <w:ilvl w:val="0"/>
          <w:numId w:val="9"/>
        </w:numPr>
        <w:spacing w:line="360" w:lineRule="auto"/>
        <w:ind w:left="0" w:firstLine="709"/>
        <w:jc w:val="both"/>
        <w:rPr>
          <w:color w:val="000000"/>
          <w:sz w:val="28"/>
        </w:rPr>
      </w:pPr>
      <w:r w:rsidRPr="002E1A94">
        <w:rPr>
          <w:color w:val="000000"/>
          <w:sz w:val="28"/>
        </w:rPr>
        <w:t>нежилых помещений, занятых жилищно-эксплуатационными организациями, магазинами, отделениями связи, детскими учреждениями, предприятиями службы быта и т.д. [3]</w:t>
      </w:r>
    </w:p>
    <w:p w:rsidR="00590113" w:rsidRPr="002E1A94" w:rsidRDefault="00590113" w:rsidP="00590113">
      <w:pPr>
        <w:spacing w:line="360" w:lineRule="auto"/>
        <w:ind w:firstLine="709"/>
        <w:jc w:val="both"/>
        <w:rPr>
          <w:color w:val="000000"/>
          <w:sz w:val="28"/>
        </w:rPr>
      </w:pPr>
      <w:r w:rsidRPr="002E1A94">
        <w:rPr>
          <w:color w:val="000000"/>
          <w:sz w:val="28"/>
        </w:rPr>
        <w:t>ЖИЛАЯ ПЛОЩАДЬ - площадь жилых комнат в жилых домах и помещениях; спальных, столовых комнат, комнат для отдыха и для внеклассных занятий в интернатах, детских домах, общежитиях, домах для инвалидов и престарелых; жилых квартир, состоящих из одной жилой комнаты, служащей одновременно и кухней; жилых комнат в нежилых строениях и помещениях - в школах, больницах и т.д</w:t>
      </w:r>
      <w:r w:rsidRPr="002E1A94">
        <w:rPr>
          <w:rStyle w:val="a6"/>
          <w:color w:val="000000"/>
          <w:sz w:val="28"/>
        </w:rPr>
        <w:footnoteReference w:id="3"/>
      </w:r>
      <w:r w:rsidRPr="002E1A94">
        <w:rPr>
          <w:color w:val="000000"/>
          <w:sz w:val="28"/>
        </w:rPr>
        <w:t>.</w:t>
      </w:r>
    </w:p>
    <w:p w:rsidR="00590113" w:rsidRPr="002E1A94" w:rsidRDefault="00590113" w:rsidP="00590113">
      <w:pPr>
        <w:spacing w:line="360" w:lineRule="auto"/>
        <w:ind w:firstLine="709"/>
        <w:jc w:val="both"/>
        <w:rPr>
          <w:color w:val="000000"/>
          <w:sz w:val="28"/>
        </w:rPr>
      </w:pPr>
      <w:r w:rsidRPr="002E1A94">
        <w:rPr>
          <w:color w:val="000000"/>
          <w:sz w:val="28"/>
        </w:rPr>
        <w:t>КВАРТИРА - внутренняя изолированная часть строения, отделенная от других помещений капитальными стенами, при наличии отдельного оборудования, необходимого для жилой квартиры (кухня, ванная, туалет), имеющая самостоятельный выход на улицу, коридор общего пользования или лестничную клетку.</w:t>
      </w:r>
    </w:p>
    <w:p w:rsidR="00590113" w:rsidRPr="002E1A94" w:rsidRDefault="00590113" w:rsidP="00590113">
      <w:pPr>
        <w:spacing w:line="360" w:lineRule="auto"/>
        <w:ind w:firstLine="709"/>
        <w:jc w:val="both"/>
        <w:rPr>
          <w:color w:val="000000"/>
          <w:sz w:val="28"/>
        </w:rPr>
      </w:pPr>
      <w:r w:rsidRPr="002E1A94">
        <w:rPr>
          <w:color w:val="000000"/>
          <w:sz w:val="28"/>
        </w:rPr>
        <w:t>ОБЩЕЖИТИЕ КОНЕЧНОГО ТИПА - жилое здание или жилые помещения в жилых домах и нежилых строениях, на которые выдан единый ордер. К общежитиям коечного типа также относятся детские дома, дома для инвалидов и престарелых, интернаты при школах и школы-интернаты.</w:t>
      </w:r>
    </w:p>
    <w:p w:rsidR="00590113" w:rsidRPr="002E1A94" w:rsidRDefault="00590113" w:rsidP="00590113">
      <w:pPr>
        <w:spacing w:line="360" w:lineRule="auto"/>
        <w:ind w:firstLine="709"/>
        <w:jc w:val="both"/>
        <w:rPr>
          <w:color w:val="000000"/>
          <w:sz w:val="28"/>
        </w:rPr>
      </w:pPr>
      <w:r w:rsidRPr="002E1A94">
        <w:rPr>
          <w:color w:val="000000"/>
          <w:sz w:val="28"/>
        </w:rPr>
        <w:t>ОБОРУДОВАНИЕ ЖИЛИЩНОГО ФОНДА. Жилищный фонд может быть оборудован:</w:t>
      </w:r>
    </w:p>
    <w:p w:rsidR="00590113" w:rsidRPr="002E1A94" w:rsidRDefault="00590113" w:rsidP="00590113">
      <w:pPr>
        <w:numPr>
          <w:ilvl w:val="0"/>
          <w:numId w:val="10"/>
        </w:numPr>
        <w:spacing w:line="360" w:lineRule="auto"/>
        <w:ind w:left="0" w:firstLine="709"/>
        <w:jc w:val="both"/>
        <w:rPr>
          <w:color w:val="000000"/>
          <w:sz w:val="28"/>
        </w:rPr>
      </w:pPr>
      <w:r w:rsidRPr="002E1A94">
        <w:rPr>
          <w:color w:val="000000"/>
          <w:sz w:val="28"/>
        </w:rPr>
        <w:t>водопроводом, если внутри имеется распределительная сеть водопровода, в которую вода поступает централизованно из водопровода или артезианской скважины;</w:t>
      </w:r>
    </w:p>
    <w:p w:rsidR="00590113" w:rsidRPr="002E1A94" w:rsidRDefault="00590113" w:rsidP="00590113">
      <w:pPr>
        <w:numPr>
          <w:ilvl w:val="0"/>
          <w:numId w:val="10"/>
        </w:numPr>
        <w:spacing w:line="360" w:lineRule="auto"/>
        <w:ind w:left="0" w:firstLine="709"/>
        <w:jc w:val="both"/>
        <w:rPr>
          <w:color w:val="000000"/>
          <w:sz w:val="28"/>
        </w:rPr>
      </w:pPr>
      <w:r w:rsidRPr="002E1A94">
        <w:rPr>
          <w:color w:val="000000"/>
          <w:sz w:val="28"/>
        </w:rPr>
        <w:t>канализацией, если внутри имеется канализационное устройство для стока хозяйственно-фекальных вод в уличную канализационную сеть или поглощающие колодцы;</w:t>
      </w:r>
    </w:p>
    <w:p w:rsidR="00590113" w:rsidRPr="002E1A94" w:rsidRDefault="00590113" w:rsidP="00590113">
      <w:pPr>
        <w:numPr>
          <w:ilvl w:val="0"/>
          <w:numId w:val="10"/>
        </w:numPr>
        <w:spacing w:line="360" w:lineRule="auto"/>
        <w:ind w:left="0" w:firstLine="709"/>
        <w:jc w:val="both"/>
        <w:rPr>
          <w:color w:val="000000"/>
          <w:sz w:val="28"/>
        </w:rPr>
      </w:pPr>
      <w:r w:rsidRPr="002E1A94">
        <w:rPr>
          <w:color w:val="000000"/>
          <w:sz w:val="28"/>
        </w:rPr>
        <w:t>центральным отоплением независимо от источника снабжения теплом: от своей домовой котельной, групповой (квартальной), объединенной или районной котельной, от ТЭЦ, также поквартирных водонагревателей (АГВ) и локальных, децентрализованных малометражных отопительных котлов на газовом и твердом топливе;</w:t>
      </w:r>
    </w:p>
    <w:p w:rsidR="00590113" w:rsidRPr="002E1A94" w:rsidRDefault="00590113" w:rsidP="00590113">
      <w:pPr>
        <w:numPr>
          <w:ilvl w:val="0"/>
          <w:numId w:val="10"/>
        </w:numPr>
        <w:spacing w:line="360" w:lineRule="auto"/>
        <w:ind w:left="0" w:firstLine="709"/>
        <w:jc w:val="both"/>
        <w:rPr>
          <w:color w:val="000000"/>
          <w:sz w:val="28"/>
        </w:rPr>
      </w:pPr>
      <w:r w:rsidRPr="002E1A94">
        <w:rPr>
          <w:color w:val="000000"/>
          <w:sz w:val="28"/>
        </w:rPr>
        <w:t>ваннами (душем) независимо от способа поступления горячей воды (система горячего водоснабжения) централизованного, оборудованного местными водонагревателями, газовой (дровяной) колонкой;</w:t>
      </w:r>
    </w:p>
    <w:p w:rsidR="00590113" w:rsidRPr="002E1A94" w:rsidRDefault="00590113" w:rsidP="00590113">
      <w:pPr>
        <w:numPr>
          <w:ilvl w:val="0"/>
          <w:numId w:val="10"/>
        </w:numPr>
        <w:spacing w:line="360" w:lineRule="auto"/>
        <w:ind w:left="0" w:firstLine="709"/>
        <w:jc w:val="both"/>
        <w:rPr>
          <w:color w:val="000000"/>
          <w:sz w:val="28"/>
        </w:rPr>
      </w:pPr>
      <w:r w:rsidRPr="002E1A94">
        <w:rPr>
          <w:color w:val="000000"/>
          <w:sz w:val="28"/>
        </w:rPr>
        <w:t>газом как сетевым, так и сжиженным при наличии установленной напольной газовой плиты;</w:t>
      </w:r>
    </w:p>
    <w:p w:rsidR="00590113" w:rsidRPr="002E1A94" w:rsidRDefault="00590113" w:rsidP="00590113">
      <w:pPr>
        <w:numPr>
          <w:ilvl w:val="0"/>
          <w:numId w:val="10"/>
        </w:numPr>
        <w:spacing w:line="360" w:lineRule="auto"/>
        <w:ind w:left="0" w:firstLine="709"/>
        <w:jc w:val="both"/>
        <w:rPr>
          <w:color w:val="000000"/>
          <w:sz w:val="28"/>
        </w:rPr>
      </w:pPr>
      <w:r w:rsidRPr="002E1A94">
        <w:rPr>
          <w:color w:val="000000"/>
          <w:sz w:val="28"/>
        </w:rPr>
        <w:t>горячим водоснабжением от специальных водопроводов, подающих в жилые помещения горячую воду для бытовых нужд проживающих, централизованно или от поквартирных водонагревателей, включая и малометражные отопительные котлы.</w:t>
      </w:r>
    </w:p>
    <w:p w:rsidR="00590113" w:rsidRPr="002E1A94" w:rsidRDefault="00590113" w:rsidP="00590113">
      <w:pPr>
        <w:spacing w:line="360" w:lineRule="auto"/>
        <w:ind w:firstLine="709"/>
        <w:jc w:val="both"/>
        <w:rPr>
          <w:color w:val="000000"/>
          <w:sz w:val="28"/>
        </w:rPr>
      </w:pPr>
      <w:r w:rsidRPr="002E1A94">
        <w:rPr>
          <w:color w:val="000000"/>
          <w:sz w:val="28"/>
        </w:rPr>
        <w:t>ОБЕСПЕЧЕННОСТЬ НАСЕЛЕНИЯ ЖИЛЬЕМ - количество общей и жилой площади, приходящейся на одного жителя. Этот показатель рассчитывается делением размера всего жилищного фонда на конец года на численность постоянного населения на эту же дату.</w:t>
      </w:r>
    </w:p>
    <w:p w:rsidR="00590113" w:rsidRPr="002E1A94" w:rsidRDefault="00590113" w:rsidP="00590113">
      <w:pPr>
        <w:spacing w:line="360" w:lineRule="auto"/>
        <w:ind w:firstLine="709"/>
        <w:jc w:val="both"/>
        <w:rPr>
          <w:color w:val="000000"/>
          <w:sz w:val="28"/>
        </w:rPr>
      </w:pPr>
      <w:r w:rsidRPr="002E1A94">
        <w:rPr>
          <w:color w:val="000000"/>
          <w:sz w:val="28"/>
        </w:rPr>
        <w:t>В числе ПОСТОЯННО ПРОЖИВАЮЩИХ учитываются жильцы, зарегистрированные по месту жительства.</w:t>
      </w:r>
    </w:p>
    <w:p w:rsidR="00590113" w:rsidRPr="002E1A94" w:rsidRDefault="00590113" w:rsidP="00590113">
      <w:pPr>
        <w:spacing w:line="360" w:lineRule="auto"/>
        <w:ind w:firstLine="709"/>
        <w:jc w:val="both"/>
        <w:rPr>
          <w:color w:val="000000"/>
          <w:sz w:val="28"/>
        </w:rPr>
      </w:pPr>
      <w:r w:rsidRPr="002E1A94">
        <w:rPr>
          <w:color w:val="000000"/>
          <w:sz w:val="28"/>
        </w:rPr>
        <w:t>Число проживающих в отдельных и коммунальных квартирах определяется расчетным путем на основании средней обеспеченности и размера соответствующего жилья; число проживающих в общежитиях, ветхих и аварийных домах показывается по данным статистической отчетности.</w:t>
      </w:r>
    </w:p>
    <w:p w:rsidR="00590113" w:rsidRPr="002E1A94" w:rsidRDefault="00590113" w:rsidP="00590113">
      <w:pPr>
        <w:spacing w:line="360" w:lineRule="auto"/>
        <w:ind w:firstLine="709"/>
        <w:jc w:val="both"/>
        <w:rPr>
          <w:color w:val="000000"/>
          <w:sz w:val="28"/>
        </w:rPr>
      </w:pPr>
      <w:r w:rsidRPr="002E1A94">
        <w:rPr>
          <w:color w:val="000000"/>
          <w:sz w:val="28"/>
        </w:rPr>
        <w:t>СЕМЬИ, СОСТОЯЩИЕ НА УЧЕТЕ в местных органах исполнительной власти и на предприятиях ДЛЯ ПОЛУЧЕНИЯ ЖИЛЬЯ И УЛУЧШЕНИЯ ЖИЛИЩНЫХ УСЛОВИЙ учитываются в соответствии с Правилами учета граждан, нуждающихся в улучшении жилищных условий, и предоставления жилых помещений, утверждаемыми местными органами исполнительной власти.</w:t>
      </w:r>
    </w:p>
    <w:p w:rsidR="00590113" w:rsidRPr="002E1A94" w:rsidRDefault="00590113" w:rsidP="00590113">
      <w:pPr>
        <w:spacing w:line="360" w:lineRule="auto"/>
        <w:ind w:firstLine="709"/>
        <w:jc w:val="both"/>
        <w:rPr>
          <w:color w:val="000000"/>
          <w:sz w:val="28"/>
        </w:rPr>
      </w:pPr>
      <w:r w:rsidRPr="002E1A94">
        <w:rPr>
          <w:color w:val="000000"/>
          <w:sz w:val="28"/>
        </w:rPr>
        <w:t>Под КАПИТАЛЬНЫМ РЕМОНТОМ ЖИЛЫХ ЗДАНИЙ понимаются работы, комплексно устраняющие неисправности всех изношенных конструктивных элементов и инженерного оборудования: восстановление, смена</w:t>
      </w:r>
      <w:r w:rsidRPr="002E1A94">
        <w:rPr>
          <w:rStyle w:val="a6"/>
          <w:color w:val="000000"/>
          <w:sz w:val="28"/>
        </w:rPr>
        <w:footnoteReference w:id="4"/>
      </w:r>
      <w:r w:rsidRPr="002E1A94">
        <w:rPr>
          <w:color w:val="000000"/>
          <w:sz w:val="28"/>
        </w:rPr>
        <w:t xml:space="preserve">  или замена на более долговечные и экономичные, улучшающие эксплуатационные показатели ремонтируемого здания, а также восстановление отделки в необходимых объемах.</w:t>
      </w:r>
    </w:p>
    <w:p w:rsidR="00590113" w:rsidRPr="002E1A94" w:rsidRDefault="00590113" w:rsidP="00590113">
      <w:pPr>
        <w:spacing w:line="360" w:lineRule="auto"/>
        <w:ind w:firstLine="709"/>
        <w:jc w:val="both"/>
        <w:rPr>
          <w:color w:val="000000"/>
          <w:sz w:val="28"/>
        </w:rPr>
      </w:pPr>
      <w:r w:rsidRPr="002E1A94">
        <w:rPr>
          <w:color w:val="000000"/>
          <w:sz w:val="28"/>
        </w:rPr>
        <w:t>ПРИВАТИЗАЦИЯ ЖИЛЬЯ - передача в собственность граждан на добровольной основе занимаемых ими жилых помещений в государственном и муниципальном жилищном фонде. Расчет удельного веса приватизированных квартир в общем числе квартир, подлежащих приватизации, производится следующим образом:</w:t>
      </w:r>
    </w:p>
    <w:p w:rsidR="00590113" w:rsidRPr="002E1A94" w:rsidRDefault="00590113" w:rsidP="00590113">
      <w:pPr>
        <w:numPr>
          <w:ilvl w:val="0"/>
          <w:numId w:val="11"/>
        </w:numPr>
        <w:spacing w:line="360" w:lineRule="auto"/>
        <w:ind w:left="0" w:firstLine="709"/>
        <w:jc w:val="both"/>
        <w:rPr>
          <w:color w:val="000000"/>
          <w:sz w:val="28"/>
        </w:rPr>
      </w:pPr>
      <w:r w:rsidRPr="002E1A94">
        <w:rPr>
          <w:color w:val="000000"/>
          <w:sz w:val="28"/>
        </w:rPr>
        <w:t>за текущий год - число приватизированных квартир за истекшие месяцы текущего года делится на наличие квартир на начало года (без находящихся в частной собственности);</w:t>
      </w:r>
    </w:p>
    <w:p w:rsidR="00590113" w:rsidRPr="002E1A94" w:rsidRDefault="00590113" w:rsidP="00590113">
      <w:pPr>
        <w:numPr>
          <w:ilvl w:val="0"/>
          <w:numId w:val="11"/>
        </w:numPr>
        <w:spacing w:line="360" w:lineRule="auto"/>
        <w:ind w:left="0" w:firstLine="709"/>
        <w:jc w:val="both"/>
        <w:rPr>
          <w:color w:val="000000"/>
          <w:sz w:val="28"/>
        </w:rPr>
      </w:pPr>
      <w:r w:rsidRPr="002E1A94">
        <w:rPr>
          <w:color w:val="000000"/>
          <w:sz w:val="28"/>
        </w:rPr>
        <w:t xml:space="preserve">с начала приватизации - число приватизированных квартир с начала приватизации (c </w:t>
      </w:r>
      <w:smartTag w:uri="urn:schemas-microsoft-com:office:smarttags" w:element="metricconverter">
        <w:smartTagPr>
          <w:attr w:name="ProductID" w:val="1989 г"/>
        </w:smartTagPr>
        <w:r w:rsidRPr="002E1A94">
          <w:rPr>
            <w:color w:val="000000"/>
            <w:sz w:val="28"/>
          </w:rPr>
          <w:t>1989 г</w:t>
        </w:r>
      </w:smartTag>
      <w:r w:rsidRPr="002E1A94">
        <w:rPr>
          <w:color w:val="000000"/>
          <w:sz w:val="28"/>
        </w:rPr>
        <w:t>.), включая истекшие месяцы текущего года, делится на сумму наличия квартир на начало текущего года (без находящихся в частной собственности) и приватизированных квартир за предыдущие годы.</w:t>
      </w:r>
    </w:p>
    <w:p w:rsidR="00590113" w:rsidRPr="002E1A94" w:rsidRDefault="00590113" w:rsidP="00590113">
      <w:pPr>
        <w:pStyle w:val="3"/>
        <w:spacing w:before="0" w:after="0" w:line="360" w:lineRule="auto"/>
        <w:ind w:firstLine="709"/>
        <w:jc w:val="both"/>
        <w:rPr>
          <w:rFonts w:ascii="Times New Roman" w:hAnsi="Times New Roman"/>
          <w:b w:val="0"/>
          <w:color w:val="000000"/>
          <w:sz w:val="28"/>
        </w:rPr>
      </w:pPr>
      <w:bookmarkStart w:id="17" w:name="_Toc183595720"/>
      <w:bookmarkStart w:id="18" w:name="_Toc183595783"/>
      <w:bookmarkStart w:id="19" w:name="_Toc184028809"/>
      <w:bookmarkStart w:id="20" w:name="_Toc184355664"/>
    </w:p>
    <w:p w:rsidR="00590113" w:rsidRDefault="00590113" w:rsidP="00590113">
      <w:pPr>
        <w:pStyle w:val="3"/>
        <w:spacing w:before="0" w:after="0" w:line="360" w:lineRule="auto"/>
        <w:ind w:firstLine="709"/>
        <w:jc w:val="center"/>
        <w:rPr>
          <w:rFonts w:ascii="Times New Roman" w:hAnsi="Times New Roman"/>
          <w:b w:val="0"/>
          <w:color w:val="000000"/>
          <w:sz w:val="28"/>
        </w:rPr>
      </w:pPr>
      <w:r w:rsidRPr="002E1A94">
        <w:rPr>
          <w:rFonts w:ascii="Times New Roman" w:hAnsi="Times New Roman"/>
          <w:b w:val="0"/>
          <w:color w:val="000000"/>
          <w:sz w:val="28"/>
        </w:rPr>
        <w:t>1.2. Статистика коммунального хозяйства</w:t>
      </w:r>
      <w:bookmarkEnd w:id="17"/>
      <w:bookmarkEnd w:id="18"/>
      <w:bookmarkEnd w:id="19"/>
      <w:bookmarkEnd w:id="20"/>
    </w:p>
    <w:p w:rsidR="00590113" w:rsidRPr="002E1A94" w:rsidRDefault="00590113" w:rsidP="00590113"/>
    <w:p w:rsidR="00590113" w:rsidRPr="002E1A94" w:rsidRDefault="00590113" w:rsidP="00590113">
      <w:pPr>
        <w:spacing w:line="360" w:lineRule="auto"/>
        <w:ind w:firstLine="709"/>
        <w:jc w:val="both"/>
        <w:rPr>
          <w:color w:val="000000"/>
          <w:sz w:val="28"/>
        </w:rPr>
      </w:pPr>
      <w:r w:rsidRPr="002E1A94">
        <w:rPr>
          <w:color w:val="000000"/>
          <w:sz w:val="28"/>
        </w:rPr>
        <w:t>Объектом статистического наблюдения в коммунальном хозяйстве является деятельность различных предприятий и служб коммунального хозяйства - водопроводов, канализаций, теплоснабжения, гостиниц.</w:t>
      </w:r>
    </w:p>
    <w:p w:rsidR="00590113" w:rsidRPr="002E1A94" w:rsidRDefault="00590113" w:rsidP="00590113">
      <w:pPr>
        <w:spacing w:line="360" w:lineRule="auto"/>
        <w:ind w:firstLine="709"/>
        <w:jc w:val="both"/>
        <w:rPr>
          <w:color w:val="000000"/>
          <w:sz w:val="28"/>
        </w:rPr>
      </w:pPr>
      <w:r w:rsidRPr="002E1A94">
        <w:rPr>
          <w:color w:val="000000"/>
          <w:sz w:val="28"/>
        </w:rPr>
        <w:t>Единицей статистического наблюдения в отрасли является конкретное коммунальное предприятие.</w:t>
      </w:r>
    </w:p>
    <w:p w:rsidR="00590113" w:rsidRPr="002E1A94" w:rsidRDefault="00590113" w:rsidP="00590113">
      <w:pPr>
        <w:spacing w:line="360" w:lineRule="auto"/>
        <w:ind w:firstLine="709"/>
        <w:jc w:val="both"/>
        <w:rPr>
          <w:color w:val="000000"/>
          <w:sz w:val="28"/>
        </w:rPr>
      </w:pPr>
      <w:r w:rsidRPr="002E1A94">
        <w:rPr>
          <w:color w:val="000000"/>
          <w:sz w:val="28"/>
        </w:rPr>
        <w:t>Формой статистического наблюдения в коммунальном хозяйстве является годовая статистическая отчетность.</w:t>
      </w:r>
    </w:p>
    <w:p w:rsidR="00590113" w:rsidRPr="002E1A94" w:rsidRDefault="00590113" w:rsidP="00590113">
      <w:pPr>
        <w:spacing w:line="360" w:lineRule="auto"/>
        <w:ind w:firstLine="709"/>
        <w:jc w:val="both"/>
        <w:rPr>
          <w:color w:val="000000"/>
          <w:sz w:val="28"/>
        </w:rPr>
      </w:pPr>
      <w:r w:rsidRPr="002E1A94">
        <w:rPr>
          <w:color w:val="000000"/>
          <w:sz w:val="28"/>
        </w:rPr>
        <w:t>Сводка данных по коммунальной статистике производится в следующих разрезах:</w:t>
      </w:r>
    </w:p>
    <w:p w:rsidR="00590113" w:rsidRPr="002E1A94" w:rsidRDefault="00590113" w:rsidP="00590113">
      <w:pPr>
        <w:numPr>
          <w:ilvl w:val="0"/>
          <w:numId w:val="12"/>
        </w:numPr>
        <w:spacing w:line="360" w:lineRule="auto"/>
        <w:ind w:left="0" w:firstLine="709"/>
        <w:jc w:val="both"/>
        <w:rPr>
          <w:color w:val="000000"/>
          <w:sz w:val="28"/>
        </w:rPr>
      </w:pPr>
      <w:r w:rsidRPr="002E1A94">
        <w:rPr>
          <w:color w:val="000000"/>
          <w:sz w:val="28"/>
        </w:rPr>
        <w:t>в целом по России и ее регионам;</w:t>
      </w:r>
    </w:p>
    <w:p w:rsidR="00590113" w:rsidRPr="002E1A94" w:rsidRDefault="00590113" w:rsidP="00590113">
      <w:pPr>
        <w:numPr>
          <w:ilvl w:val="0"/>
          <w:numId w:val="12"/>
        </w:numPr>
        <w:spacing w:line="360" w:lineRule="auto"/>
        <w:ind w:left="0" w:firstLine="709"/>
        <w:jc w:val="both"/>
        <w:rPr>
          <w:color w:val="000000"/>
          <w:sz w:val="28"/>
        </w:rPr>
      </w:pPr>
      <w:r w:rsidRPr="002E1A94">
        <w:rPr>
          <w:color w:val="000000"/>
          <w:sz w:val="28"/>
        </w:rPr>
        <w:t>по городской и сельской местности;</w:t>
      </w:r>
    </w:p>
    <w:p w:rsidR="00590113" w:rsidRPr="002E1A94" w:rsidRDefault="00590113" w:rsidP="00590113">
      <w:pPr>
        <w:numPr>
          <w:ilvl w:val="0"/>
          <w:numId w:val="12"/>
        </w:numPr>
        <w:spacing w:line="360" w:lineRule="auto"/>
        <w:ind w:left="0" w:firstLine="709"/>
        <w:jc w:val="both"/>
        <w:rPr>
          <w:color w:val="000000"/>
          <w:sz w:val="28"/>
        </w:rPr>
      </w:pPr>
      <w:r w:rsidRPr="002E1A94">
        <w:rPr>
          <w:color w:val="000000"/>
          <w:sz w:val="28"/>
        </w:rPr>
        <w:t>по формам собственности.</w:t>
      </w:r>
    </w:p>
    <w:p w:rsidR="00590113" w:rsidRPr="002E1A94" w:rsidRDefault="00590113" w:rsidP="00590113">
      <w:pPr>
        <w:spacing w:line="360" w:lineRule="auto"/>
        <w:ind w:firstLine="709"/>
        <w:jc w:val="both"/>
        <w:rPr>
          <w:color w:val="000000"/>
          <w:sz w:val="28"/>
        </w:rPr>
      </w:pPr>
      <w:r w:rsidRPr="002E1A94">
        <w:rPr>
          <w:color w:val="000000"/>
          <w:sz w:val="28"/>
        </w:rPr>
        <w:t>Основные показатели (понятия) и классификации коммунальной статистики:</w:t>
      </w:r>
    </w:p>
    <w:p w:rsidR="00590113" w:rsidRPr="002E1A94" w:rsidRDefault="00590113" w:rsidP="00590113">
      <w:pPr>
        <w:spacing w:line="360" w:lineRule="auto"/>
        <w:ind w:firstLine="709"/>
        <w:jc w:val="both"/>
        <w:rPr>
          <w:color w:val="000000"/>
          <w:sz w:val="28"/>
        </w:rPr>
      </w:pPr>
      <w:r w:rsidRPr="002E1A94">
        <w:rPr>
          <w:color w:val="000000"/>
          <w:sz w:val="28"/>
        </w:rPr>
        <w:t>ОБЩАЯ ПЛОЩАДЬ ГОСТИНИЦЫ, мотеля, общежития для приезжих - площадь всех номеров и подсобных помещений (кухонь, ванных или душевых, туалетов, камер хранения, буфетов, кладовых и бытовых комнат, коридоров, вестибюлей, холлов, гардеробов, гостиных, контор администратора и т.д.).</w:t>
      </w:r>
    </w:p>
    <w:p w:rsidR="00590113" w:rsidRPr="002E1A94" w:rsidRDefault="00590113" w:rsidP="00590113">
      <w:pPr>
        <w:spacing w:line="360" w:lineRule="auto"/>
        <w:ind w:firstLine="709"/>
        <w:jc w:val="both"/>
        <w:rPr>
          <w:color w:val="000000"/>
          <w:sz w:val="28"/>
        </w:rPr>
      </w:pPr>
      <w:r w:rsidRPr="002E1A94">
        <w:rPr>
          <w:color w:val="000000"/>
          <w:sz w:val="28"/>
        </w:rPr>
        <w:t>ЕДИНОВРЕМЕННАЯ ВМЕСТИМОСТЬ ГОСТИНИЦЫ, мотеля, общежития для приезжих - число установленных постоянных кроватей во всех номерах.</w:t>
      </w:r>
    </w:p>
    <w:p w:rsidR="00590113" w:rsidRPr="002E1A94" w:rsidRDefault="00590113" w:rsidP="00590113">
      <w:pPr>
        <w:spacing w:line="360" w:lineRule="auto"/>
        <w:ind w:firstLine="709"/>
        <w:jc w:val="both"/>
        <w:rPr>
          <w:color w:val="000000"/>
          <w:sz w:val="28"/>
        </w:rPr>
      </w:pPr>
      <w:r w:rsidRPr="002E1A94">
        <w:rPr>
          <w:color w:val="000000"/>
          <w:sz w:val="28"/>
        </w:rPr>
        <w:t>ПРЕДОСТАВЛЕНИЕ КОЙКО-СУТОК ГОСТИНИЦАМИ, мотелями, общежитиями для приезжих отражает использованное количество постоянных и временных мест, включая бронирование номеров и мест, и определяется на основании книги учета проживающих.</w:t>
      </w:r>
    </w:p>
    <w:p w:rsidR="00590113" w:rsidRPr="002E1A94" w:rsidRDefault="00590113" w:rsidP="00590113">
      <w:pPr>
        <w:spacing w:line="360" w:lineRule="auto"/>
        <w:ind w:firstLine="709"/>
        <w:jc w:val="both"/>
        <w:rPr>
          <w:color w:val="000000"/>
          <w:sz w:val="28"/>
        </w:rPr>
      </w:pPr>
      <w:r w:rsidRPr="002E1A94">
        <w:rPr>
          <w:color w:val="000000"/>
          <w:sz w:val="28"/>
        </w:rPr>
        <w:t>УЛИЧНОЙ ВОДОПРОВОДНОЙ СЕТЬЮ считается сеть трубопроводов, уложенных вдоль улиц, проездов, переулков, набережных.</w:t>
      </w:r>
    </w:p>
    <w:p w:rsidR="00590113" w:rsidRPr="002E1A94" w:rsidRDefault="00590113" w:rsidP="00590113">
      <w:pPr>
        <w:spacing w:line="360" w:lineRule="auto"/>
        <w:ind w:firstLine="709"/>
        <w:jc w:val="both"/>
        <w:rPr>
          <w:color w:val="000000"/>
          <w:sz w:val="28"/>
        </w:rPr>
      </w:pPr>
      <w:r w:rsidRPr="002E1A94">
        <w:rPr>
          <w:color w:val="000000"/>
          <w:sz w:val="28"/>
        </w:rPr>
        <w:t>ПРОИЗВОДСТВЕННАЯ МОЩНОСТЬ ВОДОПРОВОДА определяется максимальным количеством воды, которое может быть подано в сеть за сутки, исходя из производительности основных водопроводных сооружений, лимитирующих подачу воды: скважин или открытого водозабора, насосных станций I подъема, очистных сооружений, насосных станций II подъема, водовода.</w:t>
      </w:r>
    </w:p>
    <w:p w:rsidR="00590113" w:rsidRPr="002E1A94" w:rsidRDefault="00590113" w:rsidP="00590113">
      <w:pPr>
        <w:spacing w:line="360" w:lineRule="auto"/>
        <w:ind w:firstLine="709"/>
        <w:jc w:val="both"/>
        <w:rPr>
          <w:color w:val="000000"/>
          <w:sz w:val="28"/>
        </w:rPr>
      </w:pPr>
      <w:r w:rsidRPr="002E1A94">
        <w:rPr>
          <w:color w:val="000000"/>
          <w:sz w:val="28"/>
        </w:rPr>
        <w:t>УЛИЧНОЙ КАНАЛИЗАЦИОННОЙ СЕТЬЮ считаются трубопроводы, уложенные вдоль улиц, проездов, переулков, набережных и других проездов населенного пункта, включая протяжение сборных коллекторов, но без главных коллекторов.</w:t>
      </w:r>
    </w:p>
    <w:p w:rsidR="00590113" w:rsidRPr="002E1A94" w:rsidRDefault="00590113" w:rsidP="00590113">
      <w:pPr>
        <w:spacing w:line="360" w:lineRule="auto"/>
        <w:ind w:firstLine="709"/>
        <w:jc w:val="both"/>
        <w:rPr>
          <w:color w:val="000000"/>
          <w:sz w:val="28"/>
        </w:rPr>
      </w:pPr>
      <w:r w:rsidRPr="002E1A94">
        <w:rPr>
          <w:color w:val="000000"/>
          <w:sz w:val="28"/>
        </w:rPr>
        <w:t>ПРОПУСКНАЯ СПОСОБНОСТЬ ОЧИСТНЫХ СООРУЖЕНИЙ характеризуется количеством сточной жидкости, которую они могут пропустить за сутки при полной загрузке всего комплекса очистных сооружений и соблюдения установленных требований к очистке сточной жидкости.</w:t>
      </w:r>
    </w:p>
    <w:p w:rsidR="00590113" w:rsidRPr="002E1A94" w:rsidRDefault="00590113" w:rsidP="00590113">
      <w:pPr>
        <w:spacing w:line="360" w:lineRule="auto"/>
        <w:ind w:firstLine="709"/>
        <w:jc w:val="both"/>
        <w:rPr>
          <w:color w:val="000000"/>
          <w:sz w:val="28"/>
        </w:rPr>
      </w:pPr>
      <w:r w:rsidRPr="002E1A94">
        <w:rPr>
          <w:color w:val="000000"/>
          <w:sz w:val="28"/>
        </w:rPr>
        <w:t>УДЕЛЬНЫЙ ВЕС ПРОПУСКА СТОЧНЫХ ВОД ЧЕРЕЗ ОЧИСТКУ определяется отношением количества очищенных сточных вод к пропуску всех сточных вод.</w:t>
      </w:r>
    </w:p>
    <w:p w:rsidR="00590113" w:rsidRPr="002E1A94" w:rsidRDefault="00590113" w:rsidP="00590113">
      <w:pPr>
        <w:spacing w:line="360" w:lineRule="auto"/>
        <w:ind w:firstLine="709"/>
        <w:jc w:val="both"/>
        <w:rPr>
          <w:color w:val="000000"/>
          <w:sz w:val="28"/>
        </w:rPr>
      </w:pPr>
      <w:r w:rsidRPr="002E1A94">
        <w:rPr>
          <w:color w:val="000000"/>
          <w:sz w:val="28"/>
        </w:rPr>
        <w:t>ТЕПЛОВАЯ МОЩНОСТЬ ОТОПИТЕЛЬНЫХ КОТЕЛЬНЫХ УСТАНОВОК определяется по сумме номинальных паспортных мощностей всех установленных в них котлов.</w:t>
      </w:r>
    </w:p>
    <w:p w:rsidR="00590113" w:rsidRPr="002E1A94" w:rsidRDefault="00590113" w:rsidP="00590113">
      <w:pPr>
        <w:spacing w:line="360" w:lineRule="auto"/>
        <w:ind w:firstLine="709"/>
        <w:jc w:val="both"/>
        <w:rPr>
          <w:color w:val="000000"/>
          <w:sz w:val="28"/>
        </w:rPr>
      </w:pPr>
      <w:r w:rsidRPr="002E1A94">
        <w:rPr>
          <w:color w:val="000000"/>
          <w:sz w:val="28"/>
        </w:rPr>
        <w:t>ПРОТЯЖЕННОСТЬ ТЕПЛОВЫХ СЕТЕЙ определяется по длине трассы канала с уложенными в ней двумя трубопроводами.</w:t>
      </w:r>
    </w:p>
    <w:p w:rsidR="00590113" w:rsidRPr="002E1A94" w:rsidRDefault="00590113" w:rsidP="00590113">
      <w:pPr>
        <w:spacing w:line="360" w:lineRule="auto"/>
        <w:ind w:firstLine="709"/>
        <w:jc w:val="both"/>
        <w:rPr>
          <w:color w:val="000000"/>
          <w:sz w:val="28"/>
        </w:rPr>
      </w:pPr>
      <w:r w:rsidRPr="002E1A94">
        <w:rPr>
          <w:color w:val="000000"/>
          <w:sz w:val="28"/>
        </w:rPr>
        <w:t>ОБЕСПЕЧЕННОСТЬ НАСЕЛЕНИЯ ЦЕНТРАЛИЗОВАННЫМ ВОДОСНАБЖЕНИЕМ - среднесуточный отпуск воды на одного жителя. Этот показатель рассчитывается делением отпуска воды населению и на коммунально-бытовые нужды за год на среднегодовую численность населения и количество календарных дней в году [10].</w:t>
      </w:r>
    </w:p>
    <w:p w:rsidR="00590113" w:rsidRPr="002E1A94" w:rsidRDefault="00590113" w:rsidP="00590113">
      <w:pPr>
        <w:spacing w:line="360" w:lineRule="auto"/>
        <w:ind w:firstLine="709"/>
        <w:jc w:val="center"/>
        <w:rPr>
          <w:color w:val="000000"/>
          <w:sz w:val="28"/>
        </w:rPr>
      </w:pPr>
    </w:p>
    <w:p w:rsidR="00590113" w:rsidRPr="002E1A94" w:rsidRDefault="00590113" w:rsidP="00590113">
      <w:pPr>
        <w:pStyle w:val="2"/>
        <w:spacing w:before="0" w:after="0" w:line="360" w:lineRule="auto"/>
        <w:ind w:firstLine="709"/>
        <w:jc w:val="center"/>
        <w:rPr>
          <w:rFonts w:ascii="Times New Roman" w:hAnsi="Times New Roman"/>
          <w:b w:val="0"/>
          <w:i w:val="0"/>
          <w:color w:val="000000"/>
        </w:rPr>
      </w:pPr>
      <w:bookmarkStart w:id="21" w:name="_Toc183595721"/>
      <w:bookmarkStart w:id="22" w:name="_Toc183595784"/>
      <w:bookmarkStart w:id="23" w:name="_Toc184028810"/>
      <w:bookmarkStart w:id="24" w:name="_Toc184355665"/>
      <w:r w:rsidRPr="002E1A94">
        <w:rPr>
          <w:rFonts w:ascii="Times New Roman" w:hAnsi="Times New Roman"/>
          <w:b w:val="0"/>
          <w:i w:val="0"/>
          <w:color w:val="000000"/>
        </w:rPr>
        <w:t>1.</w:t>
      </w:r>
      <w:r>
        <w:rPr>
          <w:rFonts w:ascii="Times New Roman" w:hAnsi="Times New Roman"/>
          <w:b w:val="0"/>
          <w:i w:val="0"/>
          <w:color w:val="000000"/>
        </w:rPr>
        <w:t>3.</w:t>
      </w:r>
      <w:r w:rsidRPr="002E1A94">
        <w:rPr>
          <w:rFonts w:ascii="Times New Roman" w:hAnsi="Times New Roman"/>
          <w:b w:val="0"/>
          <w:i w:val="0"/>
          <w:color w:val="000000"/>
        </w:rPr>
        <w:t>Жилищно-коммунальные услуги бюджетофинансируемых организаций</w:t>
      </w:r>
      <w:bookmarkEnd w:id="21"/>
      <w:bookmarkEnd w:id="22"/>
      <w:bookmarkEnd w:id="23"/>
      <w:bookmarkEnd w:id="24"/>
    </w:p>
    <w:p w:rsidR="00590113" w:rsidRPr="002E1A94" w:rsidRDefault="00590113" w:rsidP="00590113">
      <w:pPr>
        <w:spacing w:line="360" w:lineRule="auto"/>
        <w:ind w:firstLine="709"/>
        <w:jc w:val="both"/>
        <w:rPr>
          <w:color w:val="000000"/>
          <w:sz w:val="28"/>
        </w:rPr>
      </w:pPr>
    </w:p>
    <w:p w:rsidR="00590113" w:rsidRPr="002E1A94" w:rsidRDefault="00590113" w:rsidP="00590113">
      <w:pPr>
        <w:spacing w:line="360" w:lineRule="auto"/>
        <w:ind w:firstLine="709"/>
        <w:jc w:val="both"/>
        <w:rPr>
          <w:color w:val="000000"/>
          <w:sz w:val="28"/>
        </w:rPr>
      </w:pPr>
      <w:r w:rsidRPr="002E1A94">
        <w:rPr>
          <w:color w:val="000000"/>
          <w:sz w:val="28"/>
        </w:rPr>
        <w:t xml:space="preserve">К бюджетофинансируемым организациям - потребителям ЖКУ относятся: учебные заведения (школы, интернаты, техникумы, училища, институты и т.п.); лечебные учреждения (больницы, поликлиники, амбулатории, медпункты, санатории и т.п.); спортивные учреждения (спортклубы, стадионы и т.д.); учреждения культуры (музеи, парки и т.д.); детские дошкольные учреждения (детские сады, ясли); детские дома, детские оздоровительные лагеря; дома для престарелых и инвалидов; коммунальные учреждения (гостиницы, дома и общежития для приезжих, находящиеся на балансе бюджетофинансируемых организаций); студенческие общежития, воинские части, а также коммунальные и культурно-бытовые предприятия, учреждения (бани, прачечные, организации ритуального обслуживания и др.) и другие организации, финансируемые полностью или частично из бюджета любого уровня [11]. </w:t>
      </w:r>
    </w:p>
    <w:p w:rsidR="00590113" w:rsidRPr="002E1A94" w:rsidRDefault="00590113" w:rsidP="00590113">
      <w:pPr>
        <w:numPr>
          <w:ilvl w:val="0"/>
          <w:numId w:val="1"/>
        </w:numPr>
        <w:spacing w:line="360" w:lineRule="auto"/>
        <w:ind w:left="0" w:firstLine="709"/>
        <w:jc w:val="both"/>
        <w:rPr>
          <w:color w:val="000000"/>
          <w:sz w:val="28"/>
        </w:rPr>
      </w:pPr>
      <w:r w:rsidRPr="002E1A94">
        <w:rPr>
          <w:color w:val="000000"/>
          <w:sz w:val="28"/>
        </w:rPr>
        <w:t>Общий объем воды, отпущенной потребителям. Объем воды, отпускаемый населению, определяется по показаниям измерительных приборов учета либо, при отсутствии измерительных приборов учета, по установленным органами местного самоуправления нормативам потребления. Норматив потребления услуг водоснабжения определяет физиологическую и хозяйственно-бытовую потребность в холодной и горячей воде и включает внутриквартирные питьевые и санитарно-гигиенические потребности населения</w:t>
      </w:r>
      <w:r w:rsidRPr="002E1A94">
        <w:rPr>
          <w:rStyle w:val="a6"/>
          <w:color w:val="000000"/>
          <w:sz w:val="28"/>
        </w:rPr>
        <w:footnoteReference w:id="5"/>
      </w:r>
      <w:r w:rsidRPr="002E1A94">
        <w:rPr>
          <w:color w:val="000000"/>
          <w:sz w:val="28"/>
        </w:rPr>
        <w:t xml:space="preserve">, а также внутриквартирные расходы воды в пределах жилищного фонда. Объем воды бюджетофинансируемым организациям также определяется измерительными приборами учета, а в случае их отсутствия - по нормативам, установленным органами местного самоуправления. В отдельных случаях при отсутствии измерительных приборов учета и утвержденных нормативов объем воды, отпускаемой бюджетофинансируемым организациям, может определяться по договорам между организацией водопроводно-канализационного хозяйства и соответствующей бюджетофинансируемой организацией. Для промышленных и приравненных к ним потребителей услуг в случае отсутствия измерительных приборов учета объем отпущенной воды определяется на основании лимитов (нормативов), согласованных между потребителем и исполнителем услуг (организацией водопроводно-канализационного хозяйства) в договорах на предоставление соответствующих услуг. В общий объем отпущенной воды включается также объем воды, централизованно доставляемой до потребителей специальными транспортными средствами (в бочках, цистернах и др.). Не должен учитываться в общем объеме воды, отпущенной всем потребителям, расход воды на собственные нужды водопроводного хозяйства (организации), то есть расход воды на организацию технологического процесса производства и транспортировки услуг. </w:t>
      </w:r>
    </w:p>
    <w:p w:rsidR="00590113" w:rsidRPr="002E1A94" w:rsidRDefault="00590113" w:rsidP="00590113">
      <w:pPr>
        <w:numPr>
          <w:ilvl w:val="0"/>
          <w:numId w:val="1"/>
        </w:numPr>
        <w:spacing w:line="360" w:lineRule="auto"/>
        <w:ind w:left="0" w:firstLine="709"/>
        <w:jc w:val="both"/>
        <w:rPr>
          <w:color w:val="000000"/>
          <w:sz w:val="28"/>
        </w:rPr>
      </w:pPr>
      <w:r w:rsidRPr="002E1A94">
        <w:rPr>
          <w:color w:val="000000"/>
          <w:sz w:val="28"/>
        </w:rPr>
        <w:t xml:space="preserve">Объем пропуска сточных вод, принятых от населения, бюджетофинансируемых организаций, промышленных и прочих коммерческих потребителей услуг. Объем сточных вод определяется по предъявленным абонентам счетам, которые учитывают, как правило, органами местного самоуправления для населения. Для промышленных и прочих коммерческих потребителей объем пропуска сточных вод определяется на основании лимитов (нормативов), согласованных между потребителем и исполнителем услуг в договорах на предоставление услуг. На основании договоров может учитываться и объем пропуска сточных вод от бюджетофинансируемых организаций (при отсутствии нормативов). </w:t>
      </w:r>
    </w:p>
    <w:p w:rsidR="00590113" w:rsidRPr="002E1A94" w:rsidRDefault="00590113" w:rsidP="00590113">
      <w:pPr>
        <w:numPr>
          <w:ilvl w:val="0"/>
          <w:numId w:val="1"/>
        </w:numPr>
        <w:spacing w:line="360" w:lineRule="auto"/>
        <w:ind w:left="0" w:firstLine="709"/>
        <w:jc w:val="both"/>
        <w:rPr>
          <w:color w:val="000000"/>
          <w:sz w:val="28"/>
        </w:rPr>
      </w:pPr>
      <w:r w:rsidRPr="002E1A94">
        <w:rPr>
          <w:color w:val="000000"/>
          <w:sz w:val="28"/>
        </w:rPr>
        <w:t xml:space="preserve">Объем отпущенной теплоэнергии на отопление населению, бюджетофинансируемым организациям, промышленным и прочим коммерческим потребителям, который определяется на основании показаний измерительных приборов учета, а в случае их отсутствия - по установленным органами местного самоуправления нормативам или по договорам на предоставление услуг. Не включается в объем отпущенной теплоэнергии на отопление объем теплоэнергии, используемой на собственные нужды организации. Отражается поставка твердого топлива населению и бюджетофинансируемым организациям для печного отопления. Данный показатель показывается в тоннах условного топлива. Отражается объем отпущенной теплоэнергии на горячее водоснабжение населению, бюджетофинансируемым организациям, промышленным и прочим коммерческим потребителям, который определяется на основании показаний измерительных приборов учета, а в случае их отсутствия - по установленным нормативам или по договорам на предоставление услуг. Не включается в объем отпущенной теплоэнергии на горячее водоснабжение объем теплоэнергии, используемой на собственные нужды организации. </w:t>
      </w:r>
    </w:p>
    <w:p w:rsidR="00590113" w:rsidRPr="002E1A94" w:rsidRDefault="00590113" w:rsidP="00590113">
      <w:pPr>
        <w:numPr>
          <w:ilvl w:val="0"/>
          <w:numId w:val="1"/>
        </w:numPr>
        <w:spacing w:line="360" w:lineRule="auto"/>
        <w:ind w:left="0" w:firstLine="709"/>
        <w:jc w:val="both"/>
        <w:rPr>
          <w:color w:val="000000"/>
          <w:sz w:val="28"/>
        </w:rPr>
      </w:pPr>
      <w:r w:rsidRPr="002E1A94">
        <w:rPr>
          <w:color w:val="000000"/>
          <w:sz w:val="28"/>
        </w:rPr>
        <w:t xml:space="preserve">Объем электроэнергии, отпущенной населению, бюджетофинансируемым организациям, промышленным и прочим коммерческим потребителям, который определяется на основании показаний измерительных приборов учета, а при их отсутствии - по установленным нормативам или по договорам на предоставление услуг [4]. Отпуск электроэнергии бюджетофинансируемым организациям включает расход электроэнергии на освещение перечисленных организаций,  а также на общедомовые нужды многоквартирных жилых домов (лифты, насосы, освещение лестничных клеток и придомовых территорий) и уличное освещение. В общем объеме отпущенной электроэнергии не учитывается электроэнергия, потребляемая на собственные нужды организации. </w:t>
      </w:r>
    </w:p>
    <w:p w:rsidR="00590113" w:rsidRPr="002E1A94" w:rsidRDefault="00590113" w:rsidP="00590113">
      <w:pPr>
        <w:numPr>
          <w:ilvl w:val="0"/>
          <w:numId w:val="1"/>
        </w:numPr>
        <w:spacing w:line="360" w:lineRule="auto"/>
        <w:ind w:left="0" w:firstLine="709"/>
        <w:jc w:val="both"/>
        <w:rPr>
          <w:color w:val="000000"/>
          <w:sz w:val="28"/>
        </w:rPr>
      </w:pPr>
      <w:r w:rsidRPr="002E1A94">
        <w:rPr>
          <w:color w:val="000000"/>
          <w:sz w:val="28"/>
        </w:rPr>
        <w:t>Объем сетевого газа, отпущенного населению, бюджетофинансируемым организациям, промышленным и прочим коммерческим потребителям. Этот объем для населения определяется на основании показаний измерительных приборов учета, а при их отсутствии - на основании нормативов потребления газа, числа газифицированных квартир по направлениям использования газа</w:t>
      </w:r>
      <w:r w:rsidRPr="002E1A94">
        <w:rPr>
          <w:rStyle w:val="a6"/>
          <w:color w:val="000000"/>
          <w:sz w:val="28"/>
        </w:rPr>
        <w:footnoteReference w:id="6"/>
      </w:r>
      <w:r w:rsidRPr="002E1A94">
        <w:rPr>
          <w:color w:val="000000"/>
          <w:sz w:val="28"/>
        </w:rPr>
        <w:t xml:space="preserve">. Отпуск газа бюджетофинансируемым организациям включает расход газа на отопление, вентиляцию, горячее водоснабжение и другие санитарно-гигиенические нужды жилых зданий и бюджетофинансируемых организаций, осуществляемый от котельных независимо от их мощности и статуса (коммунальные или промышленные). Определение объемов отпуска газа бюджетофинансируемым организациям, промышленным и приравненным к ним потребителям производится либо на основании нормативов (лимитов) газопотребления, либо на основании договоров на предоставление услуг газоснабжения. Не включается в общий объем отпущенного сетевого газа объем газа, используемого на собственные нужды. </w:t>
      </w:r>
    </w:p>
    <w:p w:rsidR="00590113" w:rsidRPr="002E1A94" w:rsidRDefault="00590113" w:rsidP="00590113">
      <w:pPr>
        <w:numPr>
          <w:ilvl w:val="0"/>
          <w:numId w:val="1"/>
        </w:numPr>
        <w:spacing w:line="360" w:lineRule="auto"/>
        <w:ind w:left="0" w:firstLine="709"/>
        <w:jc w:val="both"/>
        <w:rPr>
          <w:color w:val="000000"/>
          <w:sz w:val="28"/>
        </w:rPr>
      </w:pPr>
      <w:r w:rsidRPr="002E1A94">
        <w:rPr>
          <w:color w:val="000000"/>
          <w:sz w:val="28"/>
        </w:rPr>
        <w:t xml:space="preserve">Объем сжиженного газа, отпущенного населению, бюджетофинансируемым организациям, промышленным и прочим коммерческим потребителям. </w:t>
      </w:r>
    </w:p>
    <w:p w:rsidR="00590113" w:rsidRPr="002E1A94" w:rsidRDefault="00590113" w:rsidP="00590113">
      <w:pPr>
        <w:spacing w:line="360" w:lineRule="auto"/>
        <w:ind w:firstLine="709"/>
        <w:jc w:val="both"/>
        <w:rPr>
          <w:color w:val="000000"/>
          <w:sz w:val="28"/>
        </w:rPr>
      </w:pPr>
    </w:p>
    <w:p w:rsidR="00590113" w:rsidRDefault="00590113" w:rsidP="00590113">
      <w:pPr>
        <w:pStyle w:val="2"/>
        <w:spacing w:before="0" w:after="0" w:line="360" w:lineRule="auto"/>
        <w:jc w:val="center"/>
        <w:rPr>
          <w:rFonts w:ascii="Times New Roman" w:hAnsi="Times New Roman"/>
          <w:b w:val="0"/>
          <w:i w:val="0"/>
          <w:color w:val="000000"/>
        </w:rPr>
      </w:pPr>
    </w:p>
    <w:p w:rsidR="00590113" w:rsidRDefault="00590113" w:rsidP="00590113">
      <w:pPr>
        <w:pStyle w:val="2"/>
        <w:spacing w:before="0" w:after="0" w:line="360" w:lineRule="auto"/>
        <w:jc w:val="center"/>
        <w:rPr>
          <w:rFonts w:ascii="Times New Roman" w:hAnsi="Times New Roman"/>
          <w:b w:val="0"/>
          <w:i w:val="0"/>
          <w:color w:val="000000"/>
        </w:rPr>
      </w:pPr>
      <w:r w:rsidRPr="002E1A94">
        <w:rPr>
          <w:rFonts w:ascii="Times New Roman" w:hAnsi="Times New Roman"/>
          <w:b w:val="0"/>
          <w:i w:val="0"/>
          <w:color w:val="000000"/>
        </w:rPr>
        <w:t>1.4. Оплата населением жилищно-коммунальных услуг</w:t>
      </w:r>
    </w:p>
    <w:p w:rsidR="00590113" w:rsidRPr="002E1A94" w:rsidRDefault="00590113" w:rsidP="00590113"/>
    <w:p w:rsidR="00590113" w:rsidRPr="002E1A94" w:rsidRDefault="00590113" w:rsidP="00590113">
      <w:pPr>
        <w:numPr>
          <w:ilvl w:val="0"/>
          <w:numId w:val="5"/>
        </w:numPr>
        <w:spacing w:line="360" w:lineRule="auto"/>
        <w:ind w:left="0" w:firstLine="709"/>
        <w:jc w:val="both"/>
        <w:rPr>
          <w:color w:val="000000"/>
          <w:sz w:val="28"/>
        </w:rPr>
      </w:pPr>
      <w:r w:rsidRPr="002E1A94">
        <w:rPr>
          <w:color w:val="000000"/>
          <w:sz w:val="28"/>
        </w:rPr>
        <w:t xml:space="preserve">Данные о стоимости оказанных населению жилищно-коммунальных услуг по видам, начисленных и фактически собранных с населения платежах за эти услуги, суммах компенсаций из бюджетов всех уровней на предоставление социальной поддержки и субсидий гражданам, возмещении населением затрат на предоставление услуг.  Достоверность показываемых  данных имеет исключительное значение, поскольку эти данные используются при формировании финансовых взаимоотношений федерального бюджета с бюджетами субъектов Российской Федерации [8]. </w:t>
      </w:r>
    </w:p>
    <w:p w:rsidR="00590113" w:rsidRPr="002E1A94" w:rsidRDefault="00590113" w:rsidP="00590113">
      <w:pPr>
        <w:numPr>
          <w:ilvl w:val="0"/>
          <w:numId w:val="5"/>
        </w:numPr>
        <w:spacing w:line="360" w:lineRule="auto"/>
        <w:ind w:left="0" w:firstLine="709"/>
        <w:jc w:val="both"/>
        <w:rPr>
          <w:color w:val="000000"/>
          <w:sz w:val="28"/>
        </w:rPr>
      </w:pPr>
      <w:r w:rsidRPr="002E1A94">
        <w:rPr>
          <w:color w:val="000000"/>
          <w:sz w:val="28"/>
        </w:rPr>
        <w:t xml:space="preserve">данные о начисленных (предъявленных) населению жилищно-коммунальных платежах за соответствующие виды услуг и данные о фактически оплаченных населением платежах за жилищно-коммунальные услуги. </w:t>
      </w:r>
    </w:p>
    <w:p w:rsidR="00590113" w:rsidRPr="002E1A94" w:rsidRDefault="00590113" w:rsidP="00590113">
      <w:pPr>
        <w:numPr>
          <w:ilvl w:val="0"/>
          <w:numId w:val="5"/>
        </w:numPr>
        <w:spacing w:line="360" w:lineRule="auto"/>
        <w:ind w:left="0" w:firstLine="709"/>
        <w:jc w:val="both"/>
        <w:rPr>
          <w:color w:val="000000"/>
          <w:sz w:val="28"/>
        </w:rPr>
      </w:pPr>
      <w:r w:rsidRPr="002E1A94">
        <w:rPr>
          <w:color w:val="000000"/>
          <w:sz w:val="28"/>
        </w:rPr>
        <w:t xml:space="preserve">данные о фактическом финансировании организаций ЖКХ из бюджетов всех уровней (включая финансирование за прошлые периоды) на предоставление гражданам социальной поддержки и субсидий по оплате жилищно-коммунальных услуг. </w:t>
      </w:r>
    </w:p>
    <w:p w:rsidR="00590113" w:rsidRPr="002E1A94" w:rsidRDefault="00590113" w:rsidP="00590113">
      <w:pPr>
        <w:numPr>
          <w:ilvl w:val="0"/>
          <w:numId w:val="5"/>
        </w:numPr>
        <w:spacing w:line="360" w:lineRule="auto"/>
        <w:ind w:left="0" w:firstLine="709"/>
        <w:jc w:val="both"/>
        <w:rPr>
          <w:color w:val="000000"/>
          <w:sz w:val="28"/>
        </w:rPr>
      </w:pPr>
      <w:r w:rsidRPr="002E1A94">
        <w:rPr>
          <w:color w:val="000000"/>
          <w:sz w:val="28"/>
        </w:rPr>
        <w:t>стоимость предоставленных населению услуг, рассчитанная по экономически обоснованным тарифам, утвержденным органами регулирования, исходя из стопроцентной оплаты их населением [12]. Экономически обоснованный тариф (ЭОТ) - размер платы за содержание и ремонт жилого помещения и предоставление коммунальных услуг</w:t>
      </w:r>
      <w:r w:rsidRPr="002E1A94">
        <w:rPr>
          <w:rStyle w:val="a6"/>
          <w:color w:val="000000"/>
          <w:sz w:val="28"/>
        </w:rPr>
        <w:footnoteReference w:id="7"/>
      </w:r>
      <w:r w:rsidRPr="002E1A94">
        <w:rPr>
          <w:color w:val="000000"/>
          <w:sz w:val="28"/>
        </w:rPr>
        <w:t xml:space="preserve">, обеспечивающий минимально необходимый уровень возмещения затрат на расширенное воспроизводство с учетом принятой производственной программы предприятия по повышению эффективности деятельности организаций, проведению мероприятий по модернизации и реконструкции эксплуатируемых организацией объектов коммунальной инфраструктуры. </w:t>
      </w:r>
    </w:p>
    <w:p w:rsidR="00590113" w:rsidRPr="002E1A94" w:rsidRDefault="00590113" w:rsidP="00590113">
      <w:pPr>
        <w:numPr>
          <w:ilvl w:val="0"/>
          <w:numId w:val="5"/>
        </w:numPr>
        <w:spacing w:line="360" w:lineRule="auto"/>
        <w:ind w:left="0" w:firstLine="709"/>
        <w:jc w:val="both"/>
        <w:rPr>
          <w:color w:val="000000"/>
          <w:sz w:val="28"/>
        </w:rPr>
      </w:pPr>
      <w:r w:rsidRPr="002E1A94">
        <w:rPr>
          <w:color w:val="000000"/>
          <w:sz w:val="28"/>
        </w:rPr>
        <w:t xml:space="preserve">возмещение населением затрат за предоставление ЖКХ с учетом стандарта уровня платежей граждан. </w:t>
      </w:r>
    </w:p>
    <w:p w:rsidR="00590113" w:rsidRPr="002E1A94" w:rsidRDefault="00590113" w:rsidP="00590113">
      <w:pPr>
        <w:numPr>
          <w:ilvl w:val="0"/>
          <w:numId w:val="5"/>
        </w:numPr>
        <w:spacing w:line="360" w:lineRule="auto"/>
        <w:ind w:left="0" w:firstLine="709"/>
        <w:jc w:val="both"/>
        <w:rPr>
          <w:color w:val="000000"/>
          <w:sz w:val="28"/>
        </w:rPr>
      </w:pPr>
      <w:r w:rsidRPr="002E1A94">
        <w:rPr>
          <w:color w:val="000000"/>
          <w:sz w:val="28"/>
        </w:rPr>
        <w:t>общая площадь жилых помещений обслуживаемого жилищного фонда, то есть фонда, по которому начисляются проживающим в нем гражданам платежи за соответствующие виды жилищно-коммунальных услуг. Общая площадь жилых помещений в обслуживающем жилищном фонде включает площадь всех частей таких помещений, в том числе площадь помещений вспомогательного использования, предназначенных для удовлетворения гражданами бытовых и иных нужд, связанных с их проживанием в жилом помещении, за исключением балконов, лоджий, веранд и террас</w:t>
      </w:r>
      <w:r w:rsidRPr="002E1A94">
        <w:rPr>
          <w:rStyle w:val="a6"/>
          <w:color w:val="000000"/>
          <w:sz w:val="28"/>
        </w:rPr>
        <w:footnoteReference w:id="8"/>
      </w:r>
      <w:r w:rsidRPr="002E1A94">
        <w:rPr>
          <w:color w:val="000000"/>
          <w:sz w:val="28"/>
        </w:rPr>
        <w:t xml:space="preserve">. К помещениям вспомогательного использования, предназначенным для удовлетворения гражданами бытовых и иных нужд, относится вся площадь жилого помещения, за исключением жилых комнат.  Не включаются в общую площадь жилых помещений обслуживаемого жилищного фонда: </w:t>
      </w:r>
    </w:p>
    <w:p w:rsidR="00590113" w:rsidRPr="002E1A94" w:rsidRDefault="00590113" w:rsidP="00590113">
      <w:pPr>
        <w:numPr>
          <w:ilvl w:val="0"/>
          <w:numId w:val="6"/>
        </w:numPr>
        <w:spacing w:line="360" w:lineRule="auto"/>
        <w:ind w:left="0" w:firstLine="709"/>
        <w:jc w:val="both"/>
        <w:rPr>
          <w:color w:val="000000"/>
          <w:sz w:val="28"/>
        </w:rPr>
      </w:pPr>
      <w:r w:rsidRPr="002E1A94">
        <w:rPr>
          <w:color w:val="000000"/>
          <w:sz w:val="28"/>
        </w:rPr>
        <w:t xml:space="preserve">лестничные клетки; </w:t>
      </w:r>
    </w:p>
    <w:p w:rsidR="00590113" w:rsidRPr="002E1A94" w:rsidRDefault="00590113" w:rsidP="00590113">
      <w:pPr>
        <w:numPr>
          <w:ilvl w:val="0"/>
          <w:numId w:val="6"/>
        </w:numPr>
        <w:spacing w:line="360" w:lineRule="auto"/>
        <w:ind w:left="0" w:firstLine="709"/>
        <w:jc w:val="both"/>
        <w:rPr>
          <w:color w:val="000000"/>
          <w:sz w:val="28"/>
        </w:rPr>
      </w:pPr>
      <w:r w:rsidRPr="002E1A94">
        <w:rPr>
          <w:color w:val="000000"/>
          <w:sz w:val="28"/>
        </w:rPr>
        <w:t xml:space="preserve">нежилые помещения в многоквартирных домах и жилых домах; </w:t>
      </w:r>
    </w:p>
    <w:p w:rsidR="00590113" w:rsidRPr="002E1A94" w:rsidRDefault="00590113" w:rsidP="00590113">
      <w:pPr>
        <w:numPr>
          <w:ilvl w:val="0"/>
          <w:numId w:val="6"/>
        </w:numPr>
        <w:spacing w:line="360" w:lineRule="auto"/>
        <w:ind w:left="0" w:firstLine="709"/>
        <w:jc w:val="both"/>
        <w:rPr>
          <w:color w:val="000000"/>
          <w:sz w:val="28"/>
        </w:rPr>
      </w:pPr>
      <w:r w:rsidRPr="002E1A94">
        <w:rPr>
          <w:color w:val="000000"/>
          <w:sz w:val="28"/>
        </w:rPr>
        <w:t xml:space="preserve">площадь детских домов, пансионатов, интернатов, домов для престарелых. </w:t>
      </w:r>
    </w:p>
    <w:p w:rsidR="00590113" w:rsidRPr="002E1A94" w:rsidRDefault="00590113" w:rsidP="00590113">
      <w:pPr>
        <w:numPr>
          <w:ilvl w:val="0"/>
          <w:numId w:val="5"/>
        </w:numPr>
        <w:spacing w:line="360" w:lineRule="auto"/>
        <w:ind w:left="0" w:firstLine="709"/>
        <w:jc w:val="both"/>
        <w:rPr>
          <w:color w:val="000000"/>
          <w:sz w:val="28"/>
        </w:rPr>
      </w:pPr>
      <w:r w:rsidRPr="002E1A94">
        <w:rPr>
          <w:color w:val="000000"/>
          <w:sz w:val="28"/>
        </w:rPr>
        <w:t xml:space="preserve">Число проживающих в обслуживаемом жилищном фонде, которым оказываются жилищно-коммунальные услуги. В числе проживающих учитываются наниматели жилых помещений, проживающие в жилищном фонде социального либо коммерческого использования, члены жилищных и жилищно-строительных кооперативов, а также собственники жилья (независимо от возраста) и члены их семей, проживающие в жилищном фонде. Не учитываются в числе проживающих лица, временно выбывшие с данной площади на срок свыше 6 месяцев. К такой категории относятся учащиеся вузов, средних специальных учебных заведений, общеобразовательных школ, ПТУ, школ-интернатов, которые в период учебы проживают по месту нахождения учебного заведения (в общежитиях, интернатах при школах), а также призванные на службу и др. Лица, временно отсутствующие по месту постоянного проживания свыше 6 месяцев по условиям и характеру работы (экипажи судов, работники геологических изыскательных партий, экспедиций и др.), учитываются как постоянно проживающие. При определении числа проживающих в жилищном фонде, которым оказываются услуги водоснабжения, учитываются проживающие не только в жилищном фонде, оборудованном водопроводом, но и проживающие в жилищном фонде, в котором водоснабжение осуществляется путем доставки воды с помощью специальных транспортных средств (в бочках, цистернах и др.). При определении числа проживающих в жилищном фонде, которым оказываются услуги водоотведения, учитываются проживающие, у которых соответствующие организации проводят санитарную очистку выгребных ям. </w:t>
      </w:r>
    </w:p>
    <w:p w:rsidR="00590113" w:rsidRPr="002E1A94" w:rsidRDefault="00590113" w:rsidP="00590113">
      <w:pPr>
        <w:numPr>
          <w:ilvl w:val="0"/>
          <w:numId w:val="5"/>
        </w:numPr>
        <w:spacing w:line="360" w:lineRule="auto"/>
        <w:ind w:left="0" w:firstLine="709"/>
        <w:jc w:val="both"/>
        <w:rPr>
          <w:color w:val="000000"/>
          <w:sz w:val="28"/>
        </w:rPr>
      </w:pPr>
      <w:r w:rsidRPr="002E1A94">
        <w:rPr>
          <w:color w:val="000000"/>
          <w:sz w:val="28"/>
        </w:rPr>
        <w:t>установленный региональный стандарт социальной нормы площади жилого помещения, приходящийся на 1 гражданина.</w:t>
      </w:r>
    </w:p>
    <w:p w:rsidR="00590113" w:rsidRPr="002E1A94" w:rsidRDefault="00590113" w:rsidP="00590113">
      <w:pPr>
        <w:pStyle w:val="2"/>
        <w:spacing w:before="0" w:after="0" w:line="360" w:lineRule="auto"/>
        <w:ind w:firstLine="709"/>
        <w:jc w:val="both"/>
        <w:rPr>
          <w:rFonts w:ascii="Times New Roman" w:hAnsi="Times New Roman"/>
          <w:b w:val="0"/>
          <w:i w:val="0"/>
          <w:color w:val="000000"/>
        </w:rPr>
      </w:pPr>
      <w:bookmarkStart w:id="25" w:name="_Toc183595723"/>
      <w:bookmarkStart w:id="26" w:name="_Toc183595786"/>
      <w:bookmarkStart w:id="27" w:name="_Toc184028812"/>
      <w:bookmarkStart w:id="28" w:name="_Toc184355667"/>
    </w:p>
    <w:p w:rsidR="00590113" w:rsidRPr="002E1A94" w:rsidRDefault="00590113" w:rsidP="00590113">
      <w:pPr>
        <w:pStyle w:val="2"/>
        <w:spacing w:before="0" w:after="0" w:line="360" w:lineRule="auto"/>
        <w:ind w:firstLine="709"/>
        <w:jc w:val="both"/>
        <w:rPr>
          <w:rFonts w:ascii="Times New Roman" w:hAnsi="Times New Roman"/>
          <w:b w:val="0"/>
          <w:i w:val="0"/>
          <w:color w:val="000000"/>
        </w:rPr>
      </w:pPr>
    </w:p>
    <w:p w:rsidR="00590113" w:rsidRPr="002E1A94" w:rsidRDefault="00590113" w:rsidP="00590113">
      <w:pPr>
        <w:pStyle w:val="2"/>
        <w:spacing w:before="0" w:after="0" w:line="360" w:lineRule="auto"/>
        <w:ind w:firstLine="709"/>
        <w:jc w:val="both"/>
        <w:rPr>
          <w:rFonts w:ascii="Times New Roman" w:hAnsi="Times New Roman"/>
          <w:b w:val="0"/>
          <w:i w:val="0"/>
          <w:color w:val="000000"/>
        </w:rPr>
      </w:pPr>
    </w:p>
    <w:p w:rsidR="00590113" w:rsidRPr="002E1A94" w:rsidRDefault="00590113" w:rsidP="00590113">
      <w:pPr>
        <w:pStyle w:val="2"/>
        <w:spacing w:before="0" w:after="0" w:line="360" w:lineRule="auto"/>
        <w:ind w:firstLine="709"/>
        <w:jc w:val="both"/>
        <w:rPr>
          <w:rFonts w:ascii="Times New Roman" w:hAnsi="Times New Roman"/>
          <w:b w:val="0"/>
          <w:i w:val="0"/>
          <w:color w:val="000000"/>
        </w:rPr>
      </w:pPr>
    </w:p>
    <w:p w:rsidR="00590113" w:rsidRPr="002E1A94" w:rsidRDefault="00590113" w:rsidP="00590113">
      <w:pPr>
        <w:pStyle w:val="2"/>
        <w:spacing w:before="0" w:after="0" w:line="360" w:lineRule="auto"/>
        <w:ind w:firstLine="709"/>
        <w:jc w:val="both"/>
        <w:rPr>
          <w:rFonts w:ascii="Times New Roman" w:hAnsi="Times New Roman"/>
          <w:b w:val="0"/>
          <w:i w:val="0"/>
          <w:color w:val="000000"/>
        </w:rPr>
      </w:pPr>
    </w:p>
    <w:p w:rsidR="00590113" w:rsidRPr="002E1A94" w:rsidRDefault="00590113" w:rsidP="00590113">
      <w:pPr>
        <w:pStyle w:val="2"/>
        <w:spacing w:before="0" w:after="0" w:line="360" w:lineRule="auto"/>
        <w:ind w:firstLine="709"/>
        <w:jc w:val="both"/>
        <w:rPr>
          <w:rFonts w:ascii="Times New Roman" w:hAnsi="Times New Roman"/>
          <w:b w:val="0"/>
          <w:i w:val="0"/>
          <w:color w:val="000000"/>
        </w:rPr>
      </w:pPr>
    </w:p>
    <w:p w:rsidR="00590113" w:rsidRPr="002E1A94" w:rsidRDefault="00590113" w:rsidP="00590113">
      <w:pPr>
        <w:pStyle w:val="2"/>
        <w:spacing w:before="0" w:after="0" w:line="360" w:lineRule="auto"/>
        <w:ind w:firstLine="709"/>
        <w:jc w:val="both"/>
        <w:rPr>
          <w:rFonts w:ascii="Times New Roman" w:hAnsi="Times New Roman"/>
          <w:b w:val="0"/>
          <w:i w:val="0"/>
          <w:color w:val="000000"/>
        </w:rPr>
      </w:pPr>
    </w:p>
    <w:p w:rsidR="00590113" w:rsidRPr="002E1A94" w:rsidRDefault="00590113" w:rsidP="00590113">
      <w:pPr>
        <w:pStyle w:val="2"/>
        <w:spacing w:before="0" w:after="0" w:line="360" w:lineRule="auto"/>
        <w:ind w:firstLine="709"/>
        <w:jc w:val="both"/>
        <w:rPr>
          <w:rFonts w:ascii="Times New Roman" w:hAnsi="Times New Roman"/>
          <w:b w:val="0"/>
          <w:i w:val="0"/>
          <w:color w:val="000000"/>
        </w:rPr>
      </w:pPr>
    </w:p>
    <w:p w:rsidR="00590113" w:rsidRPr="002E1A94" w:rsidRDefault="00590113" w:rsidP="00590113">
      <w:pPr>
        <w:pStyle w:val="2"/>
        <w:spacing w:before="0" w:after="0" w:line="360" w:lineRule="auto"/>
        <w:ind w:firstLine="709"/>
        <w:jc w:val="both"/>
        <w:rPr>
          <w:rFonts w:ascii="Times New Roman" w:hAnsi="Times New Roman"/>
          <w:b w:val="0"/>
          <w:i w:val="0"/>
          <w:color w:val="000000"/>
        </w:rPr>
      </w:pPr>
    </w:p>
    <w:p w:rsidR="00590113" w:rsidRPr="002E1A94" w:rsidRDefault="00590113" w:rsidP="00590113">
      <w:pPr>
        <w:pStyle w:val="2"/>
        <w:spacing w:before="0" w:after="0" w:line="360" w:lineRule="auto"/>
        <w:ind w:firstLine="709"/>
        <w:jc w:val="both"/>
        <w:rPr>
          <w:rFonts w:ascii="Times New Roman" w:hAnsi="Times New Roman"/>
          <w:b w:val="0"/>
          <w:i w:val="0"/>
          <w:color w:val="000000"/>
        </w:rPr>
      </w:pPr>
    </w:p>
    <w:p w:rsidR="00590113" w:rsidRPr="002E1A94" w:rsidRDefault="00590113" w:rsidP="00590113">
      <w:pPr>
        <w:pStyle w:val="2"/>
        <w:spacing w:before="0" w:after="0" w:line="360" w:lineRule="auto"/>
        <w:ind w:firstLine="709"/>
        <w:jc w:val="both"/>
        <w:rPr>
          <w:rFonts w:ascii="Times New Roman" w:hAnsi="Times New Roman"/>
          <w:b w:val="0"/>
          <w:i w:val="0"/>
          <w:color w:val="000000"/>
        </w:rPr>
      </w:pPr>
    </w:p>
    <w:p w:rsidR="00590113" w:rsidRPr="002E1A94" w:rsidRDefault="00590113" w:rsidP="00590113">
      <w:pPr>
        <w:pStyle w:val="2"/>
        <w:spacing w:before="0" w:after="0" w:line="360" w:lineRule="auto"/>
        <w:ind w:firstLine="709"/>
        <w:jc w:val="both"/>
        <w:rPr>
          <w:rFonts w:ascii="Times New Roman" w:hAnsi="Times New Roman"/>
          <w:b w:val="0"/>
          <w:i w:val="0"/>
          <w:color w:val="000000"/>
        </w:rPr>
      </w:pPr>
    </w:p>
    <w:p w:rsidR="00590113" w:rsidRPr="002E1A94" w:rsidRDefault="00590113" w:rsidP="00590113">
      <w:pPr>
        <w:pStyle w:val="2"/>
        <w:spacing w:before="0" w:after="0" w:line="360" w:lineRule="auto"/>
        <w:ind w:firstLine="709"/>
        <w:jc w:val="both"/>
        <w:rPr>
          <w:rFonts w:ascii="Times New Roman" w:hAnsi="Times New Roman"/>
          <w:b w:val="0"/>
          <w:i w:val="0"/>
          <w:color w:val="000000"/>
        </w:rPr>
      </w:pPr>
    </w:p>
    <w:p w:rsidR="00590113" w:rsidRPr="002E1A94" w:rsidRDefault="00590113" w:rsidP="00590113">
      <w:pPr>
        <w:pStyle w:val="2"/>
        <w:spacing w:before="0" w:after="0" w:line="360" w:lineRule="auto"/>
        <w:ind w:firstLine="709"/>
        <w:jc w:val="both"/>
        <w:rPr>
          <w:rFonts w:ascii="Times New Roman" w:hAnsi="Times New Roman"/>
          <w:b w:val="0"/>
          <w:i w:val="0"/>
          <w:color w:val="000000"/>
        </w:rPr>
      </w:pPr>
    </w:p>
    <w:p w:rsidR="00590113" w:rsidRPr="002E1A94" w:rsidRDefault="00590113" w:rsidP="00590113">
      <w:pPr>
        <w:spacing w:line="360" w:lineRule="auto"/>
        <w:ind w:firstLine="709"/>
        <w:jc w:val="both"/>
        <w:rPr>
          <w:color w:val="000000"/>
          <w:sz w:val="28"/>
        </w:rPr>
      </w:pPr>
    </w:p>
    <w:p w:rsidR="00590113" w:rsidRPr="002E1A94" w:rsidRDefault="00590113" w:rsidP="00590113">
      <w:pPr>
        <w:pStyle w:val="2"/>
        <w:spacing w:before="0" w:after="0" w:line="360" w:lineRule="auto"/>
        <w:jc w:val="center"/>
        <w:rPr>
          <w:rFonts w:ascii="Times New Roman" w:hAnsi="Times New Roman"/>
          <w:b w:val="0"/>
          <w:i w:val="0"/>
          <w:color w:val="000000"/>
        </w:rPr>
      </w:pPr>
      <w:r w:rsidRPr="002E1A94">
        <w:rPr>
          <w:rFonts w:ascii="Times New Roman" w:hAnsi="Times New Roman"/>
          <w:b w:val="0"/>
          <w:i w:val="0"/>
          <w:color w:val="000000"/>
        </w:rPr>
        <w:t>Глава 2. Основные показатели финансово-хозяйственной деятельности организаций ЖКХ</w:t>
      </w:r>
    </w:p>
    <w:p w:rsidR="00590113" w:rsidRPr="002E1A94" w:rsidRDefault="00590113" w:rsidP="00590113">
      <w:pPr>
        <w:pStyle w:val="3"/>
        <w:spacing w:before="0" w:after="0" w:line="360" w:lineRule="auto"/>
        <w:ind w:firstLine="709"/>
        <w:jc w:val="both"/>
        <w:rPr>
          <w:rFonts w:ascii="Times New Roman" w:hAnsi="Times New Roman"/>
          <w:b w:val="0"/>
          <w:color w:val="000000"/>
          <w:sz w:val="28"/>
        </w:rPr>
      </w:pPr>
      <w:bookmarkStart w:id="29" w:name="_Toc183595724"/>
      <w:bookmarkStart w:id="30" w:name="_Toc183595787"/>
      <w:bookmarkStart w:id="31" w:name="_Toc184028813"/>
      <w:bookmarkStart w:id="32" w:name="_Toc184355668"/>
    </w:p>
    <w:p w:rsidR="00590113" w:rsidRDefault="00590113" w:rsidP="00590113">
      <w:pPr>
        <w:pStyle w:val="3"/>
        <w:spacing w:before="0" w:after="0" w:line="360" w:lineRule="auto"/>
        <w:ind w:firstLine="709"/>
        <w:jc w:val="center"/>
        <w:rPr>
          <w:rFonts w:ascii="Times New Roman" w:hAnsi="Times New Roman"/>
          <w:b w:val="0"/>
          <w:color w:val="000000"/>
          <w:sz w:val="28"/>
        </w:rPr>
      </w:pPr>
      <w:r w:rsidRPr="002E1A94">
        <w:rPr>
          <w:rFonts w:ascii="Times New Roman" w:hAnsi="Times New Roman"/>
          <w:b w:val="0"/>
          <w:color w:val="000000"/>
          <w:sz w:val="28"/>
        </w:rPr>
        <w:t>2.1. Доходы предприятий ЖКХ</w:t>
      </w:r>
      <w:bookmarkEnd w:id="29"/>
      <w:bookmarkEnd w:id="30"/>
      <w:bookmarkEnd w:id="31"/>
      <w:bookmarkEnd w:id="32"/>
    </w:p>
    <w:p w:rsidR="00590113" w:rsidRPr="00AD5C6F" w:rsidRDefault="00590113" w:rsidP="00590113"/>
    <w:p w:rsidR="00590113" w:rsidRPr="002E1A94" w:rsidRDefault="00590113" w:rsidP="00590113">
      <w:pPr>
        <w:numPr>
          <w:ilvl w:val="0"/>
          <w:numId w:val="2"/>
        </w:numPr>
        <w:spacing w:line="360" w:lineRule="auto"/>
        <w:ind w:left="0" w:firstLine="709"/>
        <w:jc w:val="both"/>
        <w:rPr>
          <w:color w:val="000000"/>
          <w:sz w:val="28"/>
        </w:rPr>
      </w:pPr>
      <w:r w:rsidRPr="002E1A94">
        <w:rPr>
          <w:color w:val="000000"/>
          <w:sz w:val="28"/>
        </w:rPr>
        <w:t xml:space="preserve">"Общая сумма доходов от реализации услуг всем потребителям" показываются доходы (по ТСЖ, ЖК и ЖСК показываются членские взносы) без налога на добавленную стоимость, акцизов и аналогичных обязательных платежей. Указанные доходы равняются доходам от основного вида деятельности организации и ее доходам от других видов деятельности. </w:t>
      </w:r>
    </w:p>
    <w:p w:rsidR="00590113" w:rsidRPr="002E1A94" w:rsidRDefault="00590113" w:rsidP="00590113">
      <w:pPr>
        <w:numPr>
          <w:ilvl w:val="0"/>
          <w:numId w:val="2"/>
        </w:numPr>
        <w:spacing w:line="360" w:lineRule="auto"/>
        <w:ind w:left="0" w:firstLine="709"/>
        <w:jc w:val="both"/>
        <w:rPr>
          <w:color w:val="000000"/>
          <w:sz w:val="28"/>
        </w:rPr>
      </w:pPr>
      <w:r w:rsidRPr="002E1A94">
        <w:rPr>
          <w:color w:val="000000"/>
          <w:sz w:val="28"/>
        </w:rPr>
        <w:t xml:space="preserve">доходы, связанные с реализацией услуг по содержанию и ремонту жилищного фонда, состоящие из оплаты, начисленной по действующим тарифам, сумм (начисленных) за площадь, занятую под специализированным жилищным фондом, арендной платы за сданные помещения. </w:t>
      </w:r>
    </w:p>
    <w:p w:rsidR="00590113" w:rsidRPr="002E1A94" w:rsidRDefault="00590113" w:rsidP="00590113">
      <w:pPr>
        <w:spacing w:line="360" w:lineRule="auto"/>
        <w:ind w:firstLine="709"/>
        <w:jc w:val="both"/>
        <w:rPr>
          <w:color w:val="000000"/>
          <w:sz w:val="28"/>
        </w:rPr>
      </w:pPr>
      <w:r w:rsidRPr="002E1A94">
        <w:rPr>
          <w:color w:val="000000"/>
          <w:sz w:val="28"/>
        </w:rPr>
        <w:t>доходы в размере начисленных населению по установленным для него тарифам (в зависимости от принятого муниципальным образованием уровня платежей граждан от предельной стоимости предоставления этих услуг</w:t>
      </w:r>
    </w:p>
    <w:p w:rsidR="00590113" w:rsidRPr="002E1A94" w:rsidRDefault="00590113" w:rsidP="00590113">
      <w:pPr>
        <w:spacing w:line="360" w:lineRule="auto"/>
        <w:ind w:firstLine="709"/>
        <w:jc w:val="both"/>
        <w:rPr>
          <w:color w:val="000000"/>
          <w:sz w:val="28"/>
        </w:rPr>
      </w:pPr>
    </w:p>
    <w:bookmarkEnd w:id="25"/>
    <w:bookmarkEnd w:id="26"/>
    <w:bookmarkEnd w:id="27"/>
    <w:bookmarkEnd w:id="28"/>
    <w:p w:rsidR="00590113" w:rsidRPr="002E1A94" w:rsidRDefault="00590113" w:rsidP="00590113">
      <w:pPr>
        <w:numPr>
          <w:ilvl w:val="0"/>
          <w:numId w:val="2"/>
        </w:numPr>
        <w:spacing w:line="360" w:lineRule="auto"/>
        <w:ind w:left="0" w:firstLine="709"/>
        <w:jc w:val="both"/>
        <w:rPr>
          <w:color w:val="000000"/>
          <w:sz w:val="28"/>
        </w:rPr>
      </w:pPr>
      <w:r w:rsidRPr="002E1A94">
        <w:rPr>
          <w:color w:val="000000"/>
          <w:sz w:val="28"/>
        </w:rPr>
        <w:t>сумм</w:t>
      </w:r>
      <w:r>
        <w:rPr>
          <w:color w:val="000000"/>
          <w:sz w:val="28"/>
        </w:rPr>
        <w:t>а</w:t>
      </w:r>
      <w:r w:rsidRPr="002E1A94">
        <w:rPr>
          <w:color w:val="000000"/>
          <w:sz w:val="28"/>
        </w:rPr>
        <w:t xml:space="preserve"> за предоставленные жилищно-коммунальные услуги. Учитывается, что отдельным категориям граждан могут быть предоставлены социальная поддержка и субсидии по оплате жилищно-коммунальных услуг, т.е. суммы социальной поддержки и субсидии не следует вычитать из доходов. </w:t>
      </w:r>
    </w:p>
    <w:p w:rsidR="00590113" w:rsidRPr="002E1A94" w:rsidRDefault="00590113" w:rsidP="00590113">
      <w:pPr>
        <w:numPr>
          <w:ilvl w:val="0"/>
          <w:numId w:val="2"/>
        </w:numPr>
        <w:spacing w:line="360" w:lineRule="auto"/>
        <w:ind w:left="0" w:firstLine="709"/>
        <w:jc w:val="both"/>
        <w:rPr>
          <w:color w:val="000000"/>
          <w:sz w:val="28"/>
        </w:rPr>
      </w:pPr>
      <w:r w:rsidRPr="002E1A94">
        <w:rPr>
          <w:color w:val="000000"/>
          <w:sz w:val="28"/>
        </w:rPr>
        <w:t xml:space="preserve">Доходы, начисленные за предоставленные жилищно-коммунальные услуги бюджетофинансируемым организациям по установленным для них тарифам. </w:t>
      </w:r>
    </w:p>
    <w:p w:rsidR="00590113" w:rsidRPr="002E1A94" w:rsidRDefault="00590113" w:rsidP="00590113">
      <w:pPr>
        <w:spacing w:line="360" w:lineRule="auto"/>
        <w:ind w:firstLine="709"/>
        <w:jc w:val="both"/>
        <w:rPr>
          <w:color w:val="000000"/>
          <w:sz w:val="28"/>
        </w:rPr>
      </w:pPr>
    </w:p>
    <w:p w:rsidR="00590113" w:rsidRDefault="00590113" w:rsidP="00590113">
      <w:pPr>
        <w:pStyle w:val="3"/>
        <w:numPr>
          <w:ilvl w:val="1"/>
          <w:numId w:val="15"/>
        </w:numPr>
        <w:spacing w:before="0" w:after="0" w:line="360" w:lineRule="auto"/>
        <w:jc w:val="center"/>
        <w:rPr>
          <w:rFonts w:ascii="Times New Roman" w:hAnsi="Times New Roman"/>
          <w:b w:val="0"/>
          <w:color w:val="000000"/>
          <w:sz w:val="28"/>
        </w:rPr>
      </w:pPr>
      <w:bookmarkStart w:id="33" w:name="_Toc183595725"/>
      <w:bookmarkStart w:id="34" w:name="_Toc183595788"/>
      <w:bookmarkStart w:id="35" w:name="_Toc184028814"/>
      <w:bookmarkStart w:id="36" w:name="_Toc184355669"/>
      <w:r w:rsidRPr="002E1A94">
        <w:rPr>
          <w:rFonts w:ascii="Times New Roman" w:hAnsi="Times New Roman"/>
          <w:b w:val="0"/>
          <w:color w:val="000000"/>
          <w:sz w:val="28"/>
        </w:rPr>
        <w:t>Расходы предприятий ЖКХ</w:t>
      </w:r>
      <w:bookmarkEnd w:id="33"/>
      <w:bookmarkEnd w:id="34"/>
      <w:bookmarkEnd w:id="35"/>
      <w:bookmarkEnd w:id="36"/>
    </w:p>
    <w:p w:rsidR="00590113" w:rsidRPr="00AD5C6F" w:rsidRDefault="00590113" w:rsidP="00590113"/>
    <w:p w:rsidR="00590113" w:rsidRPr="002E1A94" w:rsidRDefault="00590113" w:rsidP="00590113">
      <w:pPr>
        <w:spacing w:line="360" w:lineRule="auto"/>
        <w:jc w:val="both"/>
        <w:rPr>
          <w:color w:val="000000"/>
          <w:sz w:val="28"/>
        </w:rPr>
      </w:pPr>
      <w:r w:rsidRPr="002E1A94">
        <w:rPr>
          <w:color w:val="000000"/>
          <w:sz w:val="28"/>
        </w:rPr>
        <w:t xml:space="preserve">"Общая сумма расходов по реализации услуг" отражаются затраты, связанные с производством продукции, выполнением работ, оказанием услуг [6]. </w:t>
      </w:r>
    </w:p>
    <w:p w:rsidR="00590113" w:rsidRPr="002E1A94" w:rsidRDefault="00590113" w:rsidP="00590113">
      <w:pPr>
        <w:numPr>
          <w:ilvl w:val="0"/>
          <w:numId w:val="3"/>
        </w:numPr>
        <w:spacing w:line="360" w:lineRule="auto"/>
        <w:ind w:left="0" w:firstLine="709"/>
        <w:jc w:val="both"/>
        <w:rPr>
          <w:color w:val="000000"/>
          <w:sz w:val="28"/>
        </w:rPr>
      </w:pPr>
      <w:r w:rsidRPr="002E1A94">
        <w:rPr>
          <w:color w:val="000000"/>
          <w:sz w:val="28"/>
        </w:rPr>
        <w:t>Из общей суммы расходов по основному виду деятельности выделяются эксплуатационные расходы, включающие в свой состав в зависимости от видов деятельности материалы, топливо, электроэнергию, покупную воду, газ, теплоэнергию, сточные воды, принятые от других коммуникаций, затраты на оплату труда, включая единый социальный налог, прочие затраты. При этом к прочим затратам относятся: налоги, сборы, платежи (включая платежи по обязательным видам страхования), отчисления в страховые фонды (резервы) и другие обязательные отчисления, производимые в соответствии с установленным законодательством порядком, платежи за выбросы (сбросы) загрязняющих веществ, вознаграждения за изобретение и рационализаторские предложения, затраты на оплату процентов по полученным кредитам, оплата работ по сертификации продукции, затраты на командировки, подъемные, плата сторонним организациям за пожарную и сторожевую охрану, за подготовку и переподготовку кадров, затраты на организационный набор работников, на гарантийный ремонт и обслуживание, затраты на оплату работ службы заказчика, а также другие затраты, входящие в состав себестоимости услуг, но не относящиеся к ранее перечисленным элементам затрат. Кроме того, к "Прочим затратам" относится также оплата нематериальных услуг, которая включает: оплату представительских расходов, оплату услуг сторонних организаций</w:t>
      </w:r>
      <w:r w:rsidRPr="002E1A94">
        <w:rPr>
          <w:rStyle w:val="a6"/>
          <w:color w:val="000000"/>
          <w:sz w:val="28"/>
        </w:rPr>
        <w:footnoteReference w:id="9"/>
      </w:r>
      <w:r w:rsidRPr="002E1A94">
        <w:rPr>
          <w:color w:val="000000"/>
          <w:sz w:val="28"/>
        </w:rPr>
        <w:t xml:space="preserve"> </w:t>
      </w:r>
    </w:p>
    <w:p w:rsidR="00590113" w:rsidRPr="002E1A94" w:rsidRDefault="00590113" w:rsidP="00590113">
      <w:pPr>
        <w:numPr>
          <w:ilvl w:val="0"/>
          <w:numId w:val="3"/>
        </w:numPr>
        <w:spacing w:line="360" w:lineRule="auto"/>
        <w:ind w:left="0" w:firstLine="709"/>
        <w:jc w:val="both"/>
        <w:rPr>
          <w:color w:val="000000"/>
          <w:sz w:val="28"/>
        </w:rPr>
      </w:pPr>
      <w:r w:rsidRPr="002E1A94">
        <w:rPr>
          <w:color w:val="000000"/>
          <w:sz w:val="28"/>
        </w:rPr>
        <w:t xml:space="preserve">Ремонтный (резервный) фонд создается в организациях коммунального хозяйства для обеспечения равномерного включения в себестоимость услуг затрат на проведение ремонтных работ основных средств, относящихся к объектам инженерной инфрастуктуры, имеющим длительный период использования, продолжительные межремонтные сроки и высокую стоимость ремонтов [5]. Отчисления в ремонтный фонд определяются исходя из балансовой стоимости основных средств и нормативов отчислений, утвержденных в установленном порядке организациями по согласованию с собственником объектов коммунального хозяйства (органами местного самоуправления или уполномоченной им организацией, выполняющей функции заказчика).  </w:t>
      </w:r>
    </w:p>
    <w:p w:rsidR="00590113" w:rsidRPr="002E1A94" w:rsidRDefault="00590113" w:rsidP="00590113">
      <w:pPr>
        <w:numPr>
          <w:ilvl w:val="0"/>
          <w:numId w:val="3"/>
        </w:numPr>
        <w:spacing w:line="360" w:lineRule="auto"/>
        <w:ind w:left="0" w:firstLine="709"/>
        <w:jc w:val="both"/>
        <w:rPr>
          <w:color w:val="000000"/>
          <w:sz w:val="28"/>
        </w:rPr>
      </w:pPr>
      <w:r w:rsidRPr="002E1A94">
        <w:rPr>
          <w:color w:val="000000"/>
          <w:sz w:val="28"/>
        </w:rPr>
        <w:t xml:space="preserve">Затраты на капитальный ремонт жилищного фонда, оплата которого осуществляется собственниками жилых помещений в соответствии со статьей 158 Жилищного кодекса Российской Федерации по мере расходования данных средств на выполнение работ. </w:t>
      </w:r>
    </w:p>
    <w:p w:rsidR="00590113" w:rsidRPr="002E1A94" w:rsidRDefault="00590113" w:rsidP="00590113">
      <w:pPr>
        <w:pStyle w:val="3"/>
        <w:spacing w:before="0" w:after="0" w:line="360" w:lineRule="auto"/>
        <w:ind w:firstLine="709"/>
        <w:jc w:val="both"/>
        <w:rPr>
          <w:rFonts w:ascii="Times New Roman" w:hAnsi="Times New Roman"/>
          <w:b w:val="0"/>
          <w:color w:val="000000"/>
          <w:sz w:val="28"/>
        </w:rPr>
      </w:pPr>
      <w:bookmarkStart w:id="37" w:name="_Toc183595726"/>
      <w:bookmarkStart w:id="38" w:name="_Toc183595789"/>
      <w:bookmarkStart w:id="39" w:name="_Toc184028815"/>
      <w:bookmarkStart w:id="40" w:name="_Toc184355670"/>
    </w:p>
    <w:p w:rsidR="00590113" w:rsidRDefault="00590113" w:rsidP="00590113">
      <w:pPr>
        <w:pStyle w:val="3"/>
        <w:numPr>
          <w:ilvl w:val="1"/>
          <w:numId w:val="15"/>
        </w:numPr>
        <w:spacing w:before="0" w:after="0" w:line="360" w:lineRule="auto"/>
        <w:jc w:val="center"/>
        <w:rPr>
          <w:rFonts w:ascii="Times New Roman" w:hAnsi="Times New Roman"/>
          <w:b w:val="0"/>
          <w:color w:val="000000"/>
          <w:sz w:val="28"/>
        </w:rPr>
      </w:pPr>
      <w:r w:rsidRPr="002E1A94">
        <w:rPr>
          <w:rFonts w:ascii="Times New Roman" w:hAnsi="Times New Roman"/>
          <w:b w:val="0"/>
          <w:color w:val="000000"/>
          <w:sz w:val="28"/>
        </w:rPr>
        <w:t>Объемы и направления использования финансовых средств</w:t>
      </w:r>
      <w:bookmarkEnd w:id="37"/>
      <w:bookmarkEnd w:id="38"/>
      <w:bookmarkEnd w:id="39"/>
      <w:bookmarkEnd w:id="40"/>
    </w:p>
    <w:p w:rsidR="00590113" w:rsidRPr="00AD5C6F" w:rsidRDefault="00590113" w:rsidP="00590113">
      <w:pPr>
        <w:ind w:left="709"/>
      </w:pPr>
    </w:p>
    <w:p w:rsidR="00590113" w:rsidRPr="002E1A94" w:rsidRDefault="00590113" w:rsidP="00590113">
      <w:pPr>
        <w:numPr>
          <w:ilvl w:val="0"/>
          <w:numId w:val="4"/>
        </w:numPr>
        <w:spacing w:line="360" w:lineRule="auto"/>
        <w:ind w:left="0" w:firstLine="709"/>
        <w:jc w:val="both"/>
        <w:rPr>
          <w:color w:val="000000"/>
          <w:sz w:val="28"/>
        </w:rPr>
      </w:pPr>
      <w:r w:rsidRPr="002E1A94">
        <w:rPr>
          <w:color w:val="000000"/>
          <w:sz w:val="28"/>
        </w:rPr>
        <w:t xml:space="preserve">Объемы финансирования, фактически выделенные из бюджета в отчетном периоде для компенсации разницы между экономически обоснованными тарифами и тарифами, установленными для населения, или на покрытие убытков, возникших в связи с применением регулируемых цен на жилищно-коммунальные услуги. </w:t>
      </w:r>
    </w:p>
    <w:p w:rsidR="00590113" w:rsidRPr="002E1A94" w:rsidRDefault="00590113" w:rsidP="00590113">
      <w:pPr>
        <w:numPr>
          <w:ilvl w:val="0"/>
          <w:numId w:val="4"/>
        </w:numPr>
        <w:spacing w:line="360" w:lineRule="auto"/>
        <w:ind w:left="0" w:firstLine="709"/>
        <w:jc w:val="both"/>
        <w:rPr>
          <w:color w:val="000000"/>
          <w:sz w:val="28"/>
        </w:rPr>
      </w:pPr>
      <w:r w:rsidRPr="002E1A94">
        <w:rPr>
          <w:color w:val="000000"/>
          <w:sz w:val="28"/>
        </w:rPr>
        <w:t xml:space="preserve">Фактически выделенные в отчетном периоде из федерального бюджета средства на содержание принятых в муниципальную собственность объектов жилищно-коммунального хозяйства, ранее находившихся в другой собственности. </w:t>
      </w:r>
    </w:p>
    <w:p w:rsidR="00590113" w:rsidRPr="002E1A94" w:rsidRDefault="00590113" w:rsidP="00590113">
      <w:pPr>
        <w:numPr>
          <w:ilvl w:val="0"/>
          <w:numId w:val="4"/>
        </w:numPr>
        <w:spacing w:line="360" w:lineRule="auto"/>
        <w:ind w:left="0" w:firstLine="709"/>
        <w:jc w:val="both"/>
        <w:rPr>
          <w:color w:val="000000"/>
          <w:sz w:val="28"/>
        </w:rPr>
      </w:pPr>
      <w:r w:rsidRPr="002E1A94">
        <w:rPr>
          <w:color w:val="000000"/>
          <w:sz w:val="28"/>
        </w:rPr>
        <w:t xml:space="preserve">Сумма бюджетных ассигнований, направленных на замену изношенных основных фондов (в том числе сетей), модернизацию объектов жилищно-коммунального хозяйства и их развитие. Отчисления из бюджета на капитальный ремонт по этой строке не отражаются, т.к. капитальный ремонт не является модернизацией объектов ЖКХ. </w:t>
      </w:r>
    </w:p>
    <w:p w:rsidR="00590113" w:rsidRPr="002E1A94" w:rsidRDefault="00590113" w:rsidP="00590113">
      <w:pPr>
        <w:numPr>
          <w:ilvl w:val="0"/>
          <w:numId w:val="4"/>
        </w:numPr>
        <w:spacing w:line="360" w:lineRule="auto"/>
        <w:ind w:left="0" w:firstLine="709"/>
        <w:jc w:val="both"/>
        <w:rPr>
          <w:color w:val="000000"/>
          <w:sz w:val="28"/>
        </w:rPr>
      </w:pPr>
      <w:r w:rsidRPr="002E1A94">
        <w:rPr>
          <w:color w:val="000000"/>
          <w:sz w:val="28"/>
        </w:rPr>
        <w:t xml:space="preserve">Списочная численность работающих в организациях жилищно-коммунального хозяйства по состоянию на конец года; численность работающих в организациях, оказывающих услуги по содержанию и ремонту жилья, водоснабжению, водоотведению, теплоснабжению, электроснабжению, газоснабжению. </w:t>
      </w:r>
    </w:p>
    <w:p w:rsidR="00590113" w:rsidRPr="002E1A94" w:rsidRDefault="00590113" w:rsidP="00590113">
      <w:pPr>
        <w:numPr>
          <w:ilvl w:val="0"/>
          <w:numId w:val="4"/>
        </w:numPr>
        <w:spacing w:line="360" w:lineRule="auto"/>
        <w:ind w:left="0" w:firstLine="709"/>
        <w:jc w:val="both"/>
        <w:rPr>
          <w:color w:val="000000"/>
          <w:sz w:val="28"/>
        </w:rPr>
      </w:pPr>
      <w:r w:rsidRPr="002E1A94">
        <w:rPr>
          <w:color w:val="000000"/>
          <w:sz w:val="28"/>
        </w:rPr>
        <w:t>Остаточная балансовая стоимость основных фондов организаций коммунального хозяйства (за вычетом износа), остаточной балансовой стоимости основных фондов в организациях, оказывающих услуги водоснабжения и водоотведения, теплоснабжения, электроснабжения, газоснабжения [7]</w:t>
      </w:r>
    </w:p>
    <w:p w:rsidR="00590113" w:rsidRPr="002E1A94" w:rsidRDefault="00590113" w:rsidP="00590113">
      <w:pPr>
        <w:numPr>
          <w:ilvl w:val="0"/>
          <w:numId w:val="4"/>
        </w:numPr>
        <w:spacing w:line="360" w:lineRule="auto"/>
        <w:ind w:left="0" w:firstLine="709"/>
        <w:jc w:val="both"/>
        <w:rPr>
          <w:color w:val="000000"/>
          <w:sz w:val="28"/>
        </w:rPr>
      </w:pPr>
      <w:r w:rsidRPr="002E1A94">
        <w:rPr>
          <w:color w:val="000000"/>
          <w:sz w:val="28"/>
        </w:rPr>
        <w:t>Расход электроэнергии в натуральном выражении заполняется по данным производственно-технологических служб организаций ЖКХ на основании показаний приборов учета, отраженных в счетах, выставляемых энергоснабжающей организации</w:t>
      </w:r>
    </w:p>
    <w:p w:rsidR="00590113" w:rsidRPr="002E1A94" w:rsidRDefault="00590113" w:rsidP="00590113">
      <w:pPr>
        <w:numPr>
          <w:ilvl w:val="0"/>
          <w:numId w:val="4"/>
        </w:numPr>
        <w:spacing w:line="360" w:lineRule="auto"/>
        <w:ind w:left="0" w:firstLine="709"/>
        <w:jc w:val="both"/>
        <w:rPr>
          <w:color w:val="000000"/>
          <w:sz w:val="28"/>
        </w:rPr>
      </w:pPr>
      <w:r w:rsidRPr="002E1A94">
        <w:rPr>
          <w:color w:val="000000"/>
          <w:sz w:val="28"/>
        </w:rPr>
        <w:t xml:space="preserve">Расход топлива (фактический) на услуги теплоснабжения заполняется по данным производственно-технологических служб организаций теплоснабжения. </w:t>
      </w:r>
    </w:p>
    <w:p w:rsidR="00590113" w:rsidRPr="002E1A94" w:rsidRDefault="00590113" w:rsidP="00590113">
      <w:pPr>
        <w:pStyle w:val="1"/>
        <w:spacing w:before="0" w:after="0" w:line="360" w:lineRule="auto"/>
        <w:ind w:firstLine="709"/>
        <w:jc w:val="both"/>
        <w:rPr>
          <w:rFonts w:ascii="Times New Roman" w:hAnsi="Times New Roman"/>
          <w:b w:val="0"/>
          <w:color w:val="000000"/>
          <w:sz w:val="28"/>
        </w:rPr>
        <w:sectPr w:rsidR="00590113" w:rsidRPr="002E1A94" w:rsidSect="00EC78D9">
          <w:headerReference w:type="even" r:id="rId7"/>
          <w:headerReference w:type="default" r:id="rId8"/>
          <w:footerReference w:type="even" r:id="rId9"/>
          <w:footerReference w:type="default" r:id="rId10"/>
          <w:pgSz w:w="11906" w:h="16838" w:code="9"/>
          <w:pgMar w:top="1134" w:right="851" w:bottom="1134" w:left="1701" w:header="709" w:footer="709" w:gutter="0"/>
          <w:pgNumType w:start="3"/>
          <w:cols w:space="708"/>
          <w:docGrid w:linePitch="360"/>
        </w:sectPr>
      </w:pPr>
    </w:p>
    <w:p w:rsidR="00590113" w:rsidRPr="002E1A94" w:rsidRDefault="00590113" w:rsidP="00590113">
      <w:pPr>
        <w:pStyle w:val="1"/>
        <w:spacing w:before="0" w:after="0" w:line="360" w:lineRule="auto"/>
        <w:ind w:firstLine="709"/>
        <w:jc w:val="center"/>
        <w:rPr>
          <w:rFonts w:ascii="Times New Roman" w:hAnsi="Times New Roman"/>
          <w:b w:val="0"/>
          <w:color w:val="000000"/>
          <w:sz w:val="28"/>
        </w:rPr>
      </w:pPr>
      <w:r w:rsidRPr="002E1A94">
        <w:rPr>
          <w:rFonts w:ascii="Times New Roman" w:hAnsi="Times New Roman"/>
          <w:b w:val="0"/>
          <w:color w:val="000000"/>
          <w:sz w:val="28"/>
        </w:rPr>
        <w:t>Заключение</w:t>
      </w:r>
    </w:p>
    <w:p w:rsidR="00590113" w:rsidRPr="002E1A94" w:rsidRDefault="00590113" w:rsidP="00590113">
      <w:pPr>
        <w:spacing w:line="360" w:lineRule="auto"/>
        <w:ind w:firstLine="709"/>
        <w:jc w:val="both"/>
        <w:rPr>
          <w:color w:val="000000"/>
          <w:sz w:val="28"/>
        </w:rPr>
      </w:pPr>
    </w:p>
    <w:p w:rsidR="00590113" w:rsidRPr="002E1A94" w:rsidRDefault="00590113" w:rsidP="00590113">
      <w:pPr>
        <w:spacing w:line="360" w:lineRule="auto"/>
        <w:ind w:firstLine="709"/>
        <w:jc w:val="both"/>
        <w:rPr>
          <w:color w:val="000000"/>
          <w:sz w:val="28"/>
        </w:rPr>
      </w:pPr>
      <w:r w:rsidRPr="002E1A94">
        <w:rPr>
          <w:color w:val="000000"/>
          <w:sz w:val="28"/>
        </w:rPr>
        <w:t>Эффективное социально-экономическое развитие страны, государственное управление и регулирование связано с необходимостью своевременного получения и анализа полной, достоверной, научно обоснованной официальной статистической информации о социальных, экономических, демографических, экологических и других общественных явлениях в Российской Федерации.</w:t>
      </w:r>
    </w:p>
    <w:p w:rsidR="00590113" w:rsidRPr="002E1A94" w:rsidRDefault="00590113" w:rsidP="00590113">
      <w:pPr>
        <w:spacing w:line="360" w:lineRule="auto"/>
        <w:ind w:firstLine="709"/>
        <w:jc w:val="both"/>
        <w:rPr>
          <w:color w:val="000000"/>
          <w:sz w:val="28"/>
        </w:rPr>
      </w:pPr>
      <w:r w:rsidRPr="002E1A94">
        <w:rPr>
          <w:color w:val="000000"/>
          <w:sz w:val="28"/>
        </w:rPr>
        <w:t>Развитие государственной статистики должно быть направлено на достижение стратегических целей развития Российской Федерации, прежде всего, на создание условий для повышения эффективности деятельности системы федеральных органов исполнительной власти и призвано способствовать информационно-статистическому обеспечению реализации посланий Президента Российской Федерации Федеральному Собранию Российской Федерации, программ социально-экономического развития Российской Федерации на среднесрочную перспективу, нормативных правовых актов Президента Российской Федерации и Правительства Российской Федерации по вопросам социально-экономической и демографической политики, а также выполнению международных информационных обязательств Российской Федерации в целях повышения открытости российской экономики, ее более полной интеграции в мировое сообщество в соответствии с международными стандартами.</w:t>
      </w:r>
    </w:p>
    <w:p w:rsidR="00590113" w:rsidRPr="002E1A94" w:rsidRDefault="00590113" w:rsidP="00590113">
      <w:pPr>
        <w:spacing w:line="360" w:lineRule="auto"/>
        <w:ind w:firstLine="709"/>
        <w:jc w:val="both"/>
        <w:rPr>
          <w:color w:val="000000"/>
          <w:sz w:val="28"/>
        </w:rPr>
      </w:pPr>
      <w:r w:rsidRPr="002E1A94">
        <w:rPr>
          <w:color w:val="000000"/>
          <w:sz w:val="28"/>
        </w:rPr>
        <w:t>На современном этапе государственная статистика развивается в условиях осуществления в России значительных социально-экономических перемен, административной реформы, реформирования бюджетного процесса, перехода на международные стандарты финансовой отчетности, что определяет задачи поиска и реализации принципиально новых подходов к официальной статистической деятельности, формированию гибкой, быстро реагирующей на изменение жизни общества системы информационно-статистического обеспечения.</w:t>
      </w:r>
    </w:p>
    <w:p w:rsidR="00590113" w:rsidRPr="002E1A94" w:rsidRDefault="00590113" w:rsidP="00590113">
      <w:pPr>
        <w:spacing w:line="360" w:lineRule="auto"/>
        <w:ind w:firstLine="709"/>
        <w:jc w:val="both"/>
        <w:rPr>
          <w:color w:val="000000"/>
          <w:sz w:val="28"/>
        </w:rPr>
      </w:pPr>
      <w:r w:rsidRPr="002E1A94">
        <w:rPr>
          <w:color w:val="000000"/>
          <w:sz w:val="28"/>
        </w:rPr>
        <w:t>Совершенствование статистической деятельности в области жилищно-коммунального хозяйства основывается на организации проведения новых статистических наблюдений:</w:t>
      </w:r>
    </w:p>
    <w:p w:rsidR="00590113" w:rsidRPr="002E1A94" w:rsidRDefault="00590113" w:rsidP="00590113">
      <w:pPr>
        <w:numPr>
          <w:ilvl w:val="0"/>
          <w:numId w:val="13"/>
        </w:numPr>
        <w:spacing w:line="360" w:lineRule="auto"/>
        <w:ind w:left="0" w:firstLine="709"/>
        <w:jc w:val="both"/>
        <w:rPr>
          <w:color w:val="000000"/>
          <w:sz w:val="28"/>
        </w:rPr>
      </w:pPr>
      <w:r w:rsidRPr="002E1A94">
        <w:rPr>
          <w:color w:val="000000"/>
          <w:sz w:val="28"/>
        </w:rPr>
        <w:t>за рынком жилья и созданием жилищного сектора, действующего на рыночных принципах, удовлетворяющего жилищные потребности основной части населения и соответствующего его платежеспособному спросу;</w:t>
      </w:r>
    </w:p>
    <w:p w:rsidR="00590113" w:rsidRPr="002E1A94" w:rsidRDefault="00590113" w:rsidP="00590113">
      <w:pPr>
        <w:numPr>
          <w:ilvl w:val="0"/>
          <w:numId w:val="13"/>
        </w:numPr>
        <w:spacing w:line="360" w:lineRule="auto"/>
        <w:ind w:left="0" w:firstLine="709"/>
        <w:jc w:val="both"/>
        <w:rPr>
          <w:color w:val="000000"/>
          <w:sz w:val="28"/>
        </w:rPr>
      </w:pPr>
      <w:r w:rsidRPr="002E1A94">
        <w:rPr>
          <w:color w:val="000000"/>
          <w:sz w:val="28"/>
        </w:rPr>
        <w:t>за развитием институтов долгосрочного жилищного финансирования граждан (ипотечное кредитование на цели приобретения жилья, кредитование участия граждан в долевом строительстве многоквартирных домов, кредитование индивидуального жилищного строительства, жилищно-накопительные формы и другое) и банковского сектора, предоставляющего гражданам долгосрочные кредиты на эти цели;</w:t>
      </w:r>
    </w:p>
    <w:p w:rsidR="00590113" w:rsidRPr="002E1A94" w:rsidRDefault="00590113" w:rsidP="00590113">
      <w:pPr>
        <w:numPr>
          <w:ilvl w:val="0"/>
          <w:numId w:val="13"/>
        </w:numPr>
        <w:spacing w:line="360" w:lineRule="auto"/>
        <w:ind w:left="0" w:firstLine="709"/>
        <w:jc w:val="both"/>
        <w:rPr>
          <w:color w:val="000000"/>
          <w:sz w:val="28"/>
        </w:rPr>
      </w:pPr>
      <w:r w:rsidRPr="002E1A94">
        <w:rPr>
          <w:color w:val="000000"/>
          <w:sz w:val="28"/>
        </w:rPr>
        <w:t>за тарифно-ценовой политикой в сфере жилищно-коммунальных услуг в условиях развития конкурентной среды;</w:t>
      </w:r>
    </w:p>
    <w:p w:rsidR="00590113" w:rsidRPr="002E1A94" w:rsidRDefault="00590113" w:rsidP="00590113">
      <w:pPr>
        <w:numPr>
          <w:ilvl w:val="0"/>
          <w:numId w:val="13"/>
        </w:numPr>
        <w:spacing w:line="360" w:lineRule="auto"/>
        <w:ind w:left="0" w:firstLine="709"/>
        <w:jc w:val="both"/>
        <w:rPr>
          <w:color w:val="000000"/>
          <w:sz w:val="28"/>
        </w:rPr>
      </w:pPr>
      <w:r w:rsidRPr="002E1A94">
        <w:rPr>
          <w:color w:val="000000"/>
          <w:sz w:val="28"/>
        </w:rPr>
        <w:t>в области управления многоквартирными домами.</w:t>
      </w:r>
    </w:p>
    <w:p w:rsidR="00590113" w:rsidRPr="002E1A94" w:rsidRDefault="00590113" w:rsidP="00590113">
      <w:pPr>
        <w:spacing w:line="360" w:lineRule="auto"/>
        <w:ind w:firstLine="709"/>
        <w:jc w:val="both"/>
        <w:rPr>
          <w:color w:val="000000"/>
          <w:sz w:val="28"/>
        </w:rPr>
      </w:pPr>
    </w:p>
    <w:p w:rsidR="00590113" w:rsidRPr="002E1A94" w:rsidRDefault="00590113" w:rsidP="00590113">
      <w:pPr>
        <w:pStyle w:val="1"/>
        <w:spacing w:before="0" w:after="0" w:line="360" w:lineRule="auto"/>
        <w:ind w:firstLine="709"/>
        <w:jc w:val="both"/>
        <w:rPr>
          <w:rFonts w:ascii="Times New Roman" w:hAnsi="Times New Roman"/>
          <w:b w:val="0"/>
          <w:color w:val="000000"/>
          <w:sz w:val="28"/>
        </w:rPr>
        <w:sectPr w:rsidR="00590113" w:rsidRPr="002E1A94" w:rsidSect="00EC78D9">
          <w:pgSz w:w="11906" w:h="16838" w:code="9"/>
          <w:pgMar w:top="1134" w:right="851" w:bottom="1134" w:left="1701" w:header="709" w:footer="709" w:gutter="0"/>
          <w:cols w:space="708"/>
          <w:docGrid w:linePitch="360"/>
        </w:sectPr>
      </w:pPr>
      <w:bookmarkStart w:id="41" w:name="_Toc152217669"/>
    </w:p>
    <w:bookmarkEnd w:id="41"/>
    <w:p w:rsidR="00590113" w:rsidRPr="002E1A94" w:rsidRDefault="00590113" w:rsidP="00590113">
      <w:pPr>
        <w:pStyle w:val="1"/>
        <w:spacing w:before="0" w:after="0" w:line="360" w:lineRule="auto"/>
        <w:ind w:firstLine="709"/>
        <w:jc w:val="both"/>
        <w:rPr>
          <w:rFonts w:ascii="Times New Roman" w:hAnsi="Times New Roman"/>
          <w:b w:val="0"/>
          <w:color w:val="000000"/>
          <w:sz w:val="28"/>
        </w:rPr>
      </w:pPr>
    </w:p>
    <w:p w:rsidR="00590113" w:rsidRPr="00590113" w:rsidRDefault="00590113" w:rsidP="00590113">
      <w:r>
        <w:t>25</w:t>
      </w:r>
      <w:bookmarkStart w:id="42" w:name="_GoBack"/>
      <w:bookmarkEnd w:id="42"/>
    </w:p>
    <w:sectPr w:rsidR="00590113" w:rsidRPr="00590113">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C78D9" w:rsidRDefault="00EC78D9">
      <w:r>
        <w:separator/>
      </w:r>
    </w:p>
  </w:endnote>
  <w:endnote w:type="continuationSeparator" w:id="0">
    <w:p w:rsidR="00EC78D9" w:rsidRDefault="00EC78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90113" w:rsidRDefault="00590113" w:rsidP="00EC78D9">
    <w:pPr>
      <w:pStyle w:val="a3"/>
      <w:framePr w:wrap="around" w:vAnchor="text" w:hAnchor="margin" w:xAlign="center" w:y="1"/>
      <w:rPr>
        <w:rStyle w:val="a4"/>
      </w:rPr>
    </w:pPr>
    <w:r>
      <w:rPr>
        <w:rStyle w:val="a4"/>
      </w:rPr>
      <w:fldChar w:fldCharType="begin"/>
    </w:r>
    <w:r>
      <w:rPr>
        <w:rStyle w:val="a4"/>
      </w:rPr>
      <w:instrText xml:space="preserve">PAGE  </w:instrText>
    </w:r>
    <w:r>
      <w:rPr>
        <w:rStyle w:val="a4"/>
      </w:rPr>
      <w:fldChar w:fldCharType="end"/>
    </w:r>
  </w:p>
  <w:p w:rsidR="00590113" w:rsidRDefault="00590113">
    <w:pPr>
      <w:pStyle w:val="a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90113" w:rsidRDefault="00590113" w:rsidP="00EC78D9">
    <w:pPr>
      <w:pStyle w:val="a3"/>
      <w:framePr w:wrap="around" w:vAnchor="text" w:hAnchor="margin" w:xAlign="center" w:y="1"/>
      <w:rPr>
        <w:rStyle w:val="a4"/>
      </w:rPr>
    </w:pPr>
  </w:p>
  <w:p w:rsidR="00590113" w:rsidRDefault="00590113">
    <w:pPr>
      <w:pStyle w:val="a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C78D9" w:rsidRDefault="00EC78D9">
      <w:r>
        <w:separator/>
      </w:r>
    </w:p>
  </w:footnote>
  <w:footnote w:type="continuationSeparator" w:id="0">
    <w:p w:rsidR="00EC78D9" w:rsidRDefault="00EC78D9">
      <w:r>
        <w:continuationSeparator/>
      </w:r>
    </w:p>
  </w:footnote>
  <w:footnote w:id="1">
    <w:p w:rsidR="00590113" w:rsidRDefault="00590113" w:rsidP="00590113">
      <w:pPr>
        <w:pStyle w:val="a5"/>
      </w:pPr>
      <w:r>
        <w:rPr>
          <w:rStyle w:val="a6"/>
        </w:rPr>
        <w:footnoteRef/>
      </w:r>
      <w:r>
        <w:t xml:space="preserve"> И чем больше их величина, тем меньше повышается спрос в рыночном секторе, тем слабее влияние дополнительного спроса на потребление, т. е. по сути это антиинфляционная мера.</w:t>
      </w:r>
    </w:p>
  </w:footnote>
  <w:footnote w:id="2">
    <w:p w:rsidR="00590113" w:rsidRDefault="00590113" w:rsidP="00590113">
      <w:pPr>
        <w:pStyle w:val="a5"/>
      </w:pPr>
      <w:r>
        <w:rPr>
          <w:rStyle w:val="a6"/>
        </w:rPr>
        <w:footnoteRef/>
      </w:r>
      <w:r>
        <w:t xml:space="preserve"> Эти затраты более чем на 80% связаны с расходами по приобретению топливно-энергетических и иных ресурсов.</w:t>
      </w:r>
    </w:p>
  </w:footnote>
  <w:footnote w:id="3">
    <w:p w:rsidR="00590113" w:rsidRDefault="00590113" w:rsidP="00590113">
      <w:pPr>
        <w:ind w:firstLine="720"/>
        <w:jc w:val="both"/>
      </w:pPr>
      <w:r>
        <w:rPr>
          <w:rStyle w:val="a6"/>
        </w:rPr>
        <w:footnoteRef/>
      </w:r>
      <w:r>
        <w:t xml:space="preserve"> </w:t>
      </w:r>
      <w:r w:rsidRPr="00E46AA4">
        <w:rPr>
          <w:sz w:val="20"/>
          <w:szCs w:val="20"/>
        </w:rPr>
        <w:t>К жилой площади не относится: площадь кухонь, коридоров, ванных, кладовых и др. вспомогательных и подсобных помещений.</w:t>
      </w:r>
    </w:p>
    <w:p w:rsidR="00590113" w:rsidRDefault="00590113" w:rsidP="00590113">
      <w:pPr>
        <w:ind w:firstLine="720"/>
        <w:jc w:val="both"/>
      </w:pPr>
    </w:p>
  </w:footnote>
  <w:footnote w:id="4">
    <w:p w:rsidR="00590113" w:rsidRDefault="00590113" w:rsidP="00590113">
      <w:pPr>
        <w:pStyle w:val="a5"/>
      </w:pPr>
      <w:r>
        <w:rPr>
          <w:rStyle w:val="a6"/>
        </w:rPr>
        <w:footnoteRef/>
      </w:r>
      <w:r>
        <w:t>кроме полной смены фундаментов и стен</w:t>
      </w:r>
    </w:p>
  </w:footnote>
  <w:footnote w:id="5">
    <w:p w:rsidR="00590113" w:rsidRDefault="00590113" w:rsidP="00590113">
      <w:pPr>
        <w:pStyle w:val="a5"/>
      </w:pPr>
      <w:r>
        <w:rPr>
          <w:rStyle w:val="a6"/>
        </w:rPr>
        <w:footnoteRef/>
      </w:r>
      <w:r>
        <w:t xml:space="preserve"> </w:t>
      </w:r>
      <w:r w:rsidRPr="00851D5F">
        <w:t>индивидуальные и общесемейные</w:t>
      </w:r>
    </w:p>
  </w:footnote>
  <w:footnote w:id="6">
    <w:p w:rsidR="00590113" w:rsidRDefault="00590113" w:rsidP="00590113">
      <w:pPr>
        <w:pStyle w:val="a5"/>
      </w:pPr>
      <w:r>
        <w:rPr>
          <w:rStyle w:val="a6"/>
        </w:rPr>
        <w:footnoteRef/>
      </w:r>
      <w:r>
        <w:t xml:space="preserve"> </w:t>
      </w:r>
      <w:r w:rsidRPr="00851D5F">
        <w:t>на цели пищеприготовления, отопления, горячего водоснабжения, вентиляции и други</w:t>
      </w:r>
      <w:r>
        <w:t>е санитарно-гигиенические нужды</w:t>
      </w:r>
    </w:p>
  </w:footnote>
  <w:footnote w:id="7">
    <w:p w:rsidR="00590113" w:rsidRDefault="00590113" w:rsidP="00590113">
      <w:pPr>
        <w:pStyle w:val="a5"/>
      </w:pPr>
      <w:r>
        <w:rPr>
          <w:rStyle w:val="a6"/>
        </w:rPr>
        <w:footnoteRef/>
      </w:r>
      <w:r>
        <w:t xml:space="preserve"> </w:t>
      </w:r>
      <w:r w:rsidRPr="00851D5F">
        <w:t>водо-, тепло-, электро-, газоснабжение и водоотведение</w:t>
      </w:r>
    </w:p>
  </w:footnote>
  <w:footnote w:id="8">
    <w:p w:rsidR="00590113" w:rsidRDefault="00590113" w:rsidP="00590113">
      <w:pPr>
        <w:pStyle w:val="a5"/>
      </w:pPr>
      <w:r>
        <w:rPr>
          <w:rStyle w:val="a6"/>
        </w:rPr>
        <w:footnoteRef/>
      </w:r>
      <w:r>
        <w:t xml:space="preserve"> </w:t>
      </w:r>
      <w:r w:rsidRPr="00851D5F">
        <w:t xml:space="preserve">ст. 15 Жилищного кодекса РФ. </w:t>
      </w:r>
      <w:r>
        <w:t xml:space="preserve"> </w:t>
      </w:r>
    </w:p>
  </w:footnote>
  <w:footnote w:id="9">
    <w:p w:rsidR="00590113" w:rsidRDefault="00590113" w:rsidP="00590113">
      <w:pPr>
        <w:pStyle w:val="a5"/>
      </w:pPr>
      <w:r>
        <w:rPr>
          <w:rStyle w:val="a6"/>
        </w:rPr>
        <w:footnoteRef/>
      </w:r>
      <w:r w:rsidRPr="00851D5F">
        <w:t>услуги связи, информационно-вычислительного обслуживания, рекламных агентов и аудиторских организаций, пассажирского транспорта, коммунального хозяйства, здравоохранения, услуг банков, нотариальных и юридических учреждений и др.</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90113" w:rsidRDefault="00590113" w:rsidP="00EC78D9">
    <w:pPr>
      <w:pStyle w:val="a7"/>
      <w:framePr w:wrap="around" w:vAnchor="text" w:hAnchor="margin" w:xAlign="right" w:y="1"/>
      <w:rPr>
        <w:rStyle w:val="a4"/>
      </w:rPr>
    </w:pPr>
    <w:r>
      <w:rPr>
        <w:rStyle w:val="a4"/>
      </w:rPr>
      <w:fldChar w:fldCharType="begin"/>
    </w:r>
    <w:r>
      <w:rPr>
        <w:rStyle w:val="a4"/>
      </w:rPr>
      <w:instrText xml:space="preserve">PAGE  </w:instrText>
    </w:r>
    <w:r>
      <w:rPr>
        <w:rStyle w:val="a4"/>
      </w:rPr>
      <w:fldChar w:fldCharType="separate"/>
    </w:r>
    <w:r>
      <w:rPr>
        <w:rStyle w:val="a4"/>
        <w:noProof/>
      </w:rPr>
      <w:t>1</w:t>
    </w:r>
    <w:r>
      <w:rPr>
        <w:rStyle w:val="a4"/>
      </w:rPr>
      <w:fldChar w:fldCharType="end"/>
    </w:r>
  </w:p>
  <w:p w:rsidR="00590113" w:rsidRDefault="00590113" w:rsidP="00EC78D9">
    <w:pPr>
      <w:pStyle w:val="a7"/>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90113" w:rsidRDefault="00590113" w:rsidP="00EC78D9">
    <w:pPr>
      <w:pStyle w:val="a7"/>
      <w:framePr w:wrap="around" w:vAnchor="text" w:hAnchor="margin" w:xAlign="right" w:y="1"/>
      <w:rPr>
        <w:rStyle w:val="a4"/>
      </w:rPr>
    </w:pPr>
    <w:r>
      <w:rPr>
        <w:rStyle w:val="a4"/>
      </w:rPr>
      <w:fldChar w:fldCharType="begin"/>
    </w:r>
    <w:r>
      <w:rPr>
        <w:rStyle w:val="a4"/>
      </w:rPr>
      <w:instrText xml:space="preserve">PAGE  </w:instrText>
    </w:r>
    <w:r>
      <w:rPr>
        <w:rStyle w:val="a4"/>
      </w:rPr>
      <w:fldChar w:fldCharType="separate"/>
    </w:r>
    <w:r w:rsidR="00AF3FE5">
      <w:rPr>
        <w:rStyle w:val="a4"/>
        <w:noProof/>
      </w:rPr>
      <w:t>3</w:t>
    </w:r>
    <w:r>
      <w:rPr>
        <w:rStyle w:val="a4"/>
      </w:rPr>
      <w:fldChar w:fldCharType="end"/>
    </w:r>
  </w:p>
  <w:p w:rsidR="00590113" w:rsidRDefault="00590113" w:rsidP="00EC78D9">
    <w:pPr>
      <w:pStyle w:val="a7"/>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9830B54"/>
    <w:multiLevelType w:val="hybridMultilevel"/>
    <w:tmpl w:val="AB962D26"/>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
    <w:nsid w:val="0D7B4791"/>
    <w:multiLevelType w:val="hybridMultilevel"/>
    <w:tmpl w:val="99BA00AC"/>
    <w:lvl w:ilvl="0" w:tplc="0419000F">
      <w:start w:val="1"/>
      <w:numFmt w:val="decimal"/>
      <w:lvlText w:val="%1."/>
      <w:lvlJc w:val="left"/>
      <w:pPr>
        <w:tabs>
          <w:tab w:val="num" w:pos="720"/>
        </w:tabs>
        <w:ind w:left="720" w:hanging="360"/>
      </w:pPr>
      <w:rPr>
        <w:rFonts w:cs="Times New Roman"/>
      </w:rPr>
    </w:lvl>
    <w:lvl w:ilvl="1" w:tplc="0419000F">
      <w:start w:val="1"/>
      <w:numFmt w:val="decimal"/>
      <w:lvlText w:val="%2."/>
      <w:lvlJc w:val="left"/>
      <w:pPr>
        <w:tabs>
          <w:tab w:val="num" w:pos="720"/>
        </w:tabs>
        <w:ind w:left="72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
    <w:nsid w:val="1563206E"/>
    <w:multiLevelType w:val="hybridMultilevel"/>
    <w:tmpl w:val="DDBE3C50"/>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3">
    <w:nsid w:val="1BBE05D8"/>
    <w:multiLevelType w:val="hybridMultilevel"/>
    <w:tmpl w:val="A9BC26D8"/>
    <w:lvl w:ilvl="0" w:tplc="04190001">
      <w:start w:val="1"/>
      <w:numFmt w:val="bullet"/>
      <w:lvlText w:val=""/>
      <w:lvlJc w:val="left"/>
      <w:pPr>
        <w:tabs>
          <w:tab w:val="num" w:pos="720"/>
        </w:tabs>
        <w:ind w:left="720" w:hanging="360"/>
      </w:pPr>
      <w:rPr>
        <w:rFonts w:ascii="Symbol" w:hAnsi="Symbol" w:hint="default"/>
      </w:rPr>
    </w:lvl>
    <w:lvl w:ilvl="1" w:tplc="0419000F">
      <w:start w:val="1"/>
      <w:numFmt w:val="decimal"/>
      <w:lvlText w:val="%2."/>
      <w:lvlJc w:val="left"/>
      <w:pPr>
        <w:tabs>
          <w:tab w:val="num" w:pos="720"/>
        </w:tabs>
        <w:ind w:left="72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4">
    <w:nsid w:val="253051A0"/>
    <w:multiLevelType w:val="hybridMultilevel"/>
    <w:tmpl w:val="1C6492D0"/>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5">
    <w:nsid w:val="255F5827"/>
    <w:multiLevelType w:val="hybridMultilevel"/>
    <w:tmpl w:val="466ADE90"/>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
    <w:nsid w:val="26456E3A"/>
    <w:multiLevelType w:val="hybridMultilevel"/>
    <w:tmpl w:val="D1449F18"/>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7">
    <w:nsid w:val="2B9C2F9D"/>
    <w:multiLevelType w:val="multilevel"/>
    <w:tmpl w:val="C38C8892"/>
    <w:lvl w:ilvl="0">
      <w:start w:val="1"/>
      <w:numFmt w:val="decimal"/>
      <w:lvlText w:val="%1."/>
      <w:lvlJc w:val="left"/>
      <w:pPr>
        <w:tabs>
          <w:tab w:val="num" w:pos="720"/>
        </w:tabs>
        <w:ind w:left="720" w:hanging="360"/>
      </w:pPr>
      <w:rPr>
        <w:rFonts w:cs="Times New Roman"/>
      </w:rPr>
    </w:lvl>
    <w:lvl w:ilvl="1">
      <w:start w:val="2"/>
      <w:numFmt w:val="decimal"/>
      <w:isLgl/>
      <w:lvlText w:val="%1.%2."/>
      <w:lvlJc w:val="left"/>
      <w:pPr>
        <w:tabs>
          <w:tab w:val="num" w:pos="1204"/>
        </w:tabs>
        <w:ind w:left="1204" w:hanging="495"/>
      </w:pPr>
      <w:rPr>
        <w:rFonts w:hint="default"/>
      </w:rPr>
    </w:lvl>
    <w:lvl w:ilvl="2">
      <w:start w:val="1"/>
      <w:numFmt w:val="decimal"/>
      <w:isLgl/>
      <w:lvlText w:val="%1.%2.%3."/>
      <w:lvlJc w:val="left"/>
      <w:pPr>
        <w:tabs>
          <w:tab w:val="num" w:pos="1778"/>
        </w:tabs>
        <w:ind w:left="1778" w:hanging="720"/>
      </w:pPr>
      <w:rPr>
        <w:rFonts w:hint="default"/>
      </w:rPr>
    </w:lvl>
    <w:lvl w:ilvl="3">
      <w:start w:val="1"/>
      <w:numFmt w:val="decimal"/>
      <w:isLgl/>
      <w:lvlText w:val="%1.%2.%3.%4."/>
      <w:lvlJc w:val="left"/>
      <w:pPr>
        <w:tabs>
          <w:tab w:val="num" w:pos="2127"/>
        </w:tabs>
        <w:ind w:left="2127" w:hanging="720"/>
      </w:pPr>
      <w:rPr>
        <w:rFonts w:hint="default"/>
      </w:rPr>
    </w:lvl>
    <w:lvl w:ilvl="4">
      <w:start w:val="1"/>
      <w:numFmt w:val="decimal"/>
      <w:isLgl/>
      <w:lvlText w:val="%1.%2.%3.%4.%5."/>
      <w:lvlJc w:val="left"/>
      <w:pPr>
        <w:tabs>
          <w:tab w:val="num" w:pos="2836"/>
        </w:tabs>
        <w:ind w:left="2836" w:hanging="1080"/>
      </w:pPr>
      <w:rPr>
        <w:rFonts w:hint="default"/>
      </w:rPr>
    </w:lvl>
    <w:lvl w:ilvl="5">
      <w:start w:val="1"/>
      <w:numFmt w:val="decimal"/>
      <w:isLgl/>
      <w:lvlText w:val="%1.%2.%3.%4.%5.%6."/>
      <w:lvlJc w:val="left"/>
      <w:pPr>
        <w:tabs>
          <w:tab w:val="num" w:pos="3185"/>
        </w:tabs>
        <w:ind w:left="3185" w:hanging="1080"/>
      </w:pPr>
      <w:rPr>
        <w:rFonts w:hint="default"/>
      </w:rPr>
    </w:lvl>
    <w:lvl w:ilvl="6">
      <w:start w:val="1"/>
      <w:numFmt w:val="decimal"/>
      <w:isLgl/>
      <w:lvlText w:val="%1.%2.%3.%4.%5.%6.%7."/>
      <w:lvlJc w:val="left"/>
      <w:pPr>
        <w:tabs>
          <w:tab w:val="num" w:pos="3894"/>
        </w:tabs>
        <w:ind w:left="3894" w:hanging="1440"/>
      </w:pPr>
      <w:rPr>
        <w:rFonts w:hint="default"/>
      </w:rPr>
    </w:lvl>
    <w:lvl w:ilvl="7">
      <w:start w:val="1"/>
      <w:numFmt w:val="decimal"/>
      <w:isLgl/>
      <w:lvlText w:val="%1.%2.%3.%4.%5.%6.%7.%8."/>
      <w:lvlJc w:val="left"/>
      <w:pPr>
        <w:tabs>
          <w:tab w:val="num" w:pos="4243"/>
        </w:tabs>
        <w:ind w:left="4243" w:hanging="1440"/>
      </w:pPr>
      <w:rPr>
        <w:rFonts w:hint="default"/>
      </w:rPr>
    </w:lvl>
    <w:lvl w:ilvl="8">
      <w:start w:val="1"/>
      <w:numFmt w:val="decimal"/>
      <w:isLgl/>
      <w:lvlText w:val="%1.%2.%3.%4.%5.%6.%7.%8.%9."/>
      <w:lvlJc w:val="left"/>
      <w:pPr>
        <w:tabs>
          <w:tab w:val="num" w:pos="4952"/>
        </w:tabs>
        <w:ind w:left="4952" w:hanging="1800"/>
      </w:pPr>
      <w:rPr>
        <w:rFonts w:hint="default"/>
      </w:rPr>
    </w:lvl>
  </w:abstractNum>
  <w:abstractNum w:abstractNumId="8">
    <w:nsid w:val="34C05924"/>
    <w:multiLevelType w:val="hybridMultilevel"/>
    <w:tmpl w:val="FA52BF86"/>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9">
    <w:nsid w:val="491D2172"/>
    <w:multiLevelType w:val="hybridMultilevel"/>
    <w:tmpl w:val="A82C08C4"/>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0">
    <w:nsid w:val="613026C9"/>
    <w:multiLevelType w:val="hybridMultilevel"/>
    <w:tmpl w:val="49E64D68"/>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1">
    <w:nsid w:val="62BA4013"/>
    <w:multiLevelType w:val="hybridMultilevel"/>
    <w:tmpl w:val="AEBA8E98"/>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2">
    <w:nsid w:val="640027B6"/>
    <w:multiLevelType w:val="hybridMultilevel"/>
    <w:tmpl w:val="37E0EFD4"/>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3">
    <w:nsid w:val="6FF83C70"/>
    <w:multiLevelType w:val="hybridMultilevel"/>
    <w:tmpl w:val="BE1475DC"/>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4">
    <w:nsid w:val="7FD01675"/>
    <w:multiLevelType w:val="hybridMultilevel"/>
    <w:tmpl w:val="90DCEC52"/>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9"/>
  </w:num>
  <w:num w:numId="3">
    <w:abstractNumId w:val="11"/>
  </w:num>
  <w:num w:numId="4">
    <w:abstractNumId w:val="2"/>
  </w:num>
  <w:num w:numId="5">
    <w:abstractNumId w:val="1"/>
  </w:num>
  <w:num w:numId="6">
    <w:abstractNumId w:val="3"/>
  </w:num>
  <w:num w:numId="7">
    <w:abstractNumId w:val="8"/>
  </w:num>
  <w:num w:numId="8">
    <w:abstractNumId w:val="6"/>
  </w:num>
  <w:num w:numId="9">
    <w:abstractNumId w:val="12"/>
  </w:num>
  <w:num w:numId="10">
    <w:abstractNumId w:val="5"/>
  </w:num>
  <w:num w:numId="11">
    <w:abstractNumId w:val="10"/>
  </w:num>
  <w:num w:numId="12">
    <w:abstractNumId w:val="13"/>
  </w:num>
  <w:num w:numId="13">
    <w:abstractNumId w:val="0"/>
  </w:num>
  <w:num w:numId="14">
    <w:abstractNumId w:val="14"/>
  </w:num>
  <w:num w:numId="1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characterSpacingControl w:val="doNotCompres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6969DE"/>
    <w:rsid w:val="00325723"/>
    <w:rsid w:val="00590113"/>
    <w:rsid w:val="006969DE"/>
    <w:rsid w:val="00AF3FE5"/>
    <w:rsid w:val="00B56D07"/>
    <w:rsid w:val="00BC0B81"/>
    <w:rsid w:val="00EC78D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5:chartTrackingRefBased/>
  <w15:docId w15:val="{FF5710E8-3AC9-425E-B6DA-B046C3C162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90113"/>
    <w:rPr>
      <w:sz w:val="24"/>
      <w:szCs w:val="24"/>
    </w:rPr>
  </w:style>
  <w:style w:type="paragraph" w:styleId="1">
    <w:name w:val="heading 1"/>
    <w:basedOn w:val="a"/>
    <w:next w:val="a"/>
    <w:qFormat/>
    <w:rsid w:val="00590113"/>
    <w:pPr>
      <w:keepNext/>
      <w:spacing w:before="240" w:after="60"/>
      <w:outlineLvl w:val="0"/>
    </w:pPr>
    <w:rPr>
      <w:rFonts w:ascii="Arial" w:hAnsi="Arial" w:cs="Arial"/>
      <w:b/>
      <w:bCs/>
      <w:kern w:val="32"/>
      <w:sz w:val="32"/>
      <w:szCs w:val="32"/>
    </w:rPr>
  </w:style>
  <w:style w:type="paragraph" w:styleId="2">
    <w:name w:val="heading 2"/>
    <w:basedOn w:val="a"/>
    <w:next w:val="a"/>
    <w:qFormat/>
    <w:rsid w:val="00590113"/>
    <w:pPr>
      <w:keepNext/>
      <w:spacing w:before="240" w:after="60"/>
      <w:outlineLvl w:val="1"/>
    </w:pPr>
    <w:rPr>
      <w:rFonts w:ascii="Arial" w:hAnsi="Arial" w:cs="Arial"/>
      <w:b/>
      <w:bCs/>
      <w:i/>
      <w:iCs/>
      <w:sz w:val="28"/>
      <w:szCs w:val="28"/>
    </w:rPr>
  </w:style>
  <w:style w:type="paragraph" w:styleId="3">
    <w:name w:val="heading 3"/>
    <w:basedOn w:val="a"/>
    <w:next w:val="a"/>
    <w:qFormat/>
    <w:rsid w:val="00590113"/>
    <w:pPr>
      <w:keepNext/>
      <w:spacing w:before="240" w:after="60"/>
      <w:outlineLvl w:val="2"/>
    </w:pPr>
    <w:rPr>
      <w:rFonts w:ascii="Arial" w:hAnsi="Arial" w:cs="Arial"/>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rsid w:val="00590113"/>
    <w:pPr>
      <w:tabs>
        <w:tab w:val="center" w:pos="4677"/>
        <w:tab w:val="right" w:pos="9355"/>
      </w:tabs>
    </w:pPr>
  </w:style>
  <w:style w:type="character" w:styleId="a4">
    <w:name w:val="page number"/>
    <w:basedOn w:val="a0"/>
    <w:rsid w:val="00590113"/>
    <w:rPr>
      <w:rFonts w:cs="Times New Roman"/>
    </w:rPr>
  </w:style>
  <w:style w:type="paragraph" w:styleId="a5">
    <w:name w:val="footnote text"/>
    <w:basedOn w:val="a"/>
    <w:semiHidden/>
    <w:rsid w:val="00590113"/>
    <w:rPr>
      <w:sz w:val="20"/>
      <w:szCs w:val="20"/>
    </w:rPr>
  </w:style>
  <w:style w:type="character" w:styleId="a6">
    <w:name w:val="footnote reference"/>
    <w:basedOn w:val="a0"/>
    <w:semiHidden/>
    <w:rsid w:val="00590113"/>
    <w:rPr>
      <w:rFonts w:cs="Times New Roman"/>
      <w:vertAlign w:val="superscript"/>
    </w:rPr>
  </w:style>
  <w:style w:type="paragraph" w:styleId="a7">
    <w:name w:val="header"/>
    <w:basedOn w:val="a"/>
    <w:rsid w:val="00590113"/>
    <w:pPr>
      <w:tabs>
        <w:tab w:val="center" w:pos="4677"/>
        <w:tab w:val="right" w:pos="9355"/>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5014</Words>
  <Characters>28583</Characters>
  <Application>Microsoft Office Word</Application>
  <DocSecurity>0</DocSecurity>
  <Lines>238</Lines>
  <Paragraphs>67</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MoBIL GROUP</Company>
  <LinksUpToDate>false</LinksUpToDate>
  <CharactersWithSpaces>33530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Admin</dc:creator>
  <cp:keywords/>
  <dc:description/>
  <cp:lastModifiedBy>admin</cp:lastModifiedBy>
  <cp:revision>2</cp:revision>
  <dcterms:created xsi:type="dcterms:W3CDTF">2014-04-22T20:32:00Z</dcterms:created>
  <dcterms:modified xsi:type="dcterms:W3CDTF">2014-04-22T20:32:00Z</dcterms:modified>
</cp:coreProperties>
</file>