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5D" w:rsidRDefault="00D13F5D" w:rsidP="007E1545">
      <w:pPr>
        <w:spacing w:line="360" w:lineRule="auto"/>
        <w:ind w:firstLine="748"/>
        <w:jc w:val="center"/>
        <w:rPr>
          <w:sz w:val="28"/>
          <w:szCs w:val="28"/>
        </w:rPr>
      </w:pPr>
    </w:p>
    <w:p w:rsidR="00172B90" w:rsidRDefault="007E1545" w:rsidP="007E1545">
      <w:pPr>
        <w:spacing w:line="360" w:lineRule="auto"/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614349">
        <w:rPr>
          <w:sz w:val="28"/>
          <w:szCs w:val="28"/>
        </w:rPr>
        <w:t xml:space="preserve"> Требования и условия составления отчетности</w:t>
      </w:r>
    </w:p>
    <w:p w:rsid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Финансовая отчетность должна достоверно отражать финансовое положение, финан</w:t>
      </w:r>
      <w:r>
        <w:rPr>
          <w:sz w:val="28"/>
          <w:szCs w:val="28"/>
        </w:rPr>
        <w:t>совые результаты за отчетный пе</w:t>
      </w:r>
      <w:r w:rsidRPr="00172B90">
        <w:rPr>
          <w:sz w:val="28"/>
          <w:szCs w:val="28"/>
        </w:rPr>
        <w:t>риод и движение денежных средств отчитывающейся компании. Ее достоверность обеспечивается неукоснительным применением всех  положений МСФО,  правильным  выбором  и  применением учетной политики, позволяющ</w:t>
      </w:r>
      <w:r>
        <w:rPr>
          <w:sz w:val="28"/>
          <w:szCs w:val="28"/>
        </w:rPr>
        <w:t>ей представлять уместную, надеж</w:t>
      </w:r>
      <w:r w:rsidRPr="00172B90">
        <w:rPr>
          <w:sz w:val="28"/>
          <w:szCs w:val="28"/>
        </w:rPr>
        <w:t>ную, сопоставимую и понятную информацию, которая вместе с правильно проводимым допо</w:t>
      </w:r>
      <w:r>
        <w:rPr>
          <w:sz w:val="28"/>
          <w:szCs w:val="28"/>
        </w:rPr>
        <w:t>лнительным ее раскрытием в пояс</w:t>
      </w:r>
      <w:r w:rsidRPr="00172B90">
        <w:rPr>
          <w:sz w:val="28"/>
          <w:szCs w:val="28"/>
        </w:rPr>
        <w:t>нительных примечаниях позв</w:t>
      </w:r>
      <w:r>
        <w:rPr>
          <w:sz w:val="28"/>
          <w:szCs w:val="28"/>
        </w:rPr>
        <w:t>оляет пользователям понять  сущ</w:t>
      </w:r>
      <w:r w:rsidRPr="00172B90">
        <w:rPr>
          <w:sz w:val="28"/>
          <w:szCs w:val="28"/>
        </w:rPr>
        <w:t>ность проведенных компани</w:t>
      </w:r>
      <w:r>
        <w:rPr>
          <w:sz w:val="28"/>
          <w:szCs w:val="28"/>
        </w:rPr>
        <w:t>ей операций,  событий, происшед</w:t>
      </w:r>
      <w:r w:rsidRPr="00172B90">
        <w:rPr>
          <w:sz w:val="28"/>
          <w:szCs w:val="28"/>
        </w:rPr>
        <w:t xml:space="preserve">ших в ходе ее деятельности, и </w:t>
      </w:r>
      <w:r>
        <w:rPr>
          <w:sz w:val="28"/>
          <w:szCs w:val="28"/>
        </w:rPr>
        <w:t>их влияние на финансовые резуль</w:t>
      </w:r>
      <w:r w:rsidRPr="00172B90">
        <w:rPr>
          <w:sz w:val="28"/>
          <w:szCs w:val="28"/>
        </w:rPr>
        <w:t>таты и финансовое положение компании.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Учетная политика должна быть  выбрана и применена  таким образом,  чтобы  вся финансовая отчетность  соответствовала  во всех существенных аспектах требованиям каждого применимого к компании Международного стандарта финансовой отчетности. Учетная политика обобщает</w:t>
      </w:r>
      <w:r>
        <w:rPr>
          <w:sz w:val="28"/>
          <w:szCs w:val="28"/>
        </w:rPr>
        <w:t xml:space="preserve"> совокупность конкретных принци</w:t>
      </w:r>
      <w:r w:rsidRPr="00172B90">
        <w:rPr>
          <w:sz w:val="28"/>
          <w:szCs w:val="28"/>
        </w:rPr>
        <w:t>пов, основополагающих услов</w:t>
      </w:r>
      <w:r>
        <w:rPr>
          <w:sz w:val="28"/>
          <w:szCs w:val="28"/>
        </w:rPr>
        <w:t>ий и практических правил, приня</w:t>
      </w:r>
      <w:r w:rsidRPr="00172B90">
        <w:rPr>
          <w:sz w:val="28"/>
          <w:szCs w:val="28"/>
        </w:rPr>
        <w:t>тых данной компанией для со</w:t>
      </w:r>
      <w:r>
        <w:rPr>
          <w:sz w:val="28"/>
          <w:szCs w:val="28"/>
        </w:rPr>
        <w:t>ставления и представления финан</w:t>
      </w:r>
      <w:r w:rsidRPr="00172B90">
        <w:rPr>
          <w:sz w:val="28"/>
          <w:szCs w:val="28"/>
        </w:rPr>
        <w:t>совой отчетности, обеспечивающих: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•  уместность  отчетной  информации  для  пользователей  при принятии ими необходимых решений;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•  достоверное отражение рез</w:t>
      </w:r>
      <w:r>
        <w:rPr>
          <w:sz w:val="28"/>
          <w:szCs w:val="28"/>
        </w:rPr>
        <w:t>ультатов деятельности и финансо</w:t>
      </w:r>
      <w:r w:rsidRPr="00172B90">
        <w:rPr>
          <w:sz w:val="28"/>
          <w:szCs w:val="28"/>
        </w:rPr>
        <w:t>вого положения компании;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•  нейтральность (исключаю</w:t>
      </w:r>
      <w:r>
        <w:rPr>
          <w:sz w:val="28"/>
          <w:szCs w:val="28"/>
        </w:rPr>
        <w:t>щую предвзятость при представле</w:t>
      </w:r>
      <w:r w:rsidRPr="00172B90">
        <w:rPr>
          <w:sz w:val="28"/>
          <w:szCs w:val="28"/>
        </w:rPr>
        <w:t>нии отчетной информации) и осмотрительность;</w:t>
      </w:r>
    </w:p>
    <w:p w:rsid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•  полное включение в отчетн</w:t>
      </w:r>
      <w:r>
        <w:rPr>
          <w:sz w:val="28"/>
          <w:szCs w:val="28"/>
        </w:rPr>
        <w:t>ость всех существенных показате</w:t>
      </w:r>
      <w:r w:rsidRPr="00172B90">
        <w:rPr>
          <w:sz w:val="28"/>
          <w:szCs w:val="28"/>
        </w:rPr>
        <w:t xml:space="preserve">лей, событий и сделок. 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Учетная политика должна обеспечить надежность отчетной информации, представлени</w:t>
      </w:r>
      <w:r>
        <w:rPr>
          <w:sz w:val="28"/>
          <w:szCs w:val="28"/>
        </w:rPr>
        <w:t>е информации исходя из  экономи</w:t>
      </w:r>
      <w:r w:rsidRPr="00172B90">
        <w:rPr>
          <w:sz w:val="28"/>
          <w:szCs w:val="28"/>
        </w:rPr>
        <w:t xml:space="preserve">ческого  содержания операций </w:t>
      </w:r>
      <w:r w:rsidRPr="00172B90">
        <w:rPr>
          <w:sz w:val="28"/>
          <w:szCs w:val="28"/>
        </w:rPr>
        <w:lastRenderedPageBreak/>
        <w:t>независимо от оформления их  в конкретной юридической ф</w:t>
      </w:r>
      <w:r>
        <w:rPr>
          <w:sz w:val="28"/>
          <w:szCs w:val="28"/>
        </w:rPr>
        <w:t>орме. Сложности при решении  во</w:t>
      </w:r>
      <w:r w:rsidRPr="00172B90">
        <w:rPr>
          <w:sz w:val="28"/>
          <w:szCs w:val="28"/>
        </w:rPr>
        <w:t>просов  учетной политики  возник</w:t>
      </w:r>
      <w:r>
        <w:rPr>
          <w:sz w:val="28"/>
          <w:szCs w:val="28"/>
        </w:rPr>
        <w:t>ают  в  случае  отсутствия  кон</w:t>
      </w:r>
      <w:r w:rsidRPr="00172B90">
        <w:rPr>
          <w:sz w:val="28"/>
          <w:szCs w:val="28"/>
        </w:rPr>
        <w:t>кретного Международного  стандарта  финансовой  отчетности, применимого в данной органи</w:t>
      </w:r>
      <w:r>
        <w:rPr>
          <w:sz w:val="28"/>
          <w:szCs w:val="28"/>
        </w:rPr>
        <w:t>зации. В этом случае руководите</w:t>
      </w:r>
      <w:r w:rsidRPr="00172B90">
        <w:t xml:space="preserve"> </w:t>
      </w:r>
      <w:r w:rsidRPr="00172B90">
        <w:rPr>
          <w:sz w:val="28"/>
          <w:szCs w:val="28"/>
        </w:rPr>
        <w:t>ли организации определяют учетную политику самостоятельно, руководствуясь  аналогичными  положениями  других  МСФО, Принципами подготовки финансовой отчетности  и другими документами, отвечающими духу и букве МСФО.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Действующая организация. Финансовая отчетность по МСФО должна  составляться  исходя  из  допущения  о  непрерывности   деятельности  организации  в  обозримом  будущем, но не менее   12 месяцев после отчетной даты. Если администрация не имеет причин для прекращения деятельности, она должна объявить об этом в примечаниях. Если а</w:t>
      </w:r>
      <w:r>
        <w:rPr>
          <w:sz w:val="28"/>
          <w:szCs w:val="28"/>
        </w:rPr>
        <w:t>дминистрация составляет финансо</w:t>
      </w:r>
      <w:r w:rsidRPr="00172B90">
        <w:rPr>
          <w:sz w:val="28"/>
          <w:szCs w:val="28"/>
        </w:rPr>
        <w:t>вую отчетность, не применяя</w:t>
      </w:r>
      <w:r>
        <w:rPr>
          <w:sz w:val="28"/>
          <w:szCs w:val="28"/>
        </w:rPr>
        <w:t xml:space="preserve">  допущения о непрерывности  де</w:t>
      </w:r>
      <w:r w:rsidRPr="00172B90">
        <w:rPr>
          <w:sz w:val="28"/>
          <w:szCs w:val="28"/>
        </w:rPr>
        <w:t>ятельности,  она  должна  объяснить  этот факт и  его причины  в примечаниях к отчетности. Если есть веские основания считать, что  у  пользователей  отчетности  могут  возникнуть  сомнения  в устойчивой  деятельности  организации  в  ближайшем  будущем,   в примечании к финансовой отч</w:t>
      </w:r>
      <w:r>
        <w:rPr>
          <w:sz w:val="28"/>
          <w:szCs w:val="28"/>
        </w:rPr>
        <w:t>етности следует привести обосно</w:t>
      </w:r>
      <w:r w:rsidRPr="00172B90">
        <w:rPr>
          <w:sz w:val="28"/>
          <w:szCs w:val="28"/>
        </w:rPr>
        <w:t>ванные фактами и  расчетами контрдоводы,  опровергающие  все возможные сомнения.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Последовательность  содержа</w:t>
      </w:r>
      <w:r>
        <w:rPr>
          <w:sz w:val="28"/>
          <w:szCs w:val="28"/>
        </w:rPr>
        <w:t>ния  отчетности  необходимо  со</w:t>
      </w:r>
      <w:r w:rsidRPr="00172B90">
        <w:rPr>
          <w:sz w:val="28"/>
          <w:szCs w:val="28"/>
        </w:rPr>
        <w:t>хранять от одного отчетного периода к другому. Не следует без нужды и серьезных обоснова</w:t>
      </w:r>
      <w:r>
        <w:rPr>
          <w:sz w:val="28"/>
          <w:szCs w:val="28"/>
        </w:rPr>
        <w:t>ний изменять классификацию и со</w:t>
      </w:r>
      <w:r w:rsidRPr="00172B90">
        <w:rPr>
          <w:sz w:val="28"/>
          <w:szCs w:val="28"/>
        </w:rPr>
        <w:t>держание  отдельных  статей  отчетных форм,  методику  учета  и оценки различных показателей отчетности. Нежелательны также немотивированные изменения в учетной политике.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Стандарт предусматривает</w:t>
      </w:r>
      <w:r>
        <w:rPr>
          <w:sz w:val="28"/>
          <w:szCs w:val="28"/>
        </w:rPr>
        <w:t xml:space="preserve"> всего три основания для измене</w:t>
      </w:r>
      <w:r w:rsidRPr="00172B90">
        <w:rPr>
          <w:sz w:val="28"/>
          <w:szCs w:val="28"/>
        </w:rPr>
        <w:t>ний в последовательности содержания финансовой отчетности: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•  значительные  изменения  в  характере  операций  компании, крупные приобретения в отч</w:t>
      </w:r>
      <w:r>
        <w:rPr>
          <w:sz w:val="28"/>
          <w:szCs w:val="28"/>
        </w:rPr>
        <w:t>етный период или, наоборот, зна</w:t>
      </w:r>
      <w:r w:rsidRPr="00172B90">
        <w:rPr>
          <w:sz w:val="28"/>
          <w:szCs w:val="28"/>
        </w:rPr>
        <w:t>чительное выбытие имущества, изменения в обязательствах по заимствованию;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•  вывод на основе аналитических исследований о возможности лучше и всестороннее представить информацию о результатах деятельности и финансов</w:t>
      </w:r>
      <w:r>
        <w:rPr>
          <w:sz w:val="28"/>
          <w:szCs w:val="28"/>
        </w:rPr>
        <w:t>ом положении в измененной, пере</w:t>
      </w:r>
      <w:r w:rsidRPr="00172B90">
        <w:rPr>
          <w:sz w:val="28"/>
          <w:szCs w:val="28"/>
        </w:rPr>
        <w:t>группированной отчетности;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•  изменения, предписыва</w:t>
      </w:r>
      <w:r>
        <w:rPr>
          <w:sz w:val="28"/>
          <w:szCs w:val="28"/>
        </w:rPr>
        <w:t>емые вновь вводимыми Международ</w:t>
      </w:r>
      <w:r w:rsidRPr="00172B90">
        <w:rPr>
          <w:sz w:val="28"/>
          <w:szCs w:val="28"/>
        </w:rPr>
        <w:t>ными стандартами финан</w:t>
      </w:r>
      <w:r>
        <w:rPr>
          <w:sz w:val="28"/>
          <w:szCs w:val="28"/>
        </w:rPr>
        <w:t>совой отчетности. Требования на</w:t>
      </w:r>
      <w:r w:rsidRPr="00172B90">
        <w:rPr>
          <w:sz w:val="28"/>
          <w:szCs w:val="28"/>
        </w:rPr>
        <w:t>циональных  стандартов при  этом могут  учитываться  только тогда, когда изменение ф</w:t>
      </w:r>
      <w:r>
        <w:rPr>
          <w:sz w:val="28"/>
          <w:szCs w:val="28"/>
        </w:rPr>
        <w:t>инансовой отчетности не противо</w:t>
      </w:r>
      <w:r w:rsidRPr="00172B90">
        <w:rPr>
          <w:sz w:val="28"/>
          <w:szCs w:val="28"/>
        </w:rPr>
        <w:t>речит МСФО.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Во  всех  случаях нарушения последовательности  содержания отчетности необходимо помнить об обеспечении сопоставимости</w:t>
      </w:r>
      <w:r w:rsidRPr="00172B90">
        <w:t xml:space="preserve"> </w:t>
      </w:r>
      <w:r w:rsidRPr="00172B90">
        <w:rPr>
          <w:sz w:val="28"/>
          <w:szCs w:val="28"/>
        </w:rPr>
        <w:t>информации, с тем чтобы сравн</w:t>
      </w:r>
      <w:r>
        <w:rPr>
          <w:sz w:val="28"/>
          <w:szCs w:val="28"/>
        </w:rPr>
        <w:t>ения показателей отчетности мож</w:t>
      </w:r>
      <w:r w:rsidRPr="00172B90">
        <w:rPr>
          <w:sz w:val="28"/>
          <w:szCs w:val="28"/>
        </w:rPr>
        <w:t>но было выполнять без больших  затруднений. Памятуя об этом, изменения в способ составлени</w:t>
      </w:r>
      <w:r>
        <w:rPr>
          <w:sz w:val="28"/>
          <w:szCs w:val="28"/>
        </w:rPr>
        <w:t>я отчетности нужно вводить толь</w:t>
      </w:r>
      <w:r w:rsidRPr="00172B90">
        <w:rPr>
          <w:sz w:val="28"/>
          <w:szCs w:val="28"/>
        </w:rPr>
        <w:t>ко тогда, когда есть обоснованна</w:t>
      </w:r>
      <w:r>
        <w:rPr>
          <w:sz w:val="28"/>
          <w:szCs w:val="28"/>
        </w:rPr>
        <w:t>я надежда, что измененная струк</w:t>
      </w:r>
      <w:r w:rsidRPr="00172B90">
        <w:rPr>
          <w:sz w:val="28"/>
          <w:szCs w:val="28"/>
        </w:rPr>
        <w:t>тура отчетности будет применяться длительное время. Постоянное нарушение  сопоставимости отчетных показателей обесценивает финансовую отчетность, затру</w:t>
      </w:r>
      <w:r>
        <w:rPr>
          <w:sz w:val="28"/>
          <w:szCs w:val="28"/>
        </w:rPr>
        <w:t>дняет принятие решений пользова</w:t>
      </w:r>
      <w:r w:rsidRPr="00172B90">
        <w:rPr>
          <w:sz w:val="28"/>
          <w:szCs w:val="28"/>
        </w:rPr>
        <w:t>телями.</w:t>
      </w:r>
    </w:p>
    <w:p w:rsidR="00614349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В стандарте подчеркивается, что «сравнительная информация должна  раскрываться  в  отношении  предшествующего  периода для  всей  числовой  информации  в  финансовой  отчетности»,   за исключением случаев, которые специально указаны в МСФО. В финансовой отчетности не</w:t>
      </w:r>
      <w:r>
        <w:rPr>
          <w:sz w:val="28"/>
          <w:szCs w:val="28"/>
        </w:rPr>
        <w:t>обходимо по каждой статье и каж</w:t>
      </w:r>
      <w:r w:rsidRPr="00172B90">
        <w:rPr>
          <w:sz w:val="28"/>
          <w:szCs w:val="28"/>
        </w:rPr>
        <w:t>дому показателю отражать числовые  значения  в  сопоставимом виде, по крайней мере за от</w:t>
      </w:r>
      <w:r>
        <w:rPr>
          <w:sz w:val="28"/>
          <w:szCs w:val="28"/>
        </w:rPr>
        <w:t>четный и предшествующий ему ана</w:t>
      </w:r>
      <w:r w:rsidRPr="00172B90">
        <w:rPr>
          <w:sz w:val="28"/>
          <w:szCs w:val="28"/>
        </w:rPr>
        <w:t>логичный период. Но стандар</w:t>
      </w:r>
      <w:r>
        <w:rPr>
          <w:sz w:val="28"/>
          <w:szCs w:val="28"/>
        </w:rPr>
        <w:t>т не запрещает приводить сравни</w:t>
      </w:r>
      <w:r w:rsidRPr="00172B90">
        <w:rPr>
          <w:sz w:val="28"/>
          <w:szCs w:val="28"/>
        </w:rPr>
        <w:t>тельные данные более чем за один предшествующий период. Это могут быть данные за несколько предшествующих периодов.</w:t>
      </w:r>
      <w:r>
        <w:rPr>
          <w:sz w:val="28"/>
          <w:szCs w:val="28"/>
        </w:rPr>
        <w:t xml:space="preserve"> </w:t>
      </w:r>
    </w:p>
    <w:p w:rsidR="00172B90" w:rsidRP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Обращает  внимание  указание  на  сравнительные  данные, включаемые в повествовательную и описательную информацию. Стандарт  исходит  из  того,  что  повес</w:t>
      </w:r>
      <w:r>
        <w:rPr>
          <w:sz w:val="28"/>
          <w:szCs w:val="28"/>
        </w:rPr>
        <w:t xml:space="preserve">твовательная  информация,  </w:t>
      </w:r>
      <w:r w:rsidRPr="00172B90">
        <w:rPr>
          <w:sz w:val="28"/>
          <w:szCs w:val="28"/>
        </w:rPr>
        <w:t>уже приведенная в финансово</w:t>
      </w:r>
      <w:r>
        <w:rPr>
          <w:sz w:val="28"/>
          <w:szCs w:val="28"/>
        </w:rPr>
        <w:t>й отчетности за предыдущий пери</w:t>
      </w:r>
      <w:r w:rsidRPr="00172B90">
        <w:rPr>
          <w:sz w:val="28"/>
          <w:szCs w:val="28"/>
        </w:rPr>
        <w:t>од, может быть уместной для понимания финансовой отчетности, представляемой за данный отчетный период. В предшествующем отчетном периоде, к примеру, приводились данн</w:t>
      </w:r>
      <w:r>
        <w:rPr>
          <w:sz w:val="28"/>
          <w:szCs w:val="28"/>
        </w:rPr>
        <w:t>ые о последстви</w:t>
      </w:r>
      <w:r w:rsidRPr="00172B90">
        <w:rPr>
          <w:sz w:val="28"/>
          <w:szCs w:val="28"/>
        </w:rPr>
        <w:t xml:space="preserve">ях крупного пожара, по которому сделана заявка на возмещение потерь  страховой  компанией,  но  удовлетворение  заявки  было   неопределенным. Сведения о </w:t>
      </w:r>
      <w:r>
        <w:rPr>
          <w:sz w:val="28"/>
          <w:szCs w:val="28"/>
        </w:rPr>
        <w:t>фактическом  страховом  возмеще</w:t>
      </w:r>
      <w:r w:rsidRPr="00172B90">
        <w:rPr>
          <w:sz w:val="28"/>
          <w:szCs w:val="28"/>
        </w:rPr>
        <w:t>нии, которое последовало в данном отчетном периоде</w:t>
      </w:r>
      <w:r>
        <w:rPr>
          <w:sz w:val="28"/>
          <w:szCs w:val="28"/>
        </w:rPr>
        <w:t>, представ</w:t>
      </w:r>
      <w:r w:rsidRPr="00172B90">
        <w:rPr>
          <w:sz w:val="28"/>
          <w:szCs w:val="28"/>
        </w:rPr>
        <w:t>ляют несомненный интерес для</w:t>
      </w:r>
      <w:r>
        <w:rPr>
          <w:sz w:val="28"/>
          <w:szCs w:val="28"/>
        </w:rPr>
        <w:t xml:space="preserve"> пользователей финансовой отчет</w:t>
      </w:r>
      <w:r w:rsidRPr="00172B90">
        <w:rPr>
          <w:sz w:val="28"/>
          <w:szCs w:val="28"/>
        </w:rPr>
        <w:t>ности.</w:t>
      </w:r>
    </w:p>
    <w:p w:rsid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  <w:r w:rsidRPr="00172B90">
        <w:rPr>
          <w:sz w:val="28"/>
          <w:szCs w:val="28"/>
        </w:rPr>
        <w:t>В случаях нарушения последовательности в представлении и квалификации отдельных статей финансовой отчетности стандарт обязывает их переквалифицировать и пересчитать за прошлы</w:t>
      </w:r>
      <w:r>
        <w:rPr>
          <w:sz w:val="28"/>
          <w:szCs w:val="28"/>
        </w:rPr>
        <w:t>е от</w:t>
      </w:r>
      <w:r w:rsidRPr="00172B90">
        <w:rPr>
          <w:sz w:val="28"/>
          <w:szCs w:val="28"/>
        </w:rPr>
        <w:t>четные периоды, с  тем чтобы получить добротную информацию для сравнения. Исключение составляют случаи, когда невозможно или нецелесообразно проводить переклассификацию и пересчет показателей предшествующего</w:t>
      </w:r>
      <w:r>
        <w:rPr>
          <w:sz w:val="28"/>
          <w:szCs w:val="28"/>
        </w:rPr>
        <w:t xml:space="preserve"> периода. В примечаниях к финан</w:t>
      </w:r>
      <w:r w:rsidRPr="00172B90">
        <w:rPr>
          <w:sz w:val="28"/>
          <w:szCs w:val="28"/>
        </w:rPr>
        <w:t>совой отчетности необходимо р</w:t>
      </w:r>
      <w:r>
        <w:rPr>
          <w:sz w:val="28"/>
          <w:szCs w:val="28"/>
        </w:rPr>
        <w:t>аскрывать характер, сумму и при</w:t>
      </w:r>
      <w:r w:rsidRPr="00172B90">
        <w:rPr>
          <w:sz w:val="28"/>
          <w:szCs w:val="28"/>
        </w:rPr>
        <w:t>чину любой переквалификации и ее последствия для правильного понимания сравниваемых статей отчетности.</w:t>
      </w:r>
    </w:p>
    <w:p w:rsidR="00614349" w:rsidRDefault="00614349" w:rsidP="00614349">
      <w:pPr>
        <w:spacing w:line="360" w:lineRule="auto"/>
        <w:ind w:firstLine="748"/>
        <w:jc w:val="both"/>
        <w:rPr>
          <w:sz w:val="28"/>
          <w:szCs w:val="28"/>
        </w:rPr>
      </w:pPr>
      <w:r w:rsidRPr="00614349">
        <w:rPr>
          <w:sz w:val="28"/>
          <w:szCs w:val="28"/>
        </w:rPr>
        <w:t>Метод начисления должен</w:t>
      </w:r>
      <w:r>
        <w:rPr>
          <w:sz w:val="28"/>
          <w:szCs w:val="28"/>
        </w:rPr>
        <w:t xml:space="preserve"> обязательно применяться при со</w:t>
      </w:r>
      <w:r w:rsidRPr="00614349">
        <w:rPr>
          <w:sz w:val="28"/>
          <w:szCs w:val="28"/>
        </w:rPr>
        <w:t>ставлении и представлении финансовой отчетности. Исключение из этого правила относится т</w:t>
      </w:r>
      <w:r>
        <w:rPr>
          <w:sz w:val="28"/>
          <w:szCs w:val="28"/>
        </w:rPr>
        <w:t>олько к отчету о движении денеж</w:t>
      </w:r>
      <w:r w:rsidRPr="00614349">
        <w:rPr>
          <w:sz w:val="28"/>
          <w:szCs w:val="28"/>
        </w:rPr>
        <w:t>ных средств.</w:t>
      </w:r>
    </w:p>
    <w:p w:rsidR="00614349" w:rsidRDefault="00614349" w:rsidP="00614349">
      <w:pPr>
        <w:spacing w:line="360" w:lineRule="auto"/>
        <w:ind w:firstLine="748"/>
        <w:jc w:val="both"/>
        <w:rPr>
          <w:sz w:val="28"/>
          <w:szCs w:val="28"/>
        </w:rPr>
      </w:pPr>
      <w:r w:rsidRPr="00614349">
        <w:rPr>
          <w:sz w:val="28"/>
          <w:szCs w:val="28"/>
        </w:rPr>
        <w:t>Как известно, суть метода н</w:t>
      </w:r>
      <w:r>
        <w:rPr>
          <w:sz w:val="28"/>
          <w:szCs w:val="28"/>
        </w:rPr>
        <w:t>ачислений состоит в том, что хо</w:t>
      </w:r>
      <w:r w:rsidRPr="00614349">
        <w:rPr>
          <w:sz w:val="28"/>
          <w:szCs w:val="28"/>
        </w:rPr>
        <w:t>зяйственные операции и совершившиеся события отражаются в бухгалтерском  учете и финансовой  отчетности  в  том  отчетном периоде, в котором они действительно произошли, независимо от  выплаты  или  поступления  денежных  средств  в  оплату  этих операций и  событий. Отчет о</w:t>
      </w:r>
      <w:r>
        <w:rPr>
          <w:sz w:val="28"/>
          <w:szCs w:val="28"/>
        </w:rPr>
        <w:t xml:space="preserve"> движении денежных  средств, на</w:t>
      </w:r>
      <w:r w:rsidRPr="00614349">
        <w:rPr>
          <w:sz w:val="28"/>
          <w:szCs w:val="28"/>
        </w:rPr>
        <w:t>оборот, отражает реальные денежные потоки, включая и потоки денежных эквивалентов, кото</w:t>
      </w:r>
      <w:r>
        <w:rPr>
          <w:sz w:val="28"/>
          <w:szCs w:val="28"/>
        </w:rPr>
        <w:t>рые имели место в течение отчет</w:t>
      </w:r>
      <w:r w:rsidRPr="00614349">
        <w:rPr>
          <w:sz w:val="28"/>
          <w:szCs w:val="28"/>
        </w:rPr>
        <w:t>ного периода. Такова особенность именно данного отчета.</w:t>
      </w:r>
      <w:r>
        <w:rPr>
          <w:sz w:val="28"/>
          <w:szCs w:val="28"/>
        </w:rPr>
        <w:t xml:space="preserve"> </w:t>
      </w:r>
    </w:p>
    <w:p w:rsidR="00614349" w:rsidRPr="00614349" w:rsidRDefault="00614349" w:rsidP="00614349">
      <w:pPr>
        <w:spacing w:line="360" w:lineRule="auto"/>
        <w:ind w:firstLine="748"/>
        <w:jc w:val="both"/>
        <w:rPr>
          <w:sz w:val="28"/>
          <w:szCs w:val="28"/>
        </w:rPr>
      </w:pPr>
      <w:r w:rsidRPr="00614349">
        <w:rPr>
          <w:sz w:val="28"/>
          <w:szCs w:val="28"/>
        </w:rPr>
        <w:t>По методу начисления, например, факт продажи отражается в бухгалтерских  регистрах и  в  отчетности  в момент,  когда  сделка совершилась,  условия контракта</w:t>
      </w:r>
      <w:r>
        <w:rPr>
          <w:sz w:val="28"/>
          <w:szCs w:val="28"/>
        </w:rPr>
        <w:t xml:space="preserve">  выполнены,  а право  собствен</w:t>
      </w:r>
      <w:r w:rsidRPr="00614349">
        <w:rPr>
          <w:sz w:val="28"/>
          <w:szCs w:val="28"/>
        </w:rPr>
        <w:t>ности  на  товар  и  ответственность  за  его  сохранность  переданы (перешли) покупателю. Проценты по кредитным обязательствам отражаются в том отчетном пери</w:t>
      </w:r>
      <w:r>
        <w:rPr>
          <w:sz w:val="28"/>
          <w:szCs w:val="28"/>
        </w:rPr>
        <w:t>оде, в котором организация поль</w:t>
      </w:r>
      <w:r w:rsidRPr="00614349">
        <w:rPr>
          <w:sz w:val="28"/>
          <w:szCs w:val="28"/>
        </w:rPr>
        <w:t>зовалась заемными средствами,</w:t>
      </w:r>
      <w:r>
        <w:rPr>
          <w:sz w:val="28"/>
          <w:szCs w:val="28"/>
        </w:rPr>
        <w:t xml:space="preserve"> даже если они (проценты) оказа</w:t>
      </w:r>
      <w:r w:rsidRPr="00614349">
        <w:rPr>
          <w:sz w:val="28"/>
          <w:szCs w:val="28"/>
        </w:rPr>
        <w:t>лись неоплаченными в течение данного отчетного периода.</w:t>
      </w:r>
    </w:p>
    <w:p w:rsidR="00614349" w:rsidRPr="00614349" w:rsidRDefault="00614349" w:rsidP="00614349">
      <w:pPr>
        <w:spacing w:line="360" w:lineRule="auto"/>
        <w:ind w:firstLine="748"/>
        <w:jc w:val="both"/>
        <w:rPr>
          <w:sz w:val="28"/>
          <w:szCs w:val="28"/>
        </w:rPr>
      </w:pPr>
      <w:r w:rsidRPr="00614349">
        <w:rPr>
          <w:sz w:val="28"/>
          <w:szCs w:val="28"/>
        </w:rPr>
        <w:t>Расходы отражаются  тогда, когда возникают и отражаются в учете соответствующие доходы. В отсутствии доходов понесенные расходы отражаются на бюджет</w:t>
      </w:r>
      <w:r>
        <w:rPr>
          <w:sz w:val="28"/>
          <w:szCs w:val="28"/>
        </w:rPr>
        <w:t>но­регулирующих статьях как рас</w:t>
      </w:r>
      <w:r w:rsidRPr="00614349">
        <w:rPr>
          <w:sz w:val="28"/>
          <w:szCs w:val="28"/>
        </w:rPr>
        <w:t>ходы будущих периодов или переходящие на следующий период расходы на незавершенное производство или создание товарных запасов. Так действует принцип  соотнесения  расходов  с доходами. Вместе с  тем нельзя допускать переходящие остатки по статьям, которые не отвечают установ</w:t>
      </w:r>
      <w:r>
        <w:rPr>
          <w:sz w:val="28"/>
          <w:szCs w:val="28"/>
        </w:rPr>
        <w:t>ленным критериям определения ак</w:t>
      </w:r>
      <w:r w:rsidRPr="00614349">
        <w:rPr>
          <w:sz w:val="28"/>
          <w:szCs w:val="28"/>
        </w:rPr>
        <w:t>тивов или обязательств. Например, расходы по оплате штрафов за нарушения хозяйственных договоров не порождают доходов, но их нельзя рассматривать в качес</w:t>
      </w:r>
      <w:r>
        <w:rPr>
          <w:sz w:val="28"/>
          <w:szCs w:val="28"/>
        </w:rPr>
        <w:t>тве переходящих расходов и отра</w:t>
      </w:r>
      <w:r w:rsidRPr="00614349">
        <w:rPr>
          <w:sz w:val="28"/>
          <w:szCs w:val="28"/>
        </w:rPr>
        <w:t>жать в активе отчетного бухгалтерского баланса. Они должны быть списаны на уменьшение прибыли</w:t>
      </w:r>
      <w:r>
        <w:rPr>
          <w:sz w:val="28"/>
          <w:szCs w:val="28"/>
        </w:rPr>
        <w:t xml:space="preserve"> того отчетного периода, в кото</w:t>
      </w:r>
      <w:r w:rsidRPr="00614349">
        <w:rPr>
          <w:sz w:val="28"/>
          <w:szCs w:val="28"/>
        </w:rPr>
        <w:t>ром были признаны в качестве расходов.</w:t>
      </w:r>
    </w:p>
    <w:p w:rsid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</w:p>
    <w:p w:rsidR="00172B90" w:rsidRDefault="00172B90" w:rsidP="00172B90">
      <w:pPr>
        <w:spacing w:line="360" w:lineRule="auto"/>
        <w:ind w:firstLine="748"/>
        <w:jc w:val="both"/>
        <w:rPr>
          <w:sz w:val="28"/>
          <w:szCs w:val="28"/>
        </w:rPr>
      </w:pPr>
    </w:p>
    <w:p w:rsidR="007E1545" w:rsidRDefault="00614349" w:rsidP="00614349">
      <w:pPr>
        <w:spacing w:line="360" w:lineRule="auto"/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1545">
        <w:rPr>
          <w:sz w:val="28"/>
          <w:szCs w:val="28"/>
        </w:rPr>
        <w:t>2. Отчет о прибылях и убытках</w:t>
      </w:r>
    </w:p>
    <w:p w:rsidR="007E1545" w:rsidRDefault="007E1545" w:rsidP="007E1545">
      <w:pPr>
        <w:spacing w:line="360" w:lineRule="auto"/>
        <w:ind w:firstLine="748"/>
        <w:jc w:val="center"/>
        <w:rPr>
          <w:sz w:val="28"/>
          <w:szCs w:val="28"/>
        </w:rPr>
      </w:pPr>
    </w:p>
    <w:p w:rsidR="00643272" w:rsidRPr="00546E43" w:rsidRDefault="00643272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В отчете о прибылях и убытках должны быть представлены следующие статьи: выручка; результаты операционной деятельности;  затраты  по  финансированию;  доля  прибылей  и убытков  ассоциированных организаций и  совместной  деятельности, учитываемых по методу участия; налоговые расходы; прибыль или убыток от обычной деятельности; результаты чрезвычайных обстоятельств; доля меньшинства; чистая прибыль или убыток за период.</w:t>
      </w:r>
    </w:p>
    <w:p w:rsidR="00643272" w:rsidRPr="00546E43" w:rsidRDefault="00643272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В отчете о прибылях и убытках и в примечаниях к нему необходимо давать аналитическую характеристику доходов и расходов. Стандарт рекомендует два подхода к классификации затрат: метод характера  затрат  (классификация по  элементам  затрат) и метод функций затрат или метод себестоимости продаж (реализации).</w:t>
      </w:r>
    </w:p>
    <w:p w:rsidR="007E1545" w:rsidRDefault="00643272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 xml:space="preserve">Соответственно возникает два формата представления отчетности. Первый формат основан на раскрытии затрат на производство по так называемым элементам затрат, второй — на себестоимости продукции. Оба формата позволяют получить совершенно идентичный результат, но по­разному раскрывают данные о формировании финансовых результатов (Таблица 1). </w:t>
      </w:r>
    </w:p>
    <w:p w:rsidR="00DF3D80" w:rsidRPr="00546E43" w:rsidRDefault="00643272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Различия между вариантами можно показать графически (Рисунок 1).</w:t>
      </w:r>
    </w:p>
    <w:p w:rsidR="00643272" w:rsidRDefault="00643272" w:rsidP="00643272">
      <w:pPr>
        <w:jc w:val="both"/>
      </w:pPr>
    </w:p>
    <w:p w:rsidR="00643272" w:rsidRDefault="00BF51FF" w:rsidP="00643272">
      <w:pPr>
        <w:jc w:val="both"/>
      </w:pPr>
      <w:r>
        <w:t xml:space="preserve">              </w:t>
      </w:r>
      <w:r w:rsidR="00643272">
        <w:t xml:space="preserve">Формат себестоимости                                                  Формат затрат   </w:t>
      </w:r>
    </w:p>
    <w:p w:rsidR="00BF51FF" w:rsidRDefault="008207DC" w:rsidP="00643272">
      <w:pPr>
        <w:jc w:val="both"/>
      </w:pPr>
      <w:r>
        <w:pict>
          <v:group id="_x0000_s1027" editas="canvas" style="width:476.85pt;height:1in;mso-position-horizontal-relative:char;mso-position-vertical-relative:line" coordorigin="2387,3126" coordsize="7106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87;top:3126;width:7106;height:1080" o:preferrelative="f">
              <v:fill o:detectmouseclick="t"/>
              <v:path o:extrusionok="t" o:connecttype="none"/>
              <o:lock v:ext="edit" text="t"/>
            </v:shape>
            <v:rect id="_x0000_s1028" style="position:absolute;left:2526;top:3261;width:2648;height:405">
              <v:textbox>
                <w:txbxContent>
                  <w:p w:rsidR="00172B90" w:rsidRDefault="00172B90" w:rsidP="00643272">
                    <w:pPr>
                      <w:jc w:val="center"/>
                    </w:pPr>
                    <w:r>
                      <w:t>Доход от продаж</w:t>
                    </w:r>
                  </w:p>
                </w:txbxContent>
              </v:textbox>
            </v:rect>
            <v:rect id="_x0000_s1029" style="position:absolute;left:5870;top:3261;width:3484;height:405">
              <v:textbox>
                <w:txbxContent>
                  <w:p w:rsidR="00172B90" w:rsidRDefault="00172B90" w:rsidP="00643272">
                    <w:pPr>
                      <w:jc w:val="center"/>
                    </w:pPr>
                    <w:r>
                      <w:t>Доход от продаж</w:t>
                    </w:r>
                  </w:p>
                </w:txbxContent>
              </v:textbox>
            </v:rect>
            <v:rect id="_x0000_s1030" style="position:absolute;left:2526;top:3666;width:1533;height:405">
              <v:textbox>
                <w:txbxContent>
                  <w:p w:rsidR="00172B90" w:rsidRDefault="00172B90" w:rsidP="00643272">
                    <w:pPr>
                      <w:jc w:val="center"/>
                    </w:pPr>
                    <w:r>
                      <w:t>Себестоимость</w:t>
                    </w:r>
                  </w:p>
                </w:txbxContent>
              </v:textbox>
            </v:rect>
            <v:rect id="_x0000_s1031" style="position:absolute;left:4059;top:3666;width:1115;height:405">
              <v:textbox>
                <w:txbxContent>
                  <w:p w:rsidR="00172B90" w:rsidRDefault="00172B90" w:rsidP="00643272">
                    <w:pPr>
                      <w:jc w:val="center"/>
                    </w:pPr>
                    <w:r>
                      <w:t>Прибыль</w:t>
                    </w:r>
                  </w:p>
                </w:txbxContent>
              </v:textbox>
            </v:rect>
            <v:rect id="_x0000_s1032" style="position:absolute;left:5870;top:3666;width:1115;height:540">
              <v:textbox>
                <w:txbxContent>
                  <w:p w:rsidR="00172B90" w:rsidRDefault="00172B90" w:rsidP="00643272">
                    <w:pPr>
                      <w:jc w:val="center"/>
                    </w:pPr>
                    <w:r>
                      <w:t>Затраты</w:t>
                    </w:r>
                  </w:p>
                  <w:p w:rsidR="00172B90" w:rsidRDefault="00172B90" w:rsidP="00643272">
                    <w:pPr>
                      <w:jc w:val="center"/>
                    </w:pPr>
                    <w:r>
                      <w:t>(расходы)</w:t>
                    </w:r>
                  </w:p>
                </w:txbxContent>
              </v:textbox>
            </v:rect>
            <v:rect id="_x0000_s1033" style="position:absolute;left:6985;top:3666;width:1254;height:540">
              <v:textbox>
                <w:txbxContent>
                  <w:p w:rsidR="00172B90" w:rsidRDefault="00172B90" w:rsidP="00643272">
                    <w:pPr>
                      <w:jc w:val="center"/>
                    </w:pPr>
                    <w:r>
                      <w:t>Изменение</w:t>
                    </w:r>
                  </w:p>
                  <w:p w:rsidR="00172B90" w:rsidRDefault="00172B90" w:rsidP="00643272">
                    <w:pPr>
                      <w:jc w:val="center"/>
                    </w:pPr>
                    <w:r>
                      <w:t>запасов</w:t>
                    </w:r>
                  </w:p>
                </w:txbxContent>
              </v:textbox>
            </v:rect>
            <v:rect id="_x0000_s1034" style="position:absolute;left:8239;top:3666;width:1115;height:540">
              <v:textbox>
                <w:txbxContent>
                  <w:p w:rsidR="00172B90" w:rsidRDefault="00172B90" w:rsidP="00643272">
                    <w:pPr>
                      <w:jc w:val="center"/>
                    </w:pPr>
                    <w:r>
                      <w:t>Прибыль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43272">
        <w:t xml:space="preserve">                                                      </w:t>
      </w:r>
    </w:p>
    <w:p w:rsidR="00BF51FF" w:rsidRDefault="00BF51FF" w:rsidP="00BF51FF"/>
    <w:p w:rsidR="00643272" w:rsidRPr="00546E43" w:rsidRDefault="00BF51FF" w:rsidP="00546E43">
      <w:pPr>
        <w:spacing w:line="360" w:lineRule="auto"/>
        <w:ind w:firstLine="708"/>
        <w:rPr>
          <w:sz w:val="28"/>
          <w:szCs w:val="28"/>
        </w:rPr>
      </w:pPr>
      <w:r w:rsidRPr="00546E43">
        <w:rPr>
          <w:sz w:val="28"/>
          <w:szCs w:val="28"/>
        </w:rPr>
        <w:t>Рисунок 1 – Различие между вариантами представления отчетности</w:t>
      </w:r>
    </w:p>
    <w:p w:rsidR="00BF51FF" w:rsidRPr="00546E43" w:rsidRDefault="00BF51FF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Исчисление операционной прибыли по формату затрат. Первым пунктом любого отчета о прибылях и  убытках является оборот по продажам. В него входят статьи:</w:t>
      </w:r>
    </w:p>
    <w:p w:rsidR="00BF51FF" w:rsidRPr="00546E43" w:rsidRDefault="00BF51FF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1. Доходы от продажи, проката и сдачи в аренду при обычной хозяйственной деятельности:</w:t>
      </w:r>
    </w:p>
    <w:p w:rsidR="00BF51FF" w:rsidRPr="00546E43" w:rsidRDefault="00BF51FF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готовой продукции и товаров;</w:t>
      </w:r>
    </w:p>
    <w:p w:rsidR="00BF51FF" w:rsidRPr="00546E43" w:rsidRDefault="00BF51FF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ненужного сырья, вспомогательных и иных материалов, лома, отходов, полуфабрикатов и побочных продуктов;</w:t>
      </w:r>
    </w:p>
    <w:p w:rsidR="00BF51FF" w:rsidRDefault="00BF51FF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доходы от услуг, оказанных предприятием, страховые возмещения за реализованные товары.</w:t>
      </w:r>
    </w:p>
    <w:p w:rsidR="00BF51FF" w:rsidRDefault="007E1545" w:rsidP="007E1545">
      <w:pPr>
        <w:spacing w:line="360" w:lineRule="auto"/>
        <w:jc w:val="both"/>
      </w:pPr>
      <w:r>
        <w:rPr>
          <w:sz w:val="28"/>
          <w:szCs w:val="28"/>
        </w:rPr>
        <w:t>Таблица 1 – Ф</w:t>
      </w:r>
      <w:r w:rsidRPr="00546E43">
        <w:rPr>
          <w:sz w:val="28"/>
          <w:szCs w:val="28"/>
        </w:rPr>
        <w:t>ормат</w:t>
      </w:r>
      <w:r>
        <w:rPr>
          <w:sz w:val="28"/>
          <w:szCs w:val="28"/>
        </w:rPr>
        <w:t>ы</w:t>
      </w:r>
      <w:r w:rsidRPr="00546E43">
        <w:rPr>
          <w:sz w:val="28"/>
          <w:szCs w:val="28"/>
        </w:rPr>
        <w:t xml:space="preserve"> представления отчетности</w:t>
      </w:r>
    </w:p>
    <w:tbl>
      <w:tblPr>
        <w:tblStyle w:val="a3"/>
        <w:tblW w:w="9832" w:type="dxa"/>
        <w:tblLook w:val="01E0" w:firstRow="1" w:lastRow="1" w:firstColumn="1" w:lastColumn="1" w:noHBand="0" w:noVBand="0"/>
      </w:tblPr>
      <w:tblGrid>
        <w:gridCol w:w="4080"/>
        <w:gridCol w:w="712"/>
        <w:gridCol w:w="4328"/>
        <w:gridCol w:w="712"/>
      </w:tblGrid>
      <w:tr w:rsidR="00BF51FF" w:rsidTr="00546E43">
        <w:tc>
          <w:tcPr>
            <w:tcW w:w="4792" w:type="dxa"/>
            <w:gridSpan w:val="2"/>
          </w:tcPr>
          <w:p w:rsidR="00BF51FF" w:rsidRPr="00BF51FF" w:rsidRDefault="00BF51FF" w:rsidP="00BF51FF">
            <w:pPr>
              <w:jc w:val="both"/>
            </w:pPr>
            <w:r w:rsidRPr="00BF51FF">
              <w:t>Первый формат</w:t>
            </w:r>
          </w:p>
        </w:tc>
        <w:tc>
          <w:tcPr>
            <w:tcW w:w="5040" w:type="dxa"/>
            <w:gridSpan w:val="2"/>
          </w:tcPr>
          <w:p w:rsidR="00BF51FF" w:rsidRPr="00BF51FF" w:rsidRDefault="00BF51FF" w:rsidP="00BF51FF">
            <w:pPr>
              <w:jc w:val="both"/>
            </w:pPr>
            <w:r w:rsidRPr="00BF51FF">
              <w:t>Второй формат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 w:rsidRPr="00BF51FF">
              <w:t xml:space="preserve">Поступления от продаж (+) 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1680</w:t>
            </w:r>
          </w:p>
        </w:tc>
        <w:tc>
          <w:tcPr>
            <w:tcW w:w="4328" w:type="dxa"/>
          </w:tcPr>
          <w:p w:rsidR="00BF51FF" w:rsidRPr="00BF51FF" w:rsidRDefault="00BF51FF" w:rsidP="00BF51FF">
            <w:pPr>
              <w:jc w:val="both"/>
            </w:pPr>
            <w:r w:rsidRPr="00BF51FF">
              <w:t>Поступления от продаж (+)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1680</w:t>
            </w:r>
          </w:p>
        </w:tc>
      </w:tr>
      <w:tr w:rsidR="00BF51FF" w:rsidTr="00546E43">
        <w:tc>
          <w:tcPr>
            <w:tcW w:w="4080" w:type="dxa"/>
          </w:tcPr>
          <w:p w:rsidR="00BF51FF" w:rsidRDefault="00BF51FF" w:rsidP="00BF51FF">
            <w:pPr>
              <w:jc w:val="both"/>
            </w:pPr>
            <w:r w:rsidRPr="00BF51FF">
              <w:t>Затраты на производство:</w:t>
            </w:r>
          </w:p>
          <w:p w:rsidR="00BF51FF" w:rsidRDefault="00BF51FF" w:rsidP="00BF51FF">
            <w:pPr>
              <w:jc w:val="both"/>
            </w:pPr>
            <w:r w:rsidRPr="00BF51FF">
              <w:t>материалы (–)</w:t>
            </w:r>
          </w:p>
          <w:p w:rsidR="00BF51FF" w:rsidRDefault="00BF51FF" w:rsidP="00BF51FF">
            <w:pPr>
              <w:jc w:val="both"/>
            </w:pPr>
            <w:r w:rsidRPr="00BF51FF">
              <w:t>заработная плата (–)</w:t>
            </w:r>
          </w:p>
          <w:p w:rsidR="00BF51FF" w:rsidRPr="00BF51FF" w:rsidRDefault="00BF51FF" w:rsidP="00BF51FF">
            <w:pPr>
              <w:jc w:val="both"/>
            </w:pPr>
            <w:r w:rsidRPr="00BF51FF">
              <w:t>амортизация (–)</w:t>
            </w:r>
          </w:p>
        </w:tc>
        <w:tc>
          <w:tcPr>
            <w:tcW w:w="712" w:type="dxa"/>
          </w:tcPr>
          <w:p w:rsidR="00BF51FF" w:rsidRDefault="00BF51FF" w:rsidP="00BF51FF">
            <w:pPr>
              <w:jc w:val="both"/>
            </w:pPr>
          </w:p>
          <w:p w:rsidR="00546E43" w:rsidRDefault="00546E43" w:rsidP="00BF51FF">
            <w:pPr>
              <w:jc w:val="both"/>
            </w:pPr>
            <w:r>
              <w:t>500</w:t>
            </w:r>
          </w:p>
          <w:p w:rsidR="00546E43" w:rsidRDefault="00546E43" w:rsidP="00BF51FF">
            <w:pPr>
              <w:jc w:val="both"/>
            </w:pPr>
            <w:r>
              <w:t>600</w:t>
            </w:r>
          </w:p>
          <w:p w:rsidR="00546E43" w:rsidRDefault="00546E43" w:rsidP="00BF51FF">
            <w:pPr>
              <w:jc w:val="both"/>
            </w:pPr>
            <w:r>
              <w:t>100</w:t>
            </w:r>
          </w:p>
        </w:tc>
        <w:tc>
          <w:tcPr>
            <w:tcW w:w="4328" w:type="dxa"/>
          </w:tcPr>
          <w:p w:rsidR="00BF51FF" w:rsidRDefault="00546E43" w:rsidP="00546E43">
            <w:pPr>
              <w:jc w:val="both"/>
            </w:pPr>
            <w:r>
              <w:t>Себестоимость проданной продукции (–)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850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 w:rsidRPr="00BF51FF">
              <w:t>Прочие расходы (–)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120</w:t>
            </w:r>
          </w:p>
        </w:tc>
        <w:tc>
          <w:tcPr>
            <w:tcW w:w="4328" w:type="dxa"/>
          </w:tcPr>
          <w:p w:rsidR="00BF51FF" w:rsidRPr="00546E43" w:rsidRDefault="00546E43" w:rsidP="00BF51FF">
            <w:pPr>
              <w:jc w:val="both"/>
            </w:pPr>
            <w:r w:rsidRPr="00546E43">
              <w:t>Управленческие расходы (–</w:t>
            </w:r>
            <w:r>
              <w:t>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270</w:t>
            </w:r>
          </w:p>
        </w:tc>
      </w:tr>
      <w:tr w:rsidR="00BF51FF" w:rsidTr="00546E43">
        <w:tc>
          <w:tcPr>
            <w:tcW w:w="4080" w:type="dxa"/>
          </w:tcPr>
          <w:p w:rsidR="00BF51FF" w:rsidRDefault="00BF51FF" w:rsidP="00BF51FF">
            <w:r>
              <w:t>Себестоимость запасов готовой продукции и незавершенного производства:</w:t>
            </w:r>
          </w:p>
          <w:p w:rsidR="00BF51FF" w:rsidRDefault="00BF51FF" w:rsidP="00BF51FF">
            <w:r w:rsidRPr="00BF51FF">
              <w:t>на начало года (–)</w:t>
            </w:r>
          </w:p>
          <w:p w:rsidR="00BF51FF" w:rsidRPr="00BF51FF" w:rsidRDefault="00BF51FF" w:rsidP="00BF51FF">
            <w:r w:rsidRPr="00BF51FF">
              <w:t>на конец года (+</w:t>
            </w:r>
            <w:r>
              <w:t>)</w:t>
            </w:r>
          </w:p>
        </w:tc>
        <w:tc>
          <w:tcPr>
            <w:tcW w:w="712" w:type="dxa"/>
          </w:tcPr>
          <w:p w:rsidR="00BF51FF" w:rsidRDefault="00BF51FF" w:rsidP="00BF51FF">
            <w:pPr>
              <w:jc w:val="both"/>
            </w:pPr>
          </w:p>
          <w:p w:rsidR="00546E43" w:rsidRDefault="00546E43" w:rsidP="00BF51FF">
            <w:pPr>
              <w:jc w:val="both"/>
            </w:pPr>
          </w:p>
          <w:p w:rsidR="00546E43" w:rsidRDefault="00546E43" w:rsidP="00BF51FF">
            <w:pPr>
              <w:jc w:val="both"/>
            </w:pPr>
          </w:p>
          <w:p w:rsidR="00546E43" w:rsidRDefault="00546E43" w:rsidP="00BF51FF">
            <w:pPr>
              <w:jc w:val="both"/>
            </w:pPr>
            <w:r>
              <w:t>250</w:t>
            </w:r>
          </w:p>
          <w:p w:rsidR="00546E43" w:rsidRDefault="00546E43" w:rsidP="00BF51FF">
            <w:pPr>
              <w:jc w:val="both"/>
            </w:pPr>
            <w:r>
              <w:t>320</w:t>
            </w:r>
          </w:p>
        </w:tc>
        <w:tc>
          <w:tcPr>
            <w:tcW w:w="4328" w:type="dxa"/>
          </w:tcPr>
          <w:p w:rsidR="00BF51FF" w:rsidRPr="00546E43" w:rsidRDefault="00546E43" w:rsidP="00BF51FF">
            <w:pPr>
              <w:jc w:val="both"/>
            </w:pPr>
            <w:r w:rsidRPr="00546E43">
              <w:t>Коммерческие расходы (–)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130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 w:rsidRPr="00BF51FF">
              <w:t>Операционная прибыль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+430</w:t>
            </w:r>
          </w:p>
        </w:tc>
        <w:tc>
          <w:tcPr>
            <w:tcW w:w="4328" w:type="dxa"/>
          </w:tcPr>
          <w:p w:rsidR="00546E43" w:rsidRDefault="00546E43" w:rsidP="00546E43">
            <w:pPr>
              <w:jc w:val="both"/>
            </w:pPr>
            <w:r>
              <w:t xml:space="preserve">Операционный результат </w:t>
            </w:r>
          </w:p>
          <w:p w:rsidR="00BF51FF" w:rsidRDefault="00546E43" w:rsidP="00546E43">
            <w:pPr>
              <w:jc w:val="both"/>
            </w:pPr>
            <w:r>
              <w:t>продаж (+, –)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+430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>
              <w:t>Иные доходы и поступле</w:t>
            </w:r>
            <w:r w:rsidRPr="00BF51FF">
              <w:t>ния (+)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150</w:t>
            </w:r>
          </w:p>
        </w:tc>
        <w:tc>
          <w:tcPr>
            <w:tcW w:w="4328" w:type="dxa"/>
          </w:tcPr>
          <w:p w:rsidR="00BF51FF" w:rsidRDefault="00546E43" w:rsidP="00546E43">
            <w:pPr>
              <w:jc w:val="both"/>
            </w:pPr>
            <w:r>
              <w:t>Иные доходы и поступления (+)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150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 w:rsidRPr="00BF51FF">
              <w:t>Иные расходы и убытки (–)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280</w:t>
            </w:r>
          </w:p>
        </w:tc>
        <w:tc>
          <w:tcPr>
            <w:tcW w:w="4328" w:type="dxa"/>
          </w:tcPr>
          <w:p w:rsidR="00BF51FF" w:rsidRPr="00546E43" w:rsidRDefault="00546E43" w:rsidP="00BF51FF">
            <w:pPr>
              <w:jc w:val="both"/>
            </w:pPr>
            <w:r w:rsidRPr="00546E43">
              <w:t>Иные расходы и убытки (–)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280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 w:rsidRPr="00BF51FF">
              <w:t>Прибыль до налогообложения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+300</w:t>
            </w:r>
          </w:p>
        </w:tc>
        <w:tc>
          <w:tcPr>
            <w:tcW w:w="4328" w:type="dxa"/>
          </w:tcPr>
          <w:p w:rsidR="00BF51FF" w:rsidRPr="00546E43" w:rsidRDefault="00546E43" w:rsidP="00BF51FF">
            <w:pPr>
              <w:jc w:val="both"/>
            </w:pPr>
            <w:r w:rsidRPr="00546E43">
              <w:t>Прибыль до налогообложения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+300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 w:rsidRPr="00BF51FF">
              <w:t>Налог на прибыль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100</w:t>
            </w:r>
          </w:p>
        </w:tc>
        <w:tc>
          <w:tcPr>
            <w:tcW w:w="4328" w:type="dxa"/>
          </w:tcPr>
          <w:p w:rsidR="00BF51FF" w:rsidRPr="00546E43" w:rsidRDefault="00546E43" w:rsidP="00BF51FF">
            <w:pPr>
              <w:jc w:val="both"/>
            </w:pPr>
            <w:r w:rsidRPr="00546E43">
              <w:t>Налог на прибыль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100</w:t>
            </w:r>
          </w:p>
        </w:tc>
      </w:tr>
      <w:tr w:rsidR="00BF51FF" w:rsidTr="00546E43">
        <w:tc>
          <w:tcPr>
            <w:tcW w:w="4080" w:type="dxa"/>
          </w:tcPr>
          <w:p w:rsidR="00BF51FF" w:rsidRPr="00BF51FF" w:rsidRDefault="00BF51FF" w:rsidP="00BF51FF">
            <w:pPr>
              <w:jc w:val="both"/>
            </w:pPr>
            <w:r w:rsidRPr="00BF51FF">
              <w:t>Чистая прибыль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200</w:t>
            </w:r>
          </w:p>
        </w:tc>
        <w:tc>
          <w:tcPr>
            <w:tcW w:w="4328" w:type="dxa"/>
          </w:tcPr>
          <w:p w:rsidR="00BF51FF" w:rsidRPr="00546E43" w:rsidRDefault="00546E43" w:rsidP="00BF51FF">
            <w:pPr>
              <w:jc w:val="both"/>
            </w:pPr>
            <w:r w:rsidRPr="00546E43">
              <w:t>Чистая прибыль</w:t>
            </w:r>
          </w:p>
        </w:tc>
        <w:tc>
          <w:tcPr>
            <w:tcW w:w="712" w:type="dxa"/>
          </w:tcPr>
          <w:p w:rsidR="00BF51FF" w:rsidRDefault="00546E43" w:rsidP="00BF51FF">
            <w:pPr>
              <w:jc w:val="both"/>
            </w:pPr>
            <w:r>
              <w:t>200</w:t>
            </w:r>
          </w:p>
        </w:tc>
      </w:tr>
    </w:tbl>
    <w:p w:rsidR="007E1545" w:rsidRDefault="007E1545" w:rsidP="00546E43">
      <w:pPr>
        <w:spacing w:line="360" w:lineRule="auto"/>
        <w:jc w:val="both"/>
        <w:rPr>
          <w:sz w:val="28"/>
          <w:szCs w:val="28"/>
        </w:rPr>
      </w:pPr>
    </w:p>
    <w:p w:rsidR="00546E43" w:rsidRPr="00546E43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Доходы  уменьшаются на  сумму налогов  с оборота и  других включаемых в цену  товаров, а  также на стоимость возвратов покупателей.</w:t>
      </w:r>
    </w:p>
    <w:p w:rsidR="00546E43" w:rsidRPr="00546E43" w:rsidRDefault="00546E43" w:rsidP="00B94D90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2. Прочие виды доходов от хозяйственной деятельности: поступления от прочей продажи, не  типичной для предприятия и потому не попавшей в п. 1:</w:t>
      </w:r>
    </w:p>
    <w:p w:rsidR="00546E43" w:rsidRPr="00546E43" w:rsidRDefault="00546E43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доходы  от  выбывающего  основного  капитала,  от  продажи ценных бумаг;</w:t>
      </w:r>
    </w:p>
    <w:p w:rsidR="00546E43" w:rsidRPr="00546E43" w:rsidRDefault="00546E43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возмещение издержек, убытков;</w:t>
      </w:r>
    </w:p>
    <w:p w:rsidR="00546E43" w:rsidRPr="00546E43" w:rsidRDefault="00546E43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страховые возмещения, если речь не идет о проданных товарах;</w:t>
      </w:r>
    </w:p>
    <w:p w:rsidR="00546E43" w:rsidRPr="00546E43" w:rsidRDefault="00546E43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курсовые прибыли от валюты и валютных операций;</w:t>
      </w:r>
    </w:p>
    <w:p w:rsidR="00546E43" w:rsidRPr="00546E43" w:rsidRDefault="00546E43" w:rsidP="00546E43">
      <w:pPr>
        <w:spacing w:line="360" w:lineRule="auto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•  доходы от денежной помощи.</w:t>
      </w:r>
    </w:p>
    <w:p w:rsidR="00546E43" w:rsidRPr="00546E43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Затраты</w:t>
      </w:r>
      <w:r w:rsidRPr="00546E43">
        <w:rPr>
          <w:sz w:val="28"/>
          <w:szCs w:val="28"/>
        </w:rPr>
        <w:tab/>
        <w:t>на</w:t>
      </w:r>
      <w:r w:rsidRPr="00546E43">
        <w:rPr>
          <w:sz w:val="28"/>
          <w:szCs w:val="28"/>
        </w:rPr>
        <w:tab/>
        <w:t>производство</w:t>
      </w:r>
      <w:r w:rsidRPr="00546E43">
        <w:rPr>
          <w:sz w:val="28"/>
          <w:szCs w:val="28"/>
        </w:rPr>
        <w:tab/>
        <w:t>и</w:t>
      </w:r>
      <w:r w:rsidRPr="00546E43">
        <w:rPr>
          <w:sz w:val="28"/>
          <w:szCs w:val="28"/>
        </w:rPr>
        <w:tab/>
        <w:t>оперативную</w:t>
      </w:r>
      <w:r w:rsidR="007E1545">
        <w:rPr>
          <w:sz w:val="28"/>
          <w:szCs w:val="28"/>
        </w:rPr>
        <w:t xml:space="preserve"> </w:t>
      </w:r>
      <w:r w:rsidRPr="00546E43">
        <w:rPr>
          <w:sz w:val="28"/>
          <w:szCs w:val="28"/>
        </w:rPr>
        <w:t>хозяйственную</w:t>
      </w:r>
      <w:r w:rsidR="007E1545">
        <w:rPr>
          <w:sz w:val="28"/>
          <w:szCs w:val="28"/>
        </w:rPr>
        <w:t xml:space="preserve"> </w:t>
      </w:r>
      <w:r w:rsidRPr="00546E43">
        <w:rPr>
          <w:sz w:val="28"/>
          <w:szCs w:val="28"/>
        </w:rPr>
        <w:t>деятельность</w:t>
      </w:r>
      <w:r w:rsidR="007E1545">
        <w:rPr>
          <w:sz w:val="28"/>
          <w:szCs w:val="28"/>
        </w:rPr>
        <w:t>.</w:t>
      </w:r>
    </w:p>
    <w:p w:rsidR="00546E43" w:rsidRPr="00546E43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3. Стоимость сырья и материалов: расходы на сырье, производственные и  вспомогательные материалы,  топливо и  энергетические материалы, чистящие и смазочные средства, лабораторные  и  конторские материалы,  запасные  части  и  строительные материалы. Расходы на промышленные работы и услуги со стороны, на приобретение электрической, тепловой и иной энергии, обработку сырья на давальческих условиях и т.п.</w:t>
      </w:r>
    </w:p>
    <w:p w:rsidR="00546E43" w:rsidRPr="00546E43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4. Изменения  в  запасах  готовых изделий и незавершенного производства. Вычисляются в виде разности в остатках на начало и конец отчетного периода. В расчет принимаются со знаком «плюс»,  если  стоимость  остатков  уменьшается,  или  со  знаком «минус» при увеличении стоимости остатков.</w:t>
      </w:r>
    </w:p>
    <w:p w:rsidR="00546E43" w:rsidRPr="00546E43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5. Расходы на оплату персонала: заработная плата и оклады, все виды вознаграждений за выполненную работу, включая премиальные, комиссионные,  сверхурочные и  т.п.;  различные  денежные компенсации.</w:t>
      </w:r>
    </w:p>
    <w:p w:rsidR="00546E43" w:rsidRPr="00546E43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Расходы на социальное обеспечение, установленные законом обязательные  взносы.  Расходы  на  пенсионное  и  медицинское обеспечение, обязательные взносы в пенсионный фонд и т.п.</w:t>
      </w:r>
    </w:p>
    <w:p w:rsidR="00546E43" w:rsidRPr="00546E43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6. Амортизационные отчисления и другие  суммы,  списываемые  в погашение  стоимости материальных и нематериальных долгосрочно эксплуатируемых активов.</w:t>
      </w:r>
    </w:p>
    <w:p w:rsidR="00BF51FF" w:rsidRPr="00B83377" w:rsidRDefault="00546E43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546E43">
        <w:rPr>
          <w:sz w:val="28"/>
          <w:szCs w:val="28"/>
        </w:rPr>
        <w:t>7. Прочие  эксплуатационные  затраты:  расходы на  рекламу, фрахт, командировочные, комиссионные, почтово­телеграфные,</w:t>
      </w:r>
      <w:r w:rsidR="00B83377" w:rsidRPr="00B83377">
        <w:t xml:space="preserve"> </w:t>
      </w:r>
      <w:r w:rsidR="00B83377" w:rsidRPr="00B83377">
        <w:rPr>
          <w:sz w:val="28"/>
          <w:szCs w:val="28"/>
        </w:rPr>
        <w:t>телефон  и  другие  виды  связи;  внутренние  административно­управленческие  расходы,  различные  списания,  лицензионные платежи, аудиторские услуги и т.п. Операционный результат</w:t>
      </w:r>
      <w:r w:rsidR="00B83377">
        <w:rPr>
          <w:sz w:val="28"/>
          <w:szCs w:val="28"/>
        </w:rPr>
        <w:t xml:space="preserve"> от продаж получают путем сложе</w:t>
      </w:r>
      <w:r w:rsidR="00B83377" w:rsidRPr="00B83377">
        <w:rPr>
          <w:sz w:val="28"/>
          <w:szCs w:val="28"/>
        </w:rPr>
        <w:t>ния  всех  доходов  по  статьям  1–2  и  вычитания  из  полученной суммы всех расходов по статьям 3–7.</w:t>
      </w:r>
    </w:p>
    <w:p w:rsidR="007E1545" w:rsidRDefault="007E1545" w:rsidP="00B83377">
      <w:pPr>
        <w:spacing w:line="360" w:lineRule="auto"/>
        <w:jc w:val="both"/>
        <w:rPr>
          <w:sz w:val="28"/>
          <w:szCs w:val="28"/>
        </w:rPr>
      </w:pPr>
    </w:p>
    <w:p w:rsidR="00B83377" w:rsidRPr="00B83377" w:rsidRDefault="00BF2888" w:rsidP="00B83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E1545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B83377" w:rsidRPr="00B83377">
        <w:rPr>
          <w:sz w:val="28"/>
          <w:szCs w:val="28"/>
        </w:rPr>
        <w:t>Пример отчета о прибылях и убытках фирмы «Джаме лимитед»</w:t>
      </w:r>
    </w:p>
    <w:tbl>
      <w:tblPr>
        <w:tblStyle w:val="a3"/>
        <w:tblW w:w="9645" w:type="dxa"/>
        <w:tblLook w:val="01E0" w:firstRow="1" w:lastRow="1" w:firstColumn="1" w:lastColumn="1" w:noHBand="0" w:noVBand="0"/>
      </w:tblPr>
      <w:tblGrid>
        <w:gridCol w:w="5905"/>
        <w:gridCol w:w="1870"/>
        <w:gridCol w:w="1870"/>
      </w:tblGrid>
      <w:tr w:rsidR="00BF2888" w:rsidTr="00BF2888">
        <w:tc>
          <w:tcPr>
            <w:tcW w:w="5905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2"/>
          </w:tcPr>
          <w:p w:rsidR="00BF2888" w:rsidRPr="00BF2888" w:rsidRDefault="00BF2888" w:rsidP="00BF2888">
            <w:pPr>
              <w:jc w:val="center"/>
            </w:pPr>
            <w:r w:rsidRPr="00BF2888">
              <w:rPr>
                <w:lang w:val="en-US"/>
              </w:rPr>
              <w:t>Фунты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Оборот по реализации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1 091 00</w:t>
            </w:r>
            <w:r>
              <w:t>0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 xml:space="preserve">Изменение запаса готовых изделий и объема </w:t>
            </w:r>
          </w:p>
          <w:p w:rsidR="00BF2888" w:rsidRPr="00BF2888" w:rsidRDefault="00BF2888" w:rsidP="00BF2888">
            <w:pPr>
              <w:jc w:val="both"/>
            </w:pPr>
            <w:r w:rsidRPr="00BF2888">
              <w:t>незавершенного производства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1600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Сырье и расходуемые материалы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(90 000)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Прочие платежи на сторону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(46 790)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Расходы на персонал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172B90"/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Зарплата и оклады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(560</w:t>
            </w:r>
            <w:r>
              <w:t> </w:t>
            </w:r>
            <w:r w:rsidRPr="002B4C94">
              <w:t>050</w:t>
            </w:r>
            <w:r>
              <w:t>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Расходы на социальное обеспечение</w:t>
            </w:r>
          </w:p>
        </w:tc>
        <w:tc>
          <w:tcPr>
            <w:tcW w:w="1870" w:type="dxa"/>
          </w:tcPr>
          <w:p w:rsidR="00BF2888" w:rsidRP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2888">
              <w:rPr>
                <w:sz w:val="28"/>
                <w:szCs w:val="28"/>
              </w:rPr>
              <w:t>(110</w:t>
            </w:r>
            <w:r>
              <w:rPr>
                <w:sz w:val="28"/>
                <w:szCs w:val="28"/>
              </w:rPr>
              <w:t> </w:t>
            </w:r>
            <w:r w:rsidRPr="00BF2888">
              <w:rPr>
                <w:sz w:val="28"/>
                <w:szCs w:val="28"/>
              </w:rPr>
              <w:t>000)</w:t>
            </w: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(670</w:t>
            </w:r>
            <w:r>
              <w:t> </w:t>
            </w:r>
            <w:r w:rsidRPr="002B4C94">
              <w:t>050</w:t>
            </w:r>
            <w:r>
              <w:t>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 xml:space="preserve">Амортизационные отчисления и прочие суммы </w:t>
            </w:r>
          </w:p>
          <w:p w:rsidR="00BF2888" w:rsidRPr="00BF2888" w:rsidRDefault="00BF2888" w:rsidP="00BF2888">
            <w:pPr>
              <w:jc w:val="both"/>
            </w:pPr>
            <w:r w:rsidRPr="00BF2888">
              <w:t>к списанию с материальных и нематериальных</w:t>
            </w:r>
          </w:p>
          <w:p w:rsidR="00BF2888" w:rsidRPr="00BF2888" w:rsidRDefault="00BF2888" w:rsidP="00BF2888">
            <w:pPr>
              <w:jc w:val="both"/>
            </w:pPr>
            <w:r w:rsidRPr="00BF2888">
              <w:t>активов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(30 500)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Прибыль от основной деятельности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255 260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Доход от прочих инвестиций в основной капитал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2000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Проценты и аналогичные платежи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(22 600)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 xml:space="preserve">Прибыль от обычной деятельности до вычета </w:t>
            </w:r>
          </w:p>
          <w:p w:rsidR="00BF2888" w:rsidRPr="00BF2888" w:rsidRDefault="00BF2888" w:rsidP="00BF2888">
            <w:pPr>
              <w:jc w:val="both"/>
            </w:pPr>
            <w:r w:rsidRPr="00BF2888">
              <w:t>налогов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234 660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Налог с прибыли от обычной деятельности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(24 000)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 xml:space="preserve">Прибыль от обычной деятельности после вычета </w:t>
            </w:r>
          </w:p>
          <w:p w:rsidR="00BF2888" w:rsidRPr="00BF2888" w:rsidRDefault="00BF2888" w:rsidP="00BF2888">
            <w:pPr>
              <w:jc w:val="both"/>
            </w:pPr>
            <w:r w:rsidRPr="00BF2888">
              <w:t>налогов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210 660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Дивиденды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Pr="002B4C94" w:rsidRDefault="00BF2888" w:rsidP="00BF2888">
            <w:pPr>
              <w:jc w:val="center"/>
            </w:pPr>
            <w:r w:rsidRPr="002B4C94">
              <w:t>(15 000)</w:t>
            </w:r>
          </w:p>
        </w:tc>
      </w:tr>
      <w:tr w:rsidR="00BF2888" w:rsidTr="00BF2888">
        <w:tc>
          <w:tcPr>
            <w:tcW w:w="5905" w:type="dxa"/>
          </w:tcPr>
          <w:p w:rsidR="00BF2888" w:rsidRPr="00BF2888" w:rsidRDefault="00BF2888" w:rsidP="00BF2888">
            <w:pPr>
              <w:jc w:val="both"/>
            </w:pPr>
            <w:r w:rsidRPr="00BF2888">
              <w:t>Нераспределенная прибыль за финансовый год</w:t>
            </w:r>
          </w:p>
        </w:tc>
        <w:tc>
          <w:tcPr>
            <w:tcW w:w="1870" w:type="dxa"/>
          </w:tcPr>
          <w:p w:rsidR="00BF2888" w:rsidRDefault="00BF2888" w:rsidP="00B833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F2888" w:rsidRDefault="00BF2888" w:rsidP="00BF2888">
            <w:pPr>
              <w:jc w:val="center"/>
            </w:pPr>
            <w:r w:rsidRPr="002B4C94">
              <w:t>195 660</w:t>
            </w:r>
          </w:p>
        </w:tc>
      </w:tr>
    </w:tbl>
    <w:p w:rsidR="00B83377" w:rsidRPr="00B83377" w:rsidRDefault="00B83377" w:rsidP="00BF2888">
      <w:pPr>
        <w:jc w:val="both"/>
        <w:rPr>
          <w:sz w:val="28"/>
          <w:szCs w:val="28"/>
        </w:rPr>
      </w:pPr>
    </w:p>
    <w:p w:rsidR="00B83377" w:rsidRPr="00B83377" w:rsidRDefault="00B83377" w:rsidP="000F5D6E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Исчисление</w:t>
      </w:r>
      <w:r w:rsidRPr="00B83377">
        <w:rPr>
          <w:sz w:val="28"/>
          <w:szCs w:val="28"/>
        </w:rPr>
        <w:tab/>
        <w:t>операционной</w:t>
      </w:r>
      <w:r w:rsidRPr="00B83377">
        <w:rPr>
          <w:sz w:val="28"/>
          <w:szCs w:val="28"/>
        </w:rPr>
        <w:tab/>
        <w:t>прибыли</w:t>
      </w:r>
      <w:r w:rsidRPr="00B83377">
        <w:rPr>
          <w:sz w:val="28"/>
          <w:szCs w:val="28"/>
        </w:rPr>
        <w:tab/>
        <w:t xml:space="preserve"> </w:t>
      </w:r>
      <w:r w:rsidR="000F5D6E">
        <w:rPr>
          <w:sz w:val="28"/>
          <w:szCs w:val="28"/>
        </w:rPr>
        <w:t>по</w:t>
      </w:r>
      <w:r w:rsidR="000F5D6E">
        <w:rPr>
          <w:sz w:val="28"/>
          <w:szCs w:val="28"/>
        </w:rPr>
        <w:tab/>
        <w:t>формату  с</w:t>
      </w:r>
      <w:r w:rsidRPr="00B83377">
        <w:rPr>
          <w:sz w:val="28"/>
          <w:szCs w:val="28"/>
        </w:rPr>
        <w:t>ебестоимости</w:t>
      </w:r>
      <w:r w:rsidR="000F5D6E">
        <w:rPr>
          <w:sz w:val="28"/>
          <w:szCs w:val="28"/>
        </w:rPr>
        <w:t>:</w:t>
      </w:r>
    </w:p>
    <w:p w:rsidR="00B83377" w:rsidRP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1. Оборот по продажам вкл</w:t>
      </w:r>
      <w:r>
        <w:rPr>
          <w:sz w:val="28"/>
          <w:szCs w:val="28"/>
        </w:rPr>
        <w:t>ючает доходы от реализации това</w:t>
      </w:r>
      <w:r w:rsidRPr="00B83377">
        <w:rPr>
          <w:sz w:val="28"/>
          <w:szCs w:val="28"/>
        </w:rPr>
        <w:t>ров  и  услуг  обычной  хозяйственной  деятельности,  ненужных материальных запасов, собств</w:t>
      </w:r>
      <w:r>
        <w:rPr>
          <w:sz w:val="28"/>
          <w:szCs w:val="28"/>
        </w:rPr>
        <w:t>енных полуфабрикатов, другие до</w:t>
      </w:r>
      <w:r w:rsidRPr="00B83377">
        <w:rPr>
          <w:sz w:val="28"/>
          <w:szCs w:val="28"/>
        </w:rPr>
        <w:t>ходы,  которые  подробно  рассматривались  выше. Изменения  в стоимости  запасов продукции и незавершенного производства не учитываются.</w:t>
      </w:r>
    </w:p>
    <w:p w:rsidR="00B83377" w:rsidRP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2. Себестоимость проданной</w:t>
      </w:r>
      <w:r>
        <w:rPr>
          <w:sz w:val="28"/>
          <w:szCs w:val="28"/>
        </w:rPr>
        <w:t xml:space="preserve"> продукции, товаров, услуг: про</w:t>
      </w:r>
      <w:r w:rsidRPr="00B83377">
        <w:rPr>
          <w:sz w:val="28"/>
          <w:szCs w:val="28"/>
        </w:rPr>
        <w:t>изводственная себестоимость</w:t>
      </w:r>
      <w:r>
        <w:rPr>
          <w:sz w:val="28"/>
          <w:szCs w:val="28"/>
        </w:rPr>
        <w:t xml:space="preserve"> продукции и сданных услуг неза</w:t>
      </w:r>
      <w:r w:rsidRPr="00B83377">
        <w:rPr>
          <w:sz w:val="28"/>
          <w:szCs w:val="28"/>
        </w:rPr>
        <w:t>висимо от периода, к которо</w:t>
      </w:r>
      <w:r>
        <w:rPr>
          <w:sz w:val="28"/>
          <w:szCs w:val="28"/>
        </w:rPr>
        <w:t>му относятся издержки; производ</w:t>
      </w:r>
      <w:r w:rsidRPr="00B83377">
        <w:rPr>
          <w:sz w:val="28"/>
          <w:szCs w:val="28"/>
        </w:rPr>
        <w:t>ственные накладные расходы и другие  затраты, относящиеся к производственной  сфере, — исследования и разработки новой продукции,  гарантии,  ответственность  за  качество;  стоимость покупных товаров, проценты</w:t>
      </w:r>
      <w:r>
        <w:rPr>
          <w:sz w:val="28"/>
          <w:szCs w:val="28"/>
        </w:rPr>
        <w:t xml:space="preserve"> и налоги, включаемые в себесто</w:t>
      </w:r>
      <w:r w:rsidRPr="00B83377">
        <w:rPr>
          <w:sz w:val="28"/>
          <w:szCs w:val="28"/>
        </w:rPr>
        <w:t>имость.</w:t>
      </w:r>
    </w:p>
    <w:p w:rsidR="00B83377" w:rsidRP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3. Валовой операционный результат от продажи (ст. 1 - ст. 2).</w:t>
      </w:r>
    </w:p>
    <w:p w:rsidR="00B83377" w:rsidRP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4. Коммерческие расходы:  в</w:t>
      </w:r>
      <w:r>
        <w:rPr>
          <w:sz w:val="28"/>
          <w:szCs w:val="28"/>
        </w:rPr>
        <w:t>се расходы,  связанные  с прода</w:t>
      </w:r>
      <w:r w:rsidRPr="00B83377">
        <w:rPr>
          <w:sz w:val="28"/>
          <w:szCs w:val="28"/>
        </w:rPr>
        <w:t>жей, учитываются в  том отчетном периоде, к</w:t>
      </w:r>
      <w:r>
        <w:rPr>
          <w:sz w:val="28"/>
          <w:szCs w:val="28"/>
        </w:rPr>
        <w:t xml:space="preserve"> которому они от</w:t>
      </w:r>
      <w:r w:rsidRPr="00B83377">
        <w:rPr>
          <w:sz w:val="28"/>
          <w:szCs w:val="28"/>
        </w:rPr>
        <w:t>носятся.</w:t>
      </w:r>
    </w:p>
    <w:p w:rsidR="00B83377" w:rsidRP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В коммерческие расходы вх</w:t>
      </w:r>
      <w:r>
        <w:rPr>
          <w:sz w:val="28"/>
          <w:szCs w:val="28"/>
        </w:rPr>
        <w:t>одят расходы отделов сбыта, рек</w:t>
      </w:r>
      <w:r w:rsidRPr="00B83377">
        <w:rPr>
          <w:sz w:val="28"/>
          <w:szCs w:val="28"/>
        </w:rPr>
        <w:t xml:space="preserve">ламы, маркетинга, агентской </w:t>
      </w:r>
      <w:r>
        <w:rPr>
          <w:sz w:val="28"/>
          <w:szCs w:val="28"/>
        </w:rPr>
        <w:t>сети, расходы на расширение сбы</w:t>
      </w:r>
      <w:r w:rsidRPr="00B83377">
        <w:rPr>
          <w:sz w:val="28"/>
          <w:szCs w:val="28"/>
        </w:rPr>
        <w:t>та и др.</w:t>
      </w:r>
    </w:p>
    <w:p w:rsidR="00B83377" w:rsidRP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5. Управленческие расходы за отчетный период.</w:t>
      </w:r>
    </w:p>
    <w:p w:rsidR="00B83377" w:rsidRP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 xml:space="preserve">6.  Операционный  финансовый  результат  от  реализации:   </w:t>
      </w:r>
    </w:p>
    <w:p w:rsidR="00B83377" w:rsidRDefault="00B83377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B83377">
        <w:rPr>
          <w:sz w:val="28"/>
          <w:szCs w:val="28"/>
        </w:rPr>
        <w:t>(ст. 3 - ст. 4 - ст. 5) = ст. 6.</w:t>
      </w:r>
    </w:p>
    <w:p w:rsidR="00BF2888" w:rsidRDefault="00BF2888" w:rsidP="00B83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E1545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Pr="00BF2888">
        <w:rPr>
          <w:sz w:val="28"/>
          <w:szCs w:val="28"/>
        </w:rPr>
        <w:t>Пример отчета о прибылях и убытках фирмы «Бронте»</w:t>
      </w:r>
    </w:p>
    <w:tbl>
      <w:tblPr>
        <w:tblStyle w:val="a3"/>
        <w:tblW w:w="9645" w:type="dxa"/>
        <w:tblLook w:val="01E0" w:firstRow="1" w:lastRow="1" w:firstColumn="1" w:lastColumn="1" w:noHBand="0" w:noVBand="0"/>
      </w:tblPr>
      <w:tblGrid>
        <w:gridCol w:w="7775"/>
        <w:gridCol w:w="1870"/>
      </w:tblGrid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Оборот по реализации (продажам)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1515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Себестоимость реализованной продукции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(900)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Валовая операционная прибыль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615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Издержки сбыта продукции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(100)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Управленческие расходы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(90)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Доход от основной деятельности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425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Доход от прочих инвестиций в основной капитал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20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 xml:space="preserve">Прочие подлежащие получению проценты и аналогичные </w:t>
            </w:r>
          </w:p>
          <w:p w:rsidR="00BF2888" w:rsidRPr="003F43E0" w:rsidRDefault="00BF2888" w:rsidP="003F43E0">
            <w:pPr>
              <w:jc w:val="both"/>
            </w:pPr>
            <w:r w:rsidRPr="003F43E0">
              <w:t>виды дохода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10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Проценты к оплате и аналогичные платежи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(65)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Прибыль от обычной деятельности до вычета налогов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390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Налог с прибыли от обычной деятельности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(141)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Прибыль от обычной деятельности после вычета налогов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249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Дивиденды, уплаченные и предлагаемые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(60)</w:t>
            </w:r>
          </w:p>
        </w:tc>
      </w:tr>
      <w:tr w:rsidR="00BF2888" w:rsidTr="00BF2888">
        <w:tc>
          <w:tcPr>
            <w:tcW w:w="7775" w:type="dxa"/>
          </w:tcPr>
          <w:p w:rsidR="00BF2888" w:rsidRPr="003F43E0" w:rsidRDefault="00BF2888" w:rsidP="003F43E0">
            <w:pPr>
              <w:jc w:val="both"/>
            </w:pPr>
            <w:r w:rsidRPr="003F43E0">
              <w:t>Нераспределенная прибыль за год</w:t>
            </w:r>
          </w:p>
        </w:tc>
        <w:tc>
          <w:tcPr>
            <w:tcW w:w="1870" w:type="dxa"/>
          </w:tcPr>
          <w:p w:rsidR="00BF2888" w:rsidRPr="003F43E0" w:rsidRDefault="00BF2888" w:rsidP="003F43E0">
            <w:r w:rsidRPr="003F43E0">
              <w:t>189</w:t>
            </w:r>
          </w:p>
        </w:tc>
      </w:tr>
    </w:tbl>
    <w:p w:rsidR="00BF2888" w:rsidRDefault="00BF2888" w:rsidP="00B83377">
      <w:pPr>
        <w:spacing w:line="360" w:lineRule="auto"/>
        <w:jc w:val="both"/>
        <w:rPr>
          <w:sz w:val="28"/>
          <w:szCs w:val="28"/>
        </w:rPr>
      </w:pPr>
    </w:p>
    <w:p w:rsidR="00BF2888" w:rsidRDefault="003F43E0" w:rsidP="00B83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E1545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Pr="003F43E0">
        <w:rPr>
          <w:sz w:val="28"/>
          <w:szCs w:val="28"/>
        </w:rPr>
        <w:t>Отчет о нераспределенной прибыли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F43E0" w:rsidTr="003F43E0">
        <w:tc>
          <w:tcPr>
            <w:tcW w:w="4927" w:type="dxa"/>
          </w:tcPr>
          <w:p w:rsidR="003F43E0" w:rsidRPr="003F43E0" w:rsidRDefault="003F43E0" w:rsidP="003F43E0">
            <w:pPr>
              <w:jc w:val="both"/>
            </w:pPr>
            <w:r w:rsidRPr="003F43E0">
              <w:t>Нераспределенная прибыль на 01.01.19Х2</w:t>
            </w:r>
          </w:p>
        </w:tc>
        <w:tc>
          <w:tcPr>
            <w:tcW w:w="4927" w:type="dxa"/>
          </w:tcPr>
          <w:p w:rsidR="003F43E0" w:rsidRPr="003F43E0" w:rsidRDefault="003F43E0" w:rsidP="003F43E0">
            <w:r w:rsidRPr="003F43E0">
              <w:t>1190</w:t>
            </w:r>
          </w:p>
        </w:tc>
      </w:tr>
      <w:tr w:rsidR="003F43E0" w:rsidTr="003F43E0">
        <w:tc>
          <w:tcPr>
            <w:tcW w:w="4927" w:type="dxa"/>
          </w:tcPr>
          <w:p w:rsidR="003F43E0" w:rsidRPr="003F43E0" w:rsidRDefault="003F43E0" w:rsidP="003F43E0">
            <w:pPr>
              <w:jc w:val="both"/>
            </w:pPr>
            <w:r w:rsidRPr="003F43E0">
              <w:t>Нераспределенная прибыль в текущем году</w:t>
            </w:r>
          </w:p>
        </w:tc>
        <w:tc>
          <w:tcPr>
            <w:tcW w:w="4927" w:type="dxa"/>
          </w:tcPr>
          <w:p w:rsidR="003F43E0" w:rsidRPr="003F43E0" w:rsidRDefault="003F43E0" w:rsidP="003F43E0">
            <w:r w:rsidRPr="003F43E0">
              <w:t>189</w:t>
            </w:r>
          </w:p>
        </w:tc>
      </w:tr>
      <w:tr w:rsidR="003F43E0" w:rsidTr="003F43E0">
        <w:tc>
          <w:tcPr>
            <w:tcW w:w="4927" w:type="dxa"/>
          </w:tcPr>
          <w:p w:rsidR="003F43E0" w:rsidRPr="003F43E0" w:rsidRDefault="003F43E0" w:rsidP="003F43E0">
            <w:pPr>
              <w:jc w:val="both"/>
            </w:pPr>
            <w:r w:rsidRPr="003F43E0">
              <w:t>Нераспределенная прибыль на 31.12.19Х2</w:t>
            </w:r>
          </w:p>
        </w:tc>
        <w:tc>
          <w:tcPr>
            <w:tcW w:w="4927" w:type="dxa"/>
          </w:tcPr>
          <w:p w:rsidR="003F43E0" w:rsidRPr="003F43E0" w:rsidRDefault="003F43E0" w:rsidP="003F43E0">
            <w:r w:rsidRPr="003F43E0">
              <w:t>1379</w:t>
            </w:r>
          </w:p>
        </w:tc>
      </w:tr>
    </w:tbl>
    <w:p w:rsidR="003F43E0" w:rsidRDefault="003F43E0" w:rsidP="00B83377">
      <w:pPr>
        <w:spacing w:line="360" w:lineRule="auto"/>
        <w:jc w:val="both"/>
        <w:rPr>
          <w:sz w:val="28"/>
          <w:szCs w:val="28"/>
        </w:rPr>
      </w:pPr>
    </w:p>
    <w:p w:rsidR="003F43E0" w:rsidRPr="003F43E0" w:rsidRDefault="003F43E0" w:rsidP="003F43E0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Иные доходы и расходы, включаемые в отчеты о прибыли и</w:t>
      </w:r>
      <w:r>
        <w:rPr>
          <w:sz w:val="28"/>
          <w:szCs w:val="28"/>
        </w:rPr>
        <w:t xml:space="preserve"> </w:t>
      </w:r>
      <w:r w:rsidRPr="003F43E0">
        <w:rPr>
          <w:sz w:val="28"/>
          <w:szCs w:val="28"/>
        </w:rPr>
        <w:t>убытках. Это доходы и результ</w:t>
      </w:r>
      <w:r>
        <w:rPr>
          <w:sz w:val="28"/>
          <w:szCs w:val="28"/>
        </w:rPr>
        <w:t>аты, не связанные непосредствен</w:t>
      </w:r>
      <w:r w:rsidRPr="003F43E0">
        <w:rPr>
          <w:sz w:val="28"/>
          <w:szCs w:val="28"/>
        </w:rPr>
        <w:t>но с операциями по продажам.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1. Доходы от долевого участия в</w:t>
      </w:r>
      <w:r>
        <w:rPr>
          <w:sz w:val="28"/>
          <w:szCs w:val="28"/>
        </w:rPr>
        <w:t xml:space="preserve"> других предприятиях и иных дол</w:t>
      </w:r>
      <w:r w:rsidRPr="003F43E0">
        <w:rPr>
          <w:sz w:val="28"/>
          <w:szCs w:val="28"/>
        </w:rPr>
        <w:t>госрочных инвестиций: дивиденды, участие в</w:t>
      </w:r>
      <w:r>
        <w:rPr>
          <w:sz w:val="28"/>
          <w:szCs w:val="28"/>
        </w:rPr>
        <w:t xml:space="preserve"> прибылях това</w:t>
      </w:r>
      <w:r w:rsidRPr="003F43E0">
        <w:rPr>
          <w:sz w:val="28"/>
          <w:szCs w:val="28"/>
        </w:rPr>
        <w:t>риществ, проценты по ссудам, доходы от облигаций и т.п.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43E0">
        <w:rPr>
          <w:sz w:val="28"/>
          <w:szCs w:val="28"/>
        </w:rPr>
        <w:t>Прочие проценты и доход</w:t>
      </w:r>
      <w:r>
        <w:rPr>
          <w:sz w:val="28"/>
          <w:szCs w:val="28"/>
        </w:rPr>
        <w:t>ы: проценты по вкладам в кредит</w:t>
      </w:r>
      <w:r w:rsidRPr="003F43E0">
        <w:rPr>
          <w:sz w:val="28"/>
          <w:szCs w:val="28"/>
        </w:rPr>
        <w:t>ных учреждениях, по оборотным долговым обязательствам и</w:t>
      </w:r>
      <w:r>
        <w:rPr>
          <w:sz w:val="28"/>
          <w:szCs w:val="28"/>
        </w:rPr>
        <w:t xml:space="preserve"> </w:t>
      </w:r>
      <w:r w:rsidRPr="003F43E0">
        <w:rPr>
          <w:sz w:val="28"/>
          <w:szCs w:val="28"/>
        </w:rPr>
        <w:t>векселям, курсовые валютные разницы, надбавки за платежи</w:t>
      </w:r>
      <w:r>
        <w:rPr>
          <w:sz w:val="28"/>
          <w:szCs w:val="28"/>
        </w:rPr>
        <w:t xml:space="preserve"> </w:t>
      </w:r>
      <w:r w:rsidRPr="003F43E0">
        <w:rPr>
          <w:sz w:val="28"/>
          <w:szCs w:val="28"/>
        </w:rPr>
        <w:t>в рассрочку, ажио и дизажио по ценным бумагам и т.п.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3.    Списания с денежных инвестиций и ценных бумаг.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4.    Выплачиваемые процент</w:t>
      </w:r>
      <w:r>
        <w:rPr>
          <w:sz w:val="28"/>
          <w:szCs w:val="28"/>
        </w:rPr>
        <w:t>ы и другие платежи. Общий финан</w:t>
      </w:r>
      <w:r w:rsidRPr="003F43E0">
        <w:rPr>
          <w:sz w:val="28"/>
          <w:szCs w:val="28"/>
        </w:rPr>
        <w:t>совый результат подсчитывается по следующей схеме: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Общая прибыль до налогообложения  (+);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Налог на прибыль  (-);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Нетипичные доходы (или расходы)  (+) (-);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Налог на нетипичные доходы  (-);</w:t>
      </w:r>
    </w:p>
    <w:p w:rsidR="003F43E0" w:rsidRPr="003F43E0" w:rsidRDefault="003F43E0" w:rsidP="007E1545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Прочие налоги  (-).</w:t>
      </w:r>
    </w:p>
    <w:p w:rsidR="003F43E0" w:rsidRPr="003F43E0" w:rsidRDefault="003F43E0" w:rsidP="003F43E0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Организации, представляю</w:t>
      </w:r>
      <w:r>
        <w:rPr>
          <w:sz w:val="28"/>
          <w:szCs w:val="28"/>
        </w:rPr>
        <w:t>щие отчетность по формату  себе</w:t>
      </w:r>
      <w:r w:rsidRPr="003F43E0">
        <w:rPr>
          <w:sz w:val="28"/>
          <w:szCs w:val="28"/>
        </w:rPr>
        <w:t>стоимости, обязаны раскрывать в примечаниях дополнительную</w:t>
      </w:r>
      <w:r>
        <w:rPr>
          <w:sz w:val="28"/>
          <w:szCs w:val="28"/>
        </w:rPr>
        <w:t xml:space="preserve"> </w:t>
      </w:r>
      <w:r w:rsidRPr="003F43E0">
        <w:rPr>
          <w:sz w:val="28"/>
          <w:szCs w:val="28"/>
        </w:rPr>
        <w:t>информацию о характере расход</w:t>
      </w:r>
      <w:r>
        <w:rPr>
          <w:sz w:val="28"/>
          <w:szCs w:val="28"/>
        </w:rPr>
        <w:t>ов по элементам. Например, амор</w:t>
      </w:r>
      <w:r w:rsidRPr="003F43E0">
        <w:rPr>
          <w:sz w:val="28"/>
          <w:szCs w:val="28"/>
        </w:rPr>
        <w:t>тизация, материальные затраты, расходы на оплату труда и т.п.</w:t>
      </w:r>
    </w:p>
    <w:p w:rsidR="003F43E0" w:rsidRDefault="003F43E0" w:rsidP="003F43E0">
      <w:pPr>
        <w:spacing w:line="360" w:lineRule="auto"/>
        <w:ind w:firstLine="748"/>
        <w:jc w:val="both"/>
        <w:rPr>
          <w:sz w:val="28"/>
          <w:szCs w:val="28"/>
        </w:rPr>
      </w:pPr>
      <w:r w:rsidRPr="003F43E0">
        <w:rPr>
          <w:sz w:val="28"/>
          <w:szCs w:val="28"/>
        </w:rPr>
        <w:t>Стандарт требует раскрыть в</w:t>
      </w:r>
      <w:r>
        <w:rPr>
          <w:sz w:val="28"/>
          <w:szCs w:val="28"/>
        </w:rPr>
        <w:t xml:space="preserve"> самом отчете о прибылях и убыт</w:t>
      </w:r>
      <w:r w:rsidRPr="003F43E0">
        <w:rPr>
          <w:sz w:val="28"/>
          <w:szCs w:val="28"/>
        </w:rPr>
        <w:t>ках либо в примечаниях к нему</w:t>
      </w:r>
      <w:r>
        <w:rPr>
          <w:sz w:val="28"/>
          <w:szCs w:val="28"/>
        </w:rPr>
        <w:t xml:space="preserve"> суммы дивидендов на акции, объ</w:t>
      </w:r>
      <w:r w:rsidRPr="003F43E0">
        <w:rPr>
          <w:sz w:val="28"/>
          <w:szCs w:val="28"/>
        </w:rPr>
        <w:t>явленных или предложенных к объявлению за отчетный период.</w:t>
      </w:r>
    </w:p>
    <w:p w:rsidR="003F43E0" w:rsidRDefault="003F43E0" w:rsidP="007E15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E1545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Pr="003F43E0">
        <w:rPr>
          <w:sz w:val="28"/>
          <w:szCs w:val="28"/>
        </w:rPr>
        <w:t>Развернутый пример отчета о прибылях и убытках</w:t>
      </w:r>
      <w:r>
        <w:rPr>
          <w:sz w:val="28"/>
          <w:szCs w:val="28"/>
        </w:rPr>
        <w:t xml:space="preserve"> </w:t>
      </w:r>
      <w:r w:rsidRPr="003F43E0">
        <w:rPr>
          <w:sz w:val="28"/>
          <w:szCs w:val="28"/>
        </w:rPr>
        <w:t>(формат затрат)</w:t>
      </w:r>
    </w:p>
    <w:tbl>
      <w:tblPr>
        <w:tblStyle w:val="a3"/>
        <w:tblW w:w="9688" w:type="dxa"/>
        <w:tblLook w:val="01E0" w:firstRow="1" w:lastRow="1" w:firstColumn="1" w:lastColumn="1" w:noHBand="0" w:noVBand="0"/>
      </w:tblPr>
      <w:tblGrid>
        <w:gridCol w:w="6653"/>
        <w:gridCol w:w="1496"/>
        <w:gridCol w:w="1539"/>
      </w:tblGrid>
      <w:tr w:rsidR="003F43E0" w:rsidTr="005C5DB0">
        <w:tc>
          <w:tcPr>
            <w:tcW w:w="6653" w:type="dxa"/>
          </w:tcPr>
          <w:p w:rsidR="003F43E0" w:rsidRPr="005C5DB0" w:rsidRDefault="003F43E0" w:rsidP="005C5DB0">
            <w:pPr>
              <w:jc w:val="both"/>
            </w:pPr>
          </w:p>
        </w:tc>
        <w:tc>
          <w:tcPr>
            <w:tcW w:w="1496" w:type="dxa"/>
          </w:tcPr>
          <w:p w:rsidR="003F43E0" w:rsidRPr="005C5DB0" w:rsidRDefault="003F43E0" w:rsidP="005C5DB0">
            <w:pPr>
              <w:jc w:val="both"/>
            </w:pPr>
            <w:r w:rsidRPr="005C5DB0">
              <w:t xml:space="preserve">За   </w:t>
            </w:r>
          </w:p>
          <w:p w:rsidR="003F43E0" w:rsidRPr="005C5DB0" w:rsidRDefault="003F43E0" w:rsidP="005C5DB0">
            <w:pPr>
              <w:ind w:left="-105" w:firstLine="105"/>
              <w:jc w:val="both"/>
            </w:pPr>
            <w:r w:rsidRPr="005C5DB0">
              <w:t>отчетный</w:t>
            </w:r>
          </w:p>
          <w:p w:rsidR="003F43E0" w:rsidRPr="005C5DB0" w:rsidRDefault="003F43E0" w:rsidP="005C5DB0">
            <w:pPr>
              <w:jc w:val="both"/>
            </w:pPr>
            <w:r w:rsidRPr="005C5DB0">
              <w:t>год</w:t>
            </w:r>
          </w:p>
        </w:tc>
        <w:tc>
          <w:tcPr>
            <w:tcW w:w="1539" w:type="dxa"/>
          </w:tcPr>
          <w:p w:rsidR="003F43E0" w:rsidRPr="005C5DB0" w:rsidRDefault="003F43E0" w:rsidP="005C5DB0">
            <w:pPr>
              <w:jc w:val="both"/>
            </w:pPr>
            <w:r w:rsidRPr="005C5DB0">
              <w:t xml:space="preserve">За предыдущий </w:t>
            </w:r>
          </w:p>
          <w:p w:rsidR="003F43E0" w:rsidRPr="005C5DB0" w:rsidRDefault="003F43E0" w:rsidP="005C5DB0">
            <w:pPr>
              <w:jc w:val="both"/>
            </w:pPr>
            <w:r w:rsidRPr="005C5DB0">
              <w:t>год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Выручка (общий доход от продажи)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Прочий операционный доход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Изменения в запа</w:t>
            </w:r>
            <w:r>
              <w:t>сах готовой продукции и незавер</w:t>
            </w:r>
            <w:r w:rsidRPr="005C5DB0">
              <w:t>шенного производства (+) (–</w:t>
            </w:r>
            <w:r>
              <w:t>)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Работа, выпол</w:t>
            </w:r>
            <w:r>
              <w:t>ненная организацией и капитали</w:t>
            </w:r>
            <w:r w:rsidRPr="005C5DB0">
              <w:t>зированная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Использованное сырье и материалы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Заработная плата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Амортизационные отчисления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Прочие операционные расходы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right"/>
            </w:pPr>
            <w:r w:rsidRPr="005C5DB0">
              <w:t>Итого прибыль от операций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Затраты на финансирование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Доход от ассоциированных организаций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right"/>
            </w:pPr>
            <w:r w:rsidRPr="005C5DB0">
              <w:t>Прибыль до вычета налогов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Начислено налогов на прибыль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right"/>
            </w:pPr>
            <w:r w:rsidRPr="005C5DB0">
              <w:t>Прибыль после вычета налогов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Доля меньшинства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Чистая прибыл</w:t>
            </w:r>
            <w:r>
              <w:t>ь или убыток от обычной деятель</w:t>
            </w:r>
            <w:r w:rsidRPr="005C5DB0">
              <w:t>ности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Результаты чрезвычайных обстоятельств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(Х)</w:t>
            </w:r>
          </w:p>
        </w:tc>
      </w:tr>
      <w:tr w:rsidR="005C5DB0" w:rsidTr="005C5DB0">
        <w:tc>
          <w:tcPr>
            <w:tcW w:w="6653" w:type="dxa"/>
          </w:tcPr>
          <w:p w:rsidR="005C5DB0" w:rsidRPr="005C5DB0" w:rsidRDefault="005C5DB0" w:rsidP="005C5DB0">
            <w:pPr>
              <w:jc w:val="both"/>
            </w:pPr>
            <w:r w:rsidRPr="005C5DB0">
              <w:t>Чистая прибыль за период</w:t>
            </w:r>
          </w:p>
        </w:tc>
        <w:tc>
          <w:tcPr>
            <w:tcW w:w="1496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  <w:tc>
          <w:tcPr>
            <w:tcW w:w="1539" w:type="dxa"/>
          </w:tcPr>
          <w:p w:rsidR="005C5DB0" w:rsidRPr="005C5DB0" w:rsidRDefault="005C5DB0" w:rsidP="005C5DB0">
            <w:pPr>
              <w:jc w:val="center"/>
            </w:pPr>
            <w:r w:rsidRPr="005C5DB0">
              <w:t>Х</w:t>
            </w:r>
          </w:p>
        </w:tc>
      </w:tr>
    </w:tbl>
    <w:p w:rsidR="007E1545" w:rsidRDefault="007E1545" w:rsidP="005C5DB0">
      <w:pPr>
        <w:spacing w:line="360" w:lineRule="auto"/>
        <w:ind w:firstLine="748"/>
        <w:jc w:val="both"/>
        <w:rPr>
          <w:sz w:val="28"/>
          <w:szCs w:val="28"/>
        </w:rPr>
      </w:pPr>
    </w:p>
    <w:p w:rsidR="005C5DB0" w:rsidRPr="005C5DB0" w:rsidRDefault="005C5DB0" w:rsidP="005C5DB0">
      <w:pPr>
        <w:spacing w:line="360" w:lineRule="auto"/>
        <w:ind w:firstLine="748"/>
        <w:jc w:val="both"/>
        <w:rPr>
          <w:sz w:val="28"/>
          <w:szCs w:val="28"/>
        </w:rPr>
      </w:pPr>
      <w:r w:rsidRPr="005C5DB0">
        <w:rPr>
          <w:sz w:val="28"/>
          <w:szCs w:val="28"/>
        </w:rPr>
        <w:t>Подчеркивание одной че</w:t>
      </w:r>
      <w:r>
        <w:rPr>
          <w:sz w:val="28"/>
          <w:szCs w:val="28"/>
        </w:rPr>
        <w:t>ртой означает суммирование пока</w:t>
      </w:r>
      <w:r w:rsidRPr="005C5DB0">
        <w:rPr>
          <w:sz w:val="28"/>
          <w:szCs w:val="28"/>
        </w:rPr>
        <w:t>зателей с учетом знака «плюс» или «минус». «Чистая прибыль за период»  выделена  как  окончание  всех  подсчетов.  В  круглых скобках  показаны  цифры,  включаемые  в  подсчет  со  знаком   «минус».</w:t>
      </w:r>
    </w:p>
    <w:p w:rsidR="005C5DB0" w:rsidRPr="005C5DB0" w:rsidRDefault="005C5DB0" w:rsidP="005C5DB0">
      <w:pPr>
        <w:spacing w:line="360" w:lineRule="auto"/>
        <w:ind w:firstLine="748"/>
        <w:jc w:val="both"/>
        <w:rPr>
          <w:sz w:val="28"/>
          <w:szCs w:val="28"/>
        </w:rPr>
      </w:pPr>
      <w:r w:rsidRPr="005C5DB0">
        <w:rPr>
          <w:sz w:val="28"/>
          <w:szCs w:val="28"/>
        </w:rPr>
        <w:t>Изменения  в  готовой  про</w:t>
      </w:r>
      <w:r>
        <w:rPr>
          <w:sz w:val="28"/>
          <w:szCs w:val="28"/>
        </w:rPr>
        <w:t>дукции  и  незавершенном  произ</w:t>
      </w:r>
      <w:r w:rsidRPr="005C5DB0">
        <w:rPr>
          <w:sz w:val="28"/>
          <w:szCs w:val="28"/>
        </w:rPr>
        <w:t xml:space="preserve">водстве отражают изменения в производственных расходах. Если запасы готовой продукции и </w:t>
      </w:r>
      <w:r>
        <w:rPr>
          <w:sz w:val="28"/>
          <w:szCs w:val="28"/>
        </w:rPr>
        <w:t>незавершенного производства, по</w:t>
      </w:r>
      <w:r w:rsidRPr="005C5DB0">
        <w:rPr>
          <w:sz w:val="28"/>
          <w:szCs w:val="28"/>
        </w:rPr>
        <w:t>казанные по фактическим зат</w:t>
      </w:r>
      <w:r>
        <w:rPr>
          <w:sz w:val="28"/>
          <w:szCs w:val="28"/>
        </w:rPr>
        <w:t>ратам, уменьшились, значит, про</w:t>
      </w:r>
      <w:r w:rsidRPr="005C5DB0">
        <w:rPr>
          <w:sz w:val="28"/>
          <w:szCs w:val="28"/>
        </w:rPr>
        <w:t xml:space="preserve">изводственные расходы на проданную продукцию увеличилась. </w:t>
      </w:r>
    </w:p>
    <w:p w:rsidR="003F43E0" w:rsidRDefault="005C5DB0" w:rsidP="005C5DB0">
      <w:pPr>
        <w:spacing w:line="360" w:lineRule="auto"/>
        <w:ind w:firstLine="748"/>
        <w:jc w:val="both"/>
        <w:rPr>
          <w:sz w:val="28"/>
          <w:szCs w:val="28"/>
        </w:rPr>
      </w:pPr>
      <w:r w:rsidRPr="005C5DB0">
        <w:rPr>
          <w:sz w:val="28"/>
          <w:szCs w:val="28"/>
        </w:rPr>
        <w:t>Если, наоборот,  эти  запасы  увеличились,  то производственные расходы на проданную проду</w:t>
      </w:r>
      <w:r>
        <w:rPr>
          <w:sz w:val="28"/>
          <w:szCs w:val="28"/>
        </w:rPr>
        <w:t>кцию в результате этого уменьши</w:t>
      </w:r>
      <w:r w:rsidRPr="005C5DB0">
        <w:rPr>
          <w:sz w:val="28"/>
          <w:szCs w:val="28"/>
        </w:rPr>
        <w:t>лись. В отчете сумма изменений показана непосредственно вслед за выручкой, но это не означает, что данная сумма относится к доходам. Во всех случаях, независимо от формы представления, имеет место корректировка затрат на продажи.</w:t>
      </w:r>
    </w:p>
    <w:p w:rsidR="005C5DB0" w:rsidRDefault="005C5DB0" w:rsidP="007E15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– </w:t>
      </w:r>
      <w:r w:rsidRPr="005C5DB0">
        <w:rPr>
          <w:sz w:val="28"/>
          <w:szCs w:val="28"/>
        </w:rPr>
        <w:t>Развернутый пример отчета о прибылях и убытках (формат себестоимости)</w:t>
      </w:r>
    </w:p>
    <w:tbl>
      <w:tblPr>
        <w:tblStyle w:val="a3"/>
        <w:tblW w:w="9688" w:type="dxa"/>
        <w:tblLook w:val="01E0" w:firstRow="1" w:lastRow="1" w:firstColumn="1" w:lastColumn="1" w:noHBand="0" w:noVBand="0"/>
      </w:tblPr>
      <w:tblGrid>
        <w:gridCol w:w="6653"/>
        <w:gridCol w:w="1496"/>
        <w:gridCol w:w="1539"/>
      </w:tblGrid>
      <w:tr w:rsidR="005C5DB0" w:rsidTr="00172B90">
        <w:tc>
          <w:tcPr>
            <w:tcW w:w="6653" w:type="dxa"/>
          </w:tcPr>
          <w:p w:rsidR="005C5DB0" w:rsidRPr="005C5DB0" w:rsidRDefault="005C5DB0" w:rsidP="00172B90">
            <w:pPr>
              <w:jc w:val="both"/>
            </w:pPr>
          </w:p>
        </w:tc>
        <w:tc>
          <w:tcPr>
            <w:tcW w:w="1496" w:type="dxa"/>
          </w:tcPr>
          <w:p w:rsidR="005C5DB0" w:rsidRPr="005C5DB0" w:rsidRDefault="005C5DB0" w:rsidP="00172B90">
            <w:pPr>
              <w:jc w:val="both"/>
            </w:pPr>
            <w:r w:rsidRPr="005C5DB0">
              <w:t xml:space="preserve">За   </w:t>
            </w:r>
          </w:p>
          <w:p w:rsidR="005C5DB0" w:rsidRPr="005C5DB0" w:rsidRDefault="005C5DB0" w:rsidP="00172B90">
            <w:pPr>
              <w:ind w:left="-105" w:firstLine="105"/>
              <w:jc w:val="both"/>
            </w:pPr>
            <w:r w:rsidRPr="005C5DB0">
              <w:t>отчетный</w:t>
            </w:r>
          </w:p>
          <w:p w:rsidR="005C5DB0" w:rsidRPr="005C5DB0" w:rsidRDefault="005C5DB0" w:rsidP="00172B90">
            <w:pPr>
              <w:jc w:val="both"/>
            </w:pPr>
            <w:r w:rsidRPr="005C5DB0">
              <w:t>год</w:t>
            </w:r>
          </w:p>
        </w:tc>
        <w:tc>
          <w:tcPr>
            <w:tcW w:w="1539" w:type="dxa"/>
          </w:tcPr>
          <w:p w:rsidR="005C5DB0" w:rsidRPr="005C5DB0" w:rsidRDefault="005C5DB0" w:rsidP="00172B90">
            <w:pPr>
              <w:jc w:val="both"/>
            </w:pPr>
            <w:r w:rsidRPr="005C5DB0">
              <w:t xml:space="preserve">За предыдущий </w:t>
            </w:r>
          </w:p>
          <w:p w:rsidR="005C5DB0" w:rsidRPr="005C5DB0" w:rsidRDefault="005C5DB0" w:rsidP="00172B90">
            <w:pPr>
              <w:jc w:val="both"/>
            </w:pPr>
            <w:r w:rsidRPr="005C5DB0">
              <w:t>год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Выручка (общий доход от продажи)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  <w:rPr>
                <w:szCs w:val="28"/>
              </w:rPr>
            </w:pPr>
            <w:r w:rsidRPr="005C5DB0">
              <w:t>Себестоимость проданного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5C5DB0">
            <w:pPr>
              <w:jc w:val="right"/>
              <w:rPr>
                <w:szCs w:val="28"/>
              </w:rPr>
            </w:pPr>
            <w:r w:rsidRPr="005C5DB0">
              <w:t>Валовая прибыль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  <w:rPr>
                <w:szCs w:val="28"/>
              </w:rPr>
            </w:pPr>
            <w:r w:rsidRPr="005C5DB0">
              <w:t>Прочие операционные доходы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5C5DB0">
            <w:pPr>
              <w:jc w:val="both"/>
            </w:pPr>
            <w:r>
              <w:t>Затраты на распространение (коммерческие расходы)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  <w:rPr>
                <w:szCs w:val="28"/>
              </w:rPr>
            </w:pPr>
            <w:r w:rsidRPr="005C5DB0">
              <w:t>Управленческие расходы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Прочие операционные расходы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right"/>
            </w:pPr>
            <w:r w:rsidRPr="005C5DB0">
              <w:t>Итого прибыль от операций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Затраты на финансирование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Доход от ассоциированных организаций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right"/>
            </w:pPr>
            <w:r w:rsidRPr="005C5DB0">
              <w:t>Прибыль до вычета налогов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Начислено налогов на прибыль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right"/>
            </w:pPr>
            <w:r w:rsidRPr="005C5DB0">
              <w:t>Прибыль после вычета налогов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Доля меньшинства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Чистая прибыл</w:t>
            </w:r>
            <w:r>
              <w:t>ь или убыток от обычной деятель</w:t>
            </w:r>
            <w:r w:rsidRPr="005C5DB0">
              <w:t>ности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Х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Результаты чрезвычайных обстоятельств</w:t>
            </w:r>
          </w:p>
        </w:tc>
        <w:tc>
          <w:tcPr>
            <w:tcW w:w="1496" w:type="dxa"/>
          </w:tcPr>
          <w:p w:rsidR="00B66B0C" w:rsidRPr="00D722B0" w:rsidRDefault="00B66B0C" w:rsidP="00B66B0C">
            <w:pPr>
              <w:jc w:val="center"/>
            </w:pPr>
            <w:r w:rsidRPr="00D722B0">
              <w:t>(Х)</w:t>
            </w:r>
          </w:p>
        </w:tc>
        <w:tc>
          <w:tcPr>
            <w:tcW w:w="1539" w:type="dxa"/>
          </w:tcPr>
          <w:p w:rsidR="00B66B0C" w:rsidRPr="00882BEB" w:rsidRDefault="00B66B0C" w:rsidP="00B66B0C">
            <w:pPr>
              <w:jc w:val="center"/>
            </w:pPr>
            <w:r w:rsidRPr="00882BEB">
              <w:t>(Х)</w:t>
            </w:r>
          </w:p>
        </w:tc>
      </w:tr>
      <w:tr w:rsidR="00B66B0C" w:rsidTr="00172B90">
        <w:tc>
          <w:tcPr>
            <w:tcW w:w="6653" w:type="dxa"/>
          </w:tcPr>
          <w:p w:rsidR="00B66B0C" w:rsidRPr="005C5DB0" w:rsidRDefault="00B66B0C" w:rsidP="00172B90">
            <w:pPr>
              <w:jc w:val="both"/>
            </w:pPr>
            <w:r w:rsidRPr="005C5DB0">
              <w:t>Чистая прибыль за период</w:t>
            </w:r>
          </w:p>
        </w:tc>
        <w:tc>
          <w:tcPr>
            <w:tcW w:w="1496" w:type="dxa"/>
          </w:tcPr>
          <w:p w:rsidR="00B66B0C" w:rsidRDefault="00B66B0C" w:rsidP="00B66B0C">
            <w:pPr>
              <w:jc w:val="center"/>
            </w:pPr>
            <w:r w:rsidRPr="00D722B0">
              <w:t>Х</w:t>
            </w:r>
          </w:p>
        </w:tc>
        <w:tc>
          <w:tcPr>
            <w:tcW w:w="1539" w:type="dxa"/>
          </w:tcPr>
          <w:p w:rsidR="00B66B0C" w:rsidRDefault="00B66B0C" w:rsidP="00B66B0C">
            <w:pPr>
              <w:jc w:val="center"/>
            </w:pPr>
            <w:r w:rsidRPr="00882BEB">
              <w:t>Х</w:t>
            </w:r>
          </w:p>
        </w:tc>
      </w:tr>
    </w:tbl>
    <w:p w:rsidR="00B66B0C" w:rsidRDefault="00B66B0C" w:rsidP="00B66B0C">
      <w:pPr>
        <w:spacing w:line="360" w:lineRule="auto"/>
        <w:ind w:firstLine="748"/>
        <w:jc w:val="both"/>
        <w:rPr>
          <w:sz w:val="28"/>
          <w:szCs w:val="28"/>
        </w:rPr>
      </w:pPr>
    </w:p>
    <w:p w:rsidR="005C5DB0" w:rsidRDefault="00B66B0C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B66B0C">
        <w:rPr>
          <w:sz w:val="28"/>
          <w:szCs w:val="28"/>
        </w:rPr>
        <w:t>Названия  статей отчета о прибылях и  убытках, число  таких статей  и  число  иных  рубрик могут меняться  в  зависимости  от характера операций, проведенных организацией, и в интересах достоверного и полного пре</w:t>
      </w:r>
      <w:r>
        <w:rPr>
          <w:sz w:val="28"/>
          <w:szCs w:val="28"/>
        </w:rPr>
        <w:t>дставления информации о формиро</w:t>
      </w:r>
      <w:r w:rsidRPr="00B66B0C">
        <w:rPr>
          <w:sz w:val="28"/>
          <w:szCs w:val="28"/>
        </w:rPr>
        <w:t>вании финансовых результатов в отчетном периоде.</w:t>
      </w:r>
    </w:p>
    <w:p w:rsidR="00B66B0C" w:rsidRPr="00B66B0C" w:rsidRDefault="00B66B0C" w:rsidP="00F66B6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Различия в </w:t>
      </w:r>
      <w:r w:rsidRPr="00B66B0C">
        <w:rPr>
          <w:sz w:val="28"/>
          <w:szCs w:val="28"/>
        </w:rPr>
        <w:t>составлении Отчета о прибылях и убытках по российским</w:t>
      </w:r>
    </w:p>
    <w:p w:rsidR="00B66B0C" w:rsidRPr="00B66B0C" w:rsidRDefault="00B66B0C" w:rsidP="00F66B63">
      <w:pPr>
        <w:jc w:val="center"/>
        <w:rPr>
          <w:sz w:val="28"/>
          <w:szCs w:val="28"/>
        </w:rPr>
      </w:pPr>
      <w:r w:rsidRPr="00B66B0C">
        <w:rPr>
          <w:sz w:val="28"/>
          <w:szCs w:val="28"/>
        </w:rPr>
        <w:t>и международным стандартам финансовой отчетности</w:t>
      </w:r>
    </w:p>
    <w:p w:rsidR="00B66B0C" w:rsidRDefault="00B66B0C" w:rsidP="00B66B0C">
      <w:pPr>
        <w:spacing w:line="360" w:lineRule="auto"/>
        <w:jc w:val="both"/>
        <w:rPr>
          <w:sz w:val="28"/>
          <w:szCs w:val="28"/>
        </w:rPr>
      </w:pPr>
      <w:r w:rsidRPr="00B66B0C">
        <w:rPr>
          <w:sz w:val="28"/>
          <w:szCs w:val="28"/>
        </w:rPr>
        <w:t xml:space="preserve"> </w:t>
      </w:r>
    </w:p>
    <w:p w:rsidR="00B66B0C" w:rsidRPr="00B66B0C" w:rsidRDefault="00B66B0C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B66B0C">
        <w:rPr>
          <w:sz w:val="28"/>
          <w:szCs w:val="28"/>
        </w:rPr>
        <w:t>1. Международные стандарты учета предписывают следовать принципу соответствия, согласно которому затраты отражаются в периоде ожидаемого получения дохода, а в российской системе учета затраты отражаются после выполнения определенных требований к составлению документации.</w:t>
      </w:r>
    </w:p>
    <w:p w:rsidR="00B66B0C" w:rsidRPr="00B66B0C" w:rsidRDefault="00B66B0C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B66B0C">
        <w:rPr>
          <w:sz w:val="28"/>
          <w:szCs w:val="28"/>
        </w:rPr>
        <w:t>2. Требование наличия надлежащей документации часто не позволяет российским предприятиям учесть все операции, относящиеся к определенному периоду. Основополагающий принцип МСФО, заключающийся в том, что содержание финансовой отчетности важнее формы представления информации или ее извлечения, находится в противоречии с положением о необходимости наличия достаточной документации для отражения операции.</w:t>
      </w:r>
    </w:p>
    <w:p w:rsidR="00B66B0C" w:rsidRPr="00B66B0C" w:rsidRDefault="00B66B0C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B66B0C">
        <w:rPr>
          <w:sz w:val="28"/>
          <w:szCs w:val="28"/>
        </w:rPr>
        <w:t>3. Различие в сроках учета операций приводит к многочисленным расхождениям между МСФО и российской системой учета в отчете о прибылях и убытках. Самый распространенный пример несоответствия - многие российские предприятия признают выручку не по дате отгрузки, а по дате счета-фактуры, который может выписываться через 2-3 недели после даты отгрузки (когда, например, цена на продукцию рассчитывается на основе какого-либо индикатора за период времени до и после даты счета-фактуры).</w:t>
      </w:r>
    </w:p>
    <w:p w:rsidR="00B66B0C" w:rsidRPr="00B66B0C" w:rsidRDefault="00F66B63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F66B63">
        <w:rPr>
          <w:sz w:val="28"/>
          <w:szCs w:val="28"/>
        </w:rPr>
        <w:t>4</w:t>
      </w:r>
      <w:r w:rsidR="00B66B0C" w:rsidRPr="00B66B0C">
        <w:rPr>
          <w:sz w:val="28"/>
          <w:szCs w:val="28"/>
        </w:rPr>
        <w:t>. Различие между новой российской формой отчета о финансовых результатах и отчетом о прибылях и убытках формата МСФО - отражение амортизации и расходов по оплате труда. По МСФО, если компании раскрывают отчет о прибылях и убытках, используя метод "по назначению затрат", т.е. по функциональному признаку расходов, то они должны дополнительно раскрывать данные по расходам на амортизацию и оплату труда. В российской практике данные расходы раскрываются в Приложении к бухгалтерскому балансу (Форма 5).</w:t>
      </w:r>
    </w:p>
    <w:p w:rsidR="00B66B0C" w:rsidRPr="00B66B0C" w:rsidRDefault="00F66B63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F66B63">
        <w:rPr>
          <w:sz w:val="28"/>
          <w:szCs w:val="28"/>
        </w:rPr>
        <w:t>5</w:t>
      </w:r>
      <w:r w:rsidR="00B66B0C" w:rsidRPr="00B66B0C">
        <w:rPr>
          <w:sz w:val="28"/>
          <w:szCs w:val="28"/>
        </w:rPr>
        <w:t>. Различия в составе себестоимости реализованной продукции. В соответствии с МСФО коммерческие расходы не рассматриваются как непосредственно связанные с приобретением и производством товаров, и, следовательно, не включаются в себестоимость производства. В соответствии с российской системой учета коммерческие расходы и общехозяйственные расходы могут включаться в состав себестоимости реализованной продукции.</w:t>
      </w:r>
    </w:p>
    <w:p w:rsidR="00B66B0C" w:rsidRPr="00B66B0C" w:rsidRDefault="00F66B63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F66B63">
        <w:rPr>
          <w:sz w:val="28"/>
          <w:szCs w:val="28"/>
        </w:rPr>
        <w:t>6</w:t>
      </w:r>
      <w:r w:rsidR="00B66B0C" w:rsidRPr="00B66B0C">
        <w:rPr>
          <w:sz w:val="28"/>
          <w:szCs w:val="28"/>
        </w:rPr>
        <w:t>. Отдельно следует обратить внимание на отражение налогов, кроме налога на прибыль, в отчете о прибылях и убытках. В России эти налоги обычно включаются в разные строки. Также в российский отчет о прибылях и убытках не включаются экспортные таможенные пошлины и акцизы. Согласно МСФО акцизы показываются в составе выручки отдельно.</w:t>
      </w:r>
    </w:p>
    <w:p w:rsidR="00B66B0C" w:rsidRPr="00B66B0C" w:rsidRDefault="00F66B63" w:rsidP="00B66B0C">
      <w:pPr>
        <w:spacing w:line="360" w:lineRule="auto"/>
        <w:ind w:firstLine="748"/>
        <w:jc w:val="both"/>
        <w:rPr>
          <w:sz w:val="28"/>
          <w:szCs w:val="28"/>
        </w:rPr>
      </w:pPr>
      <w:r w:rsidRPr="00F66B63">
        <w:rPr>
          <w:sz w:val="28"/>
          <w:szCs w:val="28"/>
        </w:rPr>
        <w:t>7</w:t>
      </w:r>
      <w:r w:rsidR="00B66B0C" w:rsidRPr="00B66B0C">
        <w:rPr>
          <w:sz w:val="28"/>
          <w:szCs w:val="28"/>
        </w:rPr>
        <w:t>. В соответствии с российскими стандартами доходы и расходы, полученные и понесенные по разным операциям, отражаются развернуто. Согласно МСФО 1 выручка и расходы по не основной деятельности должны показываться свернуто.</w:t>
      </w:r>
    </w:p>
    <w:p w:rsidR="00B66B0C" w:rsidRPr="00B66B0C" w:rsidRDefault="00B66B0C" w:rsidP="00B66B0C">
      <w:pPr>
        <w:spacing w:line="360" w:lineRule="auto"/>
        <w:ind w:firstLine="748"/>
        <w:jc w:val="both"/>
        <w:rPr>
          <w:sz w:val="28"/>
          <w:szCs w:val="28"/>
        </w:rPr>
      </w:pPr>
      <w:bookmarkStart w:id="0" w:name="_GoBack"/>
      <w:bookmarkEnd w:id="0"/>
    </w:p>
    <w:sectPr w:rsidR="00B66B0C" w:rsidRPr="00B66B0C" w:rsidSect="000F5D6E">
      <w:headerReference w:type="even" r:id="rId6"/>
      <w:headerReference w:type="default" r:id="rId7"/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C7" w:rsidRDefault="005F74C7">
      <w:r>
        <w:separator/>
      </w:r>
    </w:p>
  </w:endnote>
  <w:endnote w:type="continuationSeparator" w:id="0">
    <w:p w:rsidR="005F74C7" w:rsidRDefault="005F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C7" w:rsidRDefault="005F74C7">
      <w:r>
        <w:separator/>
      </w:r>
    </w:p>
  </w:footnote>
  <w:footnote w:type="continuationSeparator" w:id="0">
    <w:p w:rsidR="005F74C7" w:rsidRDefault="005F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6E" w:rsidRDefault="000F5D6E" w:rsidP="00E436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D6E" w:rsidRDefault="000F5D6E" w:rsidP="000F5D6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6E" w:rsidRDefault="000F5D6E" w:rsidP="00E436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7DC">
      <w:rPr>
        <w:rStyle w:val="a5"/>
        <w:noProof/>
      </w:rPr>
      <w:t>5</w:t>
    </w:r>
    <w:r>
      <w:rPr>
        <w:rStyle w:val="a5"/>
      </w:rPr>
      <w:fldChar w:fldCharType="end"/>
    </w:r>
  </w:p>
  <w:p w:rsidR="000F5D6E" w:rsidRDefault="000F5D6E" w:rsidP="000F5D6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272"/>
    <w:rsid w:val="000F5D6E"/>
    <w:rsid w:val="00172B90"/>
    <w:rsid w:val="003D24EB"/>
    <w:rsid w:val="003F43E0"/>
    <w:rsid w:val="00546E43"/>
    <w:rsid w:val="005C5DB0"/>
    <w:rsid w:val="005F74C7"/>
    <w:rsid w:val="00614349"/>
    <w:rsid w:val="00643272"/>
    <w:rsid w:val="007E1545"/>
    <w:rsid w:val="007F7C8E"/>
    <w:rsid w:val="008207DC"/>
    <w:rsid w:val="008F6B25"/>
    <w:rsid w:val="009E76A1"/>
    <w:rsid w:val="00B66B0C"/>
    <w:rsid w:val="00B83377"/>
    <w:rsid w:val="00B94D90"/>
    <w:rsid w:val="00BF2888"/>
    <w:rsid w:val="00BF51FF"/>
    <w:rsid w:val="00D13F5D"/>
    <w:rsid w:val="00D54329"/>
    <w:rsid w:val="00DF3D80"/>
    <w:rsid w:val="00E313C4"/>
    <w:rsid w:val="00E436C2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6A70B65-D39D-42D0-9C79-D95AB2D0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F5D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отчете о прибылях и убытках должны быть представлены следующие статьи: выручка; результаты операционной деятельности;  затраты  по  финансированию;  доля  прибылей  и убытков  ассоциированных организаций и  совместной  деятельности, учитываемых по мето</vt:lpstr>
    </vt:vector>
  </TitlesOfParts>
  <Company>Home</Company>
  <LinksUpToDate>false</LinksUpToDate>
  <CharactersWithSpaces>23246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отчете о прибылях и убытках должны быть представлены следующие статьи: выручка; результаты операционной деятельности;  затраты  по  финансированию;  доля  прибылей  и убытков  ассоциированных организаций и  совместной  деятельности, учитываемых по мето</dc:title>
  <dc:subject/>
  <dc:creator>Loner-XP</dc:creator>
  <cp:keywords/>
  <dc:description/>
  <cp:lastModifiedBy>Irina</cp:lastModifiedBy>
  <cp:revision>2</cp:revision>
  <dcterms:created xsi:type="dcterms:W3CDTF">2014-08-18T04:56:00Z</dcterms:created>
  <dcterms:modified xsi:type="dcterms:W3CDTF">2014-08-18T04:56:00Z</dcterms:modified>
</cp:coreProperties>
</file>