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CD7" w:rsidRDefault="00435EB5">
      <w:pPr>
        <w:jc w:val="center"/>
        <w:rPr>
          <w:b/>
          <w:bCs/>
        </w:rPr>
      </w:pPr>
      <w:r>
        <w:rPr>
          <w:b/>
          <w:bCs/>
        </w:rPr>
        <w:t>Федеральная служба по надзору в сфере образования и науки</w:t>
      </w:r>
    </w:p>
    <w:p w:rsidR="00B56CD7" w:rsidRDefault="00435EB5">
      <w:pPr>
        <w:jc w:val="center"/>
        <w:rPr>
          <w:b/>
          <w:bCs/>
        </w:rPr>
      </w:pPr>
      <w:r>
        <w:rPr>
          <w:b/>
          <w:bCs/>
        </w:rPr>
        <w:t>Федеральный институт педагогических измерений</w:t>
      </w:r>
    </w:p>
    <w:p w:rsidR="00B56CD7" w:rsidRDefault="00B56CD7">
      <w:pPr>
        <w:jc w:val="center"/>
        <w:rPr>
          <w:b/>
          <w:bCs/>
        </w:rPr>
      </w:pPr>
    </w:p>
    <w:tbl>
      <w:tblPr>
        <w:tblW w:w="0" w:type="auto"/>
        <w:jc w:val="center"/>
        <w:tblLayout w:type="fixed"/>
        <w:tblLook w:val="0000" w:firstRow="0" w:lastRow="0" w:firstColumn="0" w:lastColumn="0" w:noHBand="0" w:noVBand="0"/>
      </w:tblPr>
      <w:tblGrid>
        <w:gridCol w:w="4914"/>
        <w:gridCol w:w="4908"/>
      </w:tblGrid>
      <w:tr w:rsidR="00B56CD7">
        <w:trPr>
          <w:jc w:val="center"/>
        </w:trPr>
        <w:tc>
          <w:tcPr>
            <w:tcW w:w="4914" w:type="dxa"/>
          </w:tcPr>
          <w:p w:rsidR="00B56CD7" w:rsidRDefault="00435EB5">
            <w:pPr>
              <w:jc w:val="center"/>
              <w:rPr>
                <w:caps/>
                <w:color w:val="000000"/>
                <w:sz w:val="28"/>
              </w:rPr>
            </w:pPr>
            <w:r>
              <w:rPr>
                <w:caps/>
                <w:color w:val="000000"/>
                <w:sz w:val="28"/>
              </w:rPr>
              <w:t>согласовано:</w:t>
            </w:r>
          </w:p>
          <w:p w:rsidR="00B56CD7" w:rsidRDefault="00B56CD7">
            <w:pPr>
              <w:jc w:val="center"/>
              <w:rPr>
                <w:caps/>
                <w:color w:val="000000"/>
                <w:sz w:val="28"/>
              </w:rPr>
            </w:pPr>
          </w:p>
          <w:p w:rsidR="00B56CD7" w:rsidRDefault="00435EB5">
            <w:pPr>
              <w:rPr>
                <w:color w:val="000000"/>
                <w:sz w:val="28"/>
              </w:rPr>
            </w:pPr>
            <w:r>
              <w:rPr>
                <w:color w:val="000000"/>
                <w:sz w:val="28"/>
              </w:rPr>
              <w:t xml:space="preserve">Председатель научно-методического совета ФИПИ  по информатике, </w:t>
            </w:r>
          </w:p>
          <w:p w:rsidR="00B56CD7" w:rsidRDefault="00435EB5">
            <w:pPr>
              <w:rPr>
                <w:color w:val="000000"/>
                <w:sz w:val="28"/>
              </w:rPr>
            </w:pPr>
            <w:r>
              <w:rPr>
                <w:color w:val="000000"/>
                <w:sz w:val="28"/>
              </w:rPr>
              <w:t>д. ф-м. н., профессор Л.Н.Королев</w:t>
            </w:r>
          </w:p>
          <w:p w:rsidR="00B56CD7" w:rsidRDefault="00B56CD7">
            <w:pPr>
              <w:rPr>
                <w:color w:val="000000"/>
                <w:sz w:val="28"/>
              </w:rPr>
            </w:pPr>
          </w:p>
          <w:p w:rsidR="00B56CD7" w:rsidRDefault="00B56CD7">
            <w:pPr>
              <w:pBdr>
                <w:bottom w:val="single" w:sz="12" w:space="1" w:color="auto"/>
              </w:pBdr>
              <w:jc w:val="right"/>
              <w:rPr>
                <w:color w:val="000000"/>
                <w:sz w:val="28"/>
              </w:rPr>
            </w:pPr>
          </w:p>
          <w:p w:rsidR="00B56CD7" w:rsidRDefault="00435EB5">
            <w:pPr>
              <w:rPr>
                <w:i/>
                <w:iCs/>
                <w:color w:val="000000"/>
                <w:sz w:val="28"/>
              </w:rPr>
            </w:pPr>
            <w:r>
              <w:rPr>
                <w:i/>
                <w:iCs/>
                <w:color w:val="000000"/>
                <w:sz w:val="28"/>
              </w:rPr>
              <w:t>подпись</w:t>
            </w:r>
          </w:p>
          <w:p w:rsidR="00B56CD7" w:rsidRDefault="00435EB5">
            <w:pPr>
              <w:rPr>
                <w:i/>
                <w:iCs/>
                <w:color w:val="000000"/>
                <w:sz w:val="28"/>
              </w:rPr>
            </w:pPr>
            <w:r>
              <w:rPr>
                <w:color w:val="000000"/>
                <w:sz w:val="28"/>
              </w:rPr>
              <w:t>_______________________2007 г.</w:t>
            </w:r>
          </w:p>
        </w:tc>
        <w:tc>
          <w:tcPr>
            <w:tcW w:w="4908" w:type="dxa"/>
          </w:tcPr>
          <w:p w:rsidR="00B56CD7" w:rsidRDefault="00435EB5">
            <w:pPr>
              <w:pStyle w:val="31"/>
              <w:rPr>
                <w:color w:val="000000"/>
                <w:sz w:val="28"/>
                <w:szCs w:val="24"/>
              </w:rPr>
            </w:pPr>
            <w:r>
              <w:rPr>
                <w:i/>
                <w:iCs/>
                <w:color w:val="000000"/>
                <w:sz w:val="28"/>
                <w:szCs w:val="24"/>
              </w:rPr>
              <w:t xml:space="preserve"> </w:t>
            </w:r>
            <w:r>
              <w:rPr>
                <w:color w:val="000000"/>
                <w:sz w:val="28"/>
                <w:szCs w:val="24"/>
              </w:rPr>
              <w:t>УТВЕРЖДЕНО:</w:t>
            </w:r>
          </w:p>
          <w:p w:rsidR="00B56CD7" w:rsidRDefault="00B56CD7">
            <w:pPr>
              <w:pStyle w:val="31"/>
              <w:rPr>
                <w:color w:val="000000"/>
                <w:sz w:val="28"/>
                <w:szCs w:val="24"/>
              </w:rPr>
            </w:pPr>
          </w:p>
          <w:p w:rsidR="00B56CD7" w:rsidRDefault="00435EB5">
            <w:pPr>
              <w:rPr>
                <w:color w:val="000000"/>
                <w:sz w:val="28"/>
              </w:rPr>
            </w:pPr>
            <w:r>
              <w:rPr>
                <w:color w:val="000000"/>
                <w:sz w:val="28"/>
              </w:rPr>
              <w:t>Директор Федерального института педагогических измерений</w:t>
            </w:r>
          </w:p>
          <w:p w:rsidR="00B56CD7" w:rsidRDefault="00435EB5">
            <w:pPr>
              <w:rPr>
                <w:color w:val="000000"/>
                <w:sz w:val="28"/>
              </w:rPr>
            </w:pPr>
            <w:r>
              <w:rPr>
                <w:color w:val="000000"/>
                <w:sz w:val="28"/>
              </w:rPr>
              <w:t>А.Г.Ершов</w:t>
            </w:r>
          </w:p>
          <w:p w:rsidR="00B56CD7" w:rsidRDefault="00B56CD7">
            <w:pPr>
              <w:rPr>
                <w:color w:val="000000"/>
                <w:sz w:val="28"/>
              </w:rPr>
            </w:pPr>
          </w:p>
          <w:p w:rsidR="00B56CD7" w:rsidRDefault="00B56CD7">
            <w:pPr>
              <w:pBdr>
                <w:bottom w:val="single" w:sz="12" w:space="1" w:color="auto"/>
              </w:pBdr>
              <w:jc w:val="right"/>
              <w:rPr>
                <w:color w:val="000000"/>
                <w:sz w:val="28"/>
              </w:rPr>
            </w:pPr>
          </w:p>
          <w:p w:rsidR="00B56CD7" w:rsidRDefault="00435EB5">
            <w:pPr>
              <w:rPr>
                <w:i/>
                <w:iCs/>
                <w:color w:val="000000"/>
                <w:sz w:val="28"/>
              </w:rPr>
            </w:pPr>
            <w:r>
              <w:rPr>
                <w:i/>
                <w:iCs/>
                <w:color w:val="000000"/>
                <w:sz w:val="28"/>
              </w:rPr>
              <w:t>подпись</w:t>
            </w:r>
          </w:p>
          <w:p w:rsidR="00B56CD7" w:rsidRDefault="00435EB5">
            <w:pPr>
              <w:rPr>
                <w:color w:val="000000"/>
                <w:sz w:val="28"/>
              </w:rPr>
            </w:pPr>
            <w:r>
              <w:rPr>
                <w:color w:val="000000"/>
                <w:sz w:val="28"/>
              </w:rPr>
              <w:t>_______________________2007 г.</w:t>
            </w:r>
          </w:p>
        </w:tc>
      </w:tr>
    </w:tbl>
    <w:p w:rsidR="00B56CD7" w:rsidRDefault="00B56CD7">
      <w:pPr>
        <w:spacing w:before="100" w:beforeAutospacing="1" w:after="100" w:afterAutospacing="1" w:line="360" w:lineRule="auto"/>
        <w:jc w:val="center"/>
        <w:rPr>
          <w:b/>
          <w:bCs/>
          <w:i/>
          <w:iCs/>
          <w:color w:val="000000"/>
          <w:sz w:val="28"/>
        </w:rPr>
      </w:pPr>
    </w:p>
    <w:p w:rsidR="00B56CD7" w:rsidRDefault="00435EB5">
      <w:pPr>
        <w:pStyle w:val="20"/>
        <w:jc w:val="center"/>
        <w:rPr>
          <w:b/>
          <w:bCs/>
          <w:color w:val="000000"/>
          <w:sz w:val="28"/>
          <w:szCs w:val="28"/>
        </w:rPr>
      </w:pPr>
      <w:r>
        <w:rPr>
          <w:b/>
          <w:bCs/>
          <w:color w:val="000000"/>
          <w:sz w:val="28"/>
          <w:szCs w:val="28"/>
        </w:rPr>
        <w:t>Методическое письмо</w:t>
      </w:r>
    </w:p>
    <w:p w:rsidR="00B56CD7" w:rsidRDefault="00435EB5">
      <w:pPr>
        <w:pStyle w:val="20"/>
        <w:jc w:val="center"/>
        <w:rPr>
          <w:b/>
          <w:bCs/>
          <w:color w:val="000000"/>
          <w:sz w:val="28"/>
          <w:szCs w:val="28"/>
        </w:rPr>
      </w:pPr>
      <w:r>
        <w:rPr>
          <w:b/>
          <w:bCs/>
          <w:color w:val="000000"/>
          <w:sz w:val="28"/>
          <w:szCs w:val="28"/>
        </w:rPr>
        <w:t>«Об использовании результатов единого государственного экзамена</w:t>
      </w:r>
    </w:p>
    <w:p w:rsidR="00B56CD7" w:rsidRDefault="00435EB5">
      <w:pPr>
        <w:pStyle w:val="20"/>
        <w:jc w:val="center"/>
        <w:rPr>
          <w:b/>
          <w:bCs/>
          <w:color w:val="000000"/>
          <w:sz w:val="28"/>
          <w:szCs w:val="28"/>
        </w:rPr>
      </w:pPr>
      <w:r>
        <w:rPr>
          <w:b/>
          <w:bCs/>
          <w:color w:val="000000"/>
          <w:sz w:val="28"/>
          <w:szCs w:val="28"/>
        </w:rPr>
        <w:t xml:space="preserve"> 2007 года в преподавании информатики в средней  школе»</w:t>
      </w:r>
    </w:p>
    <w:p w:rsidR="00B56CD7" w:rsidRDefault="00B56CD7">
      <w:pPr>
        <w:spacing w:before="100" w:beforeAutospacing="1" w:after="100" w:afterAutospacing="1" w:line="360" w:lineRule="auto"/>
        <w:jc w:val="right"/>
        <w:rPr>
          <w:color w:val="000000"/>
          <w:sz w:val="28"/>
        </w:rPr>
      </w:pPr>
    </w:p>
    <w:p w:rsidR="00B56CD7" w:rsidRDefault="00435EB5">
      <w:pPr>
        <w:spacing w:before="100" w:beforeAutospacing="1" w:after="100" w:afterAutospacing="1" w:line="360" w:lineRule="auto"/>
        <w:rPr>
          <w:color w:val="000000"/>
          <w:sz w:val="28"/>
        </w:rPr>
      </w:pPr>
      <w:r>
        <w:rPr>
          <w:color w:val="000000"/>
          <w:sz w:val="28"/>
        </w:rPr>
        <w:t>Научный руководитель: Г.С. Ковалева,  к. п. н., заместитель директора ФИПИ.</w:t>
      </w:r>
    </w:p>
    <w:p w:rsidR="00B56CD7" w:rsidRDefault="00B56CD7">
      <w:pPr>
        <w:spacing w:before="100" w:beforeAutospacing="1" w:after="100" w:afterAutospacing="1" w:line="360" w:lineRule="auto"/>
        <w:jc w:val="right"/>
        <w:rPr>
          <w:i/>
          <w:iCs/>
          <w:color w:val="000000"/>
          <w:sz w:val="28"/>
        </w:rPr>
      </w:pPr>
    </w:p>
    <w:p w:rsidR="00B56CD7" w:rsidRDefault="00B56CD7">
      <w:pPr>
        <w:spacing w:before="100" w:beforeAutospacing="1" w:after="100" w:afterAutospacing="1" w:line="360" w:lineRule="auto"/>
        <w:jc w:val="right"/>
        <w:rPr>
          <w:i/>
          <w:iCs/>
          <w:color w:val="000000"/>
          <w:sz w:val="28"/>
        </w:rPr>
      </w:pPr>
    </w:p>
    <w:p w:rsidR="00B56CD7" w:rsidRDefault="00435EB5">
      <w:pPr>
        <w:rPr>
          <w:sz w:val="28"/>
        </w:rPr>
      </w:pPr>
      <w:r>
        <w:rPr>
          <w:sz w:val="28"/>
        </w:rPr>
        <w:t xml:space="preserve">Письмо подготовлено членами федеральной предметной комиссии по информатике к.п.н. В.Р.Лещинером и к.п.н. П.А.Якушкиным на основе аналитического отчета «Результаты единого государственного экзамена 2007 года», размещенного на  сайте ФИПИ (http://www.fipi.ru). </w:t>
      </w:r>
    </w:p>
    <w:p w:rsidR="00B56CD7" w:rsidRDefault="00B56CD7"/>
    <w:p w:rsidR="00B56CD7" w:rsidRDefault="00435EB5">
      <w:pPr>
        <w:pStyle w:val="1"/>
        <w:spacing w:before="0" w:after="0"/>
        <w:rPr>
          <w:rFonts w:ascii="Times New Roman" w:hAnsi="Times New Roman" w:cs="Times New Roman"/>
          <w:color w:val="000000"/>
          <w:sz w:val="28"/>
        </w:rPr>
      </w:pPr>
      <w:r>
        <w:rPr>
          <w:rFonts w:ascii="Times New Roman" w:hAnsi="Times New Roman" w:cs="Times New Roman"/>
          <w:color w:val="000000"/>
          <w:sz w:val="24"/>
        </w:rPr>
        <w:br w:type="page"/>
      </w:r>
    </w:p>
    <w:p w:rsidR="00B56CD7" w:rsidRDefault="00435EB5">
      <w:pPr>
        <w:pStyle w:val="20"/>
        <w:jc w:val="center"/>
        <w:rPr>
          <w:b/>
          <w:bCs/>
          <w:color w:val="000000"/>
          <w:sz w:val="28"/>
        </w:rPr>
      </w:pPr>
      <w:r>
        <w:rPr>
          <w:b/>
          <w:bCs/>
          <w:color w:val="000000"/>
          <w:sz w:val="28"/>
        </w:rPr>
        <w:t>Методическое письмо</w:t>
      </w:r>
    </w:p>
    <w:p w:rsidR="00B56CD7" w:rsidRDefault="00435EB5">
      <w:pPr>
        <w:pStyle w:val="20"/>
        <w:jc w:val="center"/>
        <w:rPr>
          <w:b/>
          <w:bCs/>
          <w:color w:val="000000"/>
          <w:sz w:val="28"/>
          <w:szCs w:val="28"/>
        </w:rPr>
      </w:pPr>
      <w:r>
        <w:rPr>
          <w:b/>
          <w:bCs/>
          <w:color w:val="000000"/>
          <w:sz w:val="28"/>
          <w:szCs w:val="28"/>
        </w:rPr>
        <w:t>«Об использовании результатов единого государственного экзамена</w:t>
      </w:r>
    </w:p>
    <w:p w:rsidR="00B56CD7" w:rsidRDefault="00435EB5">
      <w:pPr>
        <w:pStyle w:val="20"/>
        <w:jc w:val="center"/>
        <w:rPr>
          <w:b/>
          <w:bCs/>
          <w:color w:val="000000"/>
          <w:sz w:val="28"/>
        </w:rPr>
      </w:pPr>
      <w:r>
        <w:rPr>
          <w:b/>
          <w:bCs/>
          <w:color w:val="000000"/>
          <w:sz w:val="28"/>
          <w:szCs w:val="28"/>
        </w:rPr>
        <w:t xml:space="preserve"> 2007 года в преподавании </w:t>
      </w:r>
      <w:r>
        <w:rPr>
          <w:b/>
          <w:bCs/>
          <w:color w:val="000000"/>
          <w:sz w:val="28"/>
        </w:rPr>
        <w:t xml:space="preserve">информатики </w:t>
      </w:r>
      <w:r>
        <w:rPr>
          <w:b/>
          <w:bCs/>
          <w:color w:val="000000"/>
          <w:sz w:val="28"/>
          <w:szCs w:val="28"/>
        </w:rPr>
        <w:t>в средней  школе»</w:t>
      </w:r>
    </w:p>
    <w:p w:rsidR="00B56CD7" w:rsidRDefault="00435EB5">
      <w:pPr>
        <w:pStyle w:val="10"/>
        <w:spacing w:before="100" w:beforeAutospacing="1" w:after="100" w:afterAutospacing="1" w:line="360" w:lineRule="auto"/>
        <w:rPr>
          <w:color w:val="000000"/>
        </w:rPr>
      </w:pPr>
      <w:r>
        <w:rPr>
          <w:color w:val="000000"/>
        </w:rPr>
        <w:t>Экзамен по информатике в форме ЕГЭ проводится в течение последних 4-х лет. Его назначение - оценить общеобразовательную подготовку по информатике выпускников XI (XII) классов общеобразовательных учреждений и абитуриентов с целью отбора для зачисления в учреждения высшего профессионального образования. До 2006 года ЕГЭ по информатике проходил только в форме абитуриентского экзамена, в рамках второй (июльской) волны на площадках вузов. В 2006 г. экзамен по информатике впервые проводился как в июне (первая волна) в г. Санкт-Петербурге, так и в июле в 5 регионах Российской Федерации. В 2007 г. экзамен в июне проходил уже в 13 регионах России и на уровне итоговой аттестации выпускников</w:t>
      </w:r>
      <w:r>
        <w:rPr>
          <w:color w:val="000000"/>
          <w:lang w:val="en-US"/>
        </w:rPr>
        <w:t>,</w:t>
      </w:r>
      <w:r>
        <w:rPr>
          <w:color w:val="000000"/>
        </w:rPr>
        <w:t xml:space="preserve"> и на уровне вступительных экзаменов в вузы. Всего в июньском экзамене приняли участие </w:t>
      </w:r>
      <w:r>
        <w:t>2694</w:t>
      </w:r>
      <w:r>
        <w:rPr>
          <w:color w:val="000000"/>
        </w:rPr>
        <w:t xml:space="preserve"> человека. Большинство сдающих ЕГЭ по информатике – юноши: в 2007 году их было </w:t>
      </w:r>
      <w:r>
        <w:rPr>
          <w:color w:val="000000"/>
          <w:szCs w:val="20"/>
        </w:rPr>
        <w:t>2094</w:t>
      </w:r>
      <w:r>
        <w:rPr>
          <w:color w:val="000000"/>
        </w:rPr>
        <w:t xml:space="preserve"> человека, что составило 78% от всех сдающих этот экзамен (в 2006 г. - 71% юношей, в 2005 году - 63%). </w:t>
      </w:r>
    </w:p>
    <w:p w:rsidR="00B56CD7" w:rsidRDefault="00435EB5">
      <w:pPr>
        <w:pStyle w:val="10"/>
        <w:spacing w:before="100" w:beforeAutospacing="1" w:after="100" w:afterAutospacing="1" w:line="360" w:lineRule="auto"/>
        <w:rPr>
          <w:color w:val="000000"/>
        </w:rPr>
      </w:pPr>
      <w:r>
        <w:rPr>
          <w:color w:val="000000"/>
        </w:rPr>
        <w:t>За 4 года ЕГЭ по информатике сложился как профильный экзамен, который выбирают выпускники, ориентированные на получение высшего профессионального образования в сфере информационно-коммуникационных технологий. В экзамене стабильно принимает участие не более 3% выпускников региона, а в целом по России в экзамене приняли участие только 0,24% выпускников.</w:t>
      </w:r>
    </w:p>
    <w:p w:rsidR="00B56CD7" w:rsidRDefault="00435EB5">
      <w:pPr>
        <w:spacing w:before="100" w:beforeAutospacing="1" w:after="100" w:afterAutospacing="1" w:line="360" w:lineRule="auto"/>
        <w:jc w:val="center"/>
        <w:rPr>
          <w:b/>
          <w:color w:val="000000"/>
        </w:rPr>
      </w:pPr>
      <w:r>
        <w:rPr>
          <w:b/>
          <w:color w:val="000000"/>
        </w:rPr>
        <w:t>Описание модели экзамена по информатике в форме ЕГЭ</w:t>
      </w:r>
    </w:p>
    <w:p w:rsidR="00B56CD7" w:rsidRDefault="00435EB5">
      <w:pPr>
        <w:spacing w:before="100" w:beforeAutospacing="1" w:after="100" w:afterAutospacing="1" w:line="360" w:lineRule="auto"/>
        <w:ind w:firstLine="567"/>
        <w:rPr>
          <w:color w:val="000000"/>
        </w:rPr>
      </w:pPr>
      <w:r>
        <w:rPr>
          <w:color w:val="000000"/>
        </w:rPr>
        <w:t>Содержание экзаменационной работы определялось на основе утвержденного  Министерством образования Российской Федерации обязательного минимума содержания среднего (полного) общего образования по информатике (приказ Минобразования России от 30.06.99 №56). Структура работы 2007 г. полностью соответствовала структуре экзаме</w:t>
      </w:r>
      <w:r>
        <w:rPr>
          <w:color w:val="000000"/>
        </w:rPr>
        <w:softHyphen/>
        <w:t>на 2006 г.</w:t>
      </w:r>
    </w:p>
    <w:p w:rsidR="00B56CD7" w:rsidRDefault="00435EB5">
      <w:pPr>
        <w:pStyle w:val="10"/>
        <w:spacing w:before="100" w:beforeAutospacing="1" w:after="100" w:afterAutospacing="1" w:line="360" w:lineRule="auto"/>
        <w:rPr>
          <w:color w:val="000000"/>
        </w:rPr>
      </w:pPr>
      <w:r>
        <w:rPr>
          <w:color w:val="000000"/>
        </w:rPr>
        <w:t xml:space="preserve">Экзаменационная работа состояла из трех частей. Часть 1 содержала 20 заданий из всех тематических блоков, кроме заданий по технологии телекоммуникаций и технологии программирования. Эти задания предполагали  выбор одного ответа из четырех предложенных. </w:t>
      </w:r>
    </w:p>
    <w:p w:rsidR="00B56CD7" w:rsidRDefault="00435EB5">
      <w:pPr>
        <w:pStyle w:val="10"/>
        <w:spacing w:before="100" w:beforeAutospacing="1" w:after="100" w:afterAutospacing="1" w:line="360" w:lineRule="auto"/>
        <w:rPr>
          <w:color w:val="000000"/>
        </w:rPr>
      </w:pPr>
      <w:r>
        <w:rPr>
          <w:color w:val="000000"/>
        </w:rPr>
        <w:t xml:space="preserve">Часть 2 включала задания по темам: "Информация и её кодирование", "Основы логики", "Алгоритмизация и программирование", "Телекоммуникационные технологии" — всего 8 заданий с кратким ответом.  </w:t>
      </w:r>
    </w:p>
    <w:p w:rsidR="00B56CD7" w:rsidRDefault="00435EB5">
      <w:pPr>
        <w:pStyle w:val="10"/>
        <w:spacing w:before="100" w:beforeAutospacing="1" w:after="100" w:afterAutospacing="1" w:line="360" w:lineRule="auto"/>
        <w:rPr>
          <w:color w:val="000000"/>
        </w:rPr>
      </w:pPr>
      <w:r>
        <w:rPr>
          <w:color w:val="000000"/>
        </w:rPr>
        <w:t>Задания части 3 направлены на проверку сформированности важнейших умений записи и анализа алгоритмов, предусмотренных требованиями к обязательному уровню подготовки по информатике учащихся средних общеобразовательных учреждений. В этой части также проверялись умения на повышенном и высоком уровне сложности по теме "Технология программирования". Решения заданий третьей части работы записывались в развернутой форме и проверялись экспертами региональных предметных комиссий. За выполнение каждого задания давалось определенное количество баллов, в зависимости от полноты и качества выполнения, поэтому 4 задания части 3 (12,5% от общего количества заданий) давали при максимальном выполнении 12 первичных баллов, что составляет 30% общего количества первичных баллов. Эти задания были самыми сложными и самыми трудоемкими: рекомендованное время их выполнения в два раза превосходило время, отводимое на выполнение первых двух частей работы.</w:t>
      </w:r>
    </w:p>
    <w:p w:rsidR="00B56CD7" w:rsidRDefault="00435EB5">
      <w:pPr>
        <w:spacing w:before="100" w:beforeAutospacing="1" w:after="100" w:afterAutospacing="1" w:line="360" w:lineRule="auto"/>
        <w:ind w:firstLine="720"/>
        <w:jc w:val="both"/>
        <w:rPr>
          <w:color w:val="000000"/>
          <w:szCs w:val="28"/>
        </w:rPr>
      </w:pPr>
      <w:r>
        <w:rPr>
          <w:color w:val="000000"/>
        </w:rPr>
        <w:t xml:space="preserve">Экзаменационная работа 2008 г. принципиально не изменится, в то время как в 2009 году экзамен будет проходить в обновленном формате, что связано с окончательным переходом школы на образовательные стандарты 2004 г. </w:t>
      </w:r>
      <w:r>
        <w:rPr>
          <w:color w:val="000000"/>
          <w:szCs w:val="28"/>
        </w:rPr>
        <w:t>Познакомиться с новыми документами</w:t>
      </w:r>
      <w:r>
        <w:rPr>
          <w:color w:val="000000"/>
        </w:rPr>
        <w:t>, регламентирующими разработку ЕГЭ по информатике 2008 г.,</w:t>
      </w:r>
      <w:r>
        <w:rPr>
          <w:color w:val="000000"/>
          <w:szCs w:val="28"/>
        </w:rPr>
        <w:t xml:space="preserve"> можно на портале информационной поддержки проекта «Единый государственный экзамен» </w:t>
      </w:r>
      <w:r w:rsidRPr="00261507">
        <w:rPr>
          <w:szCs w:val="28"/>
        </w:rPr>
        <w:t>http://ege.edu.ru</w:t>
      </w:r>
      <w:r>
        <w:rPr>
          <w:color w:val="000000"/>
          <w:szCs w:val="28"/>
        </w:rPr>
        <w:t xml:space="preserve">, а также на сайте Федерального института педагогических измерений  </w:t>
      </w:r>
      <w:r w:rsidRPr="00261507">
        <w:rPr>
          <w:szCs w:val="28"/>
        </w:rPr>
        <w:t>http://www.fipi.ru</w:t>
      </w:r>
      <w:r>
        <w:rPr>
          <w:color w:val="000000"/>
          <w:szCs w:val="28"/>
        </w:rPr>
        <w:t>.</w:t>
      </w:r>
    </w:p>
    <w:p w:rsidR="00B56CD7" w:rsidRDefault="00B56CD7">
      <w:pPr>
        <w:pStyle w:val="10"/>
        <w:spacing w:before="100" w:beforeAutospacing="1" w:after="100" w:afterAutospacing="1" w:line="360" w:lineRule="auto"/>
        <w:rPr>
          <w:color w:val="000000"/>
        </w:rPr>
      </w:pPr>
    </w:p>
    <w:p w:rsidR="00B56CD7" w:rsidRDefault="00435EB5">
      <w:pPr>
        <w:pStyle w:val="10"/>
        <w:spacing w:before="100" w:beforeAutospacing="1" w:after="100" w:afterAutospacing="1" w:line="360" w:lineRule="auto"/>
        <w:rPr>
          <w:color w:val="000000"/>
        </w:rPr>
      </w:pPr>
      <w:r>
        <w:rPr>
          <w:color w:val="000000"/>
        </w:rPr>
        <w:t>Содержание экзамена включало основные темы курса информатики и информационных технологий, объединенных в следующие тематические блоки: "Информация и её кодирование", "Алгоритмизация и программирование", "Основы логики", "Моделирование и компьютерный эксперимент", "Программные средства информационных и коммуникационных технологий",  "Технология обработки графической и звуковой информации", "Технология обработки информации в электронных таблицах", "Технология хранения, поиска и сортировки информации в базах данных", "Телекоммуникационные технологии".</w:t>
      </w:r>
    </w:p>
    <w:p w:rsidR="00B56CD7" w:rsidRDefault="00435EB5">
      <w:pPr>
        <w:pStyle w:val="10"/>
        <w:spacing w:before="100" w:beforeAutospacing="1" w:after="100" w:afterAutospacing="1" w:line="360" w:lineRule="auto"/>
        <w:rPr>
          <w:color w:val="000000"/>
        </w:rPr>
      </w:pPr>
      <w:r>
        <w:rPr>
          <w:color w:val="000000"/>
        </w:rPr>
        <w:t xml:space="preserve"> Экзамен проверял знания и умения выпускников на различных уровнях. К базовому уровню относятся задания на проверку знаний и умений инвариантной составляющей курса информатики, преподающегося в классах и учебных заведениях всех профилей (50% от общего числа заданий). Задания повышенного уровня были связаны с содержанием профильных курсов информатики, требующих более углубленного изучения предмета. Задания высокого уровня призваны выделить учащихся, хорошо овладевших содержанием учебного предмета, ориентированных на получение высшего профессионального образования в областях, связанных с информатикой и компьютерной техникой.</w:t>
      </w:r>
    </w:p>
    <w:p w:rsidR="00B56CD7" w:rsidRDefault="00435EB5">
      <w:pPr>
        <w:pStyle w:val="10"/>
        <w:spacing w:before="100" w:beforeAutospacing="1" w:after="100" w:afterAutospacing="1" w:line="360" w:lineRule="auto"/>
        <w:rPr>
          <w:color w:val="000000"/>
        </w:rPr>
      </w:pPr>
      <w:r>
        <w:rPr>
          <w:color w:val="000000"/>
        </w:rPr>
        <w:t>Важным вопросом, учитываемым при разработке контрольных измерительных материалов для экзамена, является способ и уровень проверки знаний: какова доля заданий на простое воспроизведение материала, в какой ситуации проверяется умение применять полученные знания. В КИМ по информатике практически отсутствуют задания, требующие простого воспроизведения знания терминов, понятий, величин, правил. В любом случае от экзаменуемого требуется решить какую-либо задачу: или прямо использовать известное правило, алгоритм, умение, или выбрать из общего количества изученных понятий и алгоритмов наиболее подходящее и применить его в известной либо новой ситуации. Таким образом, речь идет об уровне, на котором выполняется то или иное задание.</w:t>
      </w:r>
    </w:p>
    <w:p w:rsidR="00B56CD7" w:rsidRDefault="00435EB5">
      <w:pPr>
        <w:pStyle w:val="10"/>
        <w:spacing w:before="100" w:beforeAutospacing="1" w:after="100" w:afterAutospacing="1" w:line="360" w:lineRule="auto"/>
        <w:rPr>
          <w:color w:val="000000"/>
        </w:rPr>
      </w:pPr>
      <w:r>
        <w:rPr>
          <w:color w:val="000000"/>
        </w:rPr>
        <w:t xml:space="preserve">На уровне </w:t>
      </w:r>
      <w:r>
        <w:rPr>
          <w:i/>
          <w:color w:val="000000"/>
        </w:rPr>
        <w:t>воспроизведения знаний</w:t>
      </w:r>
      <w:r>
        <w:rPr>
          <w:color w:val="000000"/>
        </w:rPr>
        <w:t xml:space="preserve"> через несложные задания в одно-два действия проверяется фундаментальный теоретический материал:</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единицы измерения информации;</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принципы кодирования;</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системы счисления;</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понятие алгоритма, его свойств, способов записи;</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основные алгоритмические конструкции;</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основные элементы программирования;</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основные элементы математической логики;</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 xml:space="preserve">основные типы информационных моделей; </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программное обеспечение;</w:t>
      </w:r>
    </w:p>
    <w:p w:rsidR="00B56CD7" w:rsidRDefault="00435EB5">
      <w:pPr>
        <w:numPr>
          <w:ilvl w:val="0"/>
          <w:numId w:val="3"/>
        </w:numPr>
        <w:tabs>
          <w:tab w:val="clear" w:pos="360"/>
          <w:tab w:val="num" w:pos="1080"/>
        </w:tabs>
        <w:spacing w:before="100" w:beforeAutospacing="1" w:after="100" w:afterAutospacing="1" w:line="360" w:lineRule="auto"/>
        <w:ind w:left="900" w:hanging="180"/>
        <w:jc w:val="both"/>
        <w:rPr>
          <w:color w:val="000000"/>
        </w:rPr>
      </w:pPr>
      <w:r>
        <w:rPr>
          <w:color w:val="000000"/>
        </w:rPr>
        <w:t>основные понятия, используемые в информационных и коммуникационных технологиях.</w:t>
      </w:r>
    </w:p>
    <w:p w:rsidR="00B56CD7" w:rsidRDefault="00435EB5">
      <w:pPr>
        <w:pStyle w:val="10"/>
        <w:spacing w:before="100" w:beforeAutospacing="1" w:after="100" w:afterAutospacing="1" w:line="360" w:lineRule="auto"/>
        <w:rPr>
          <w:color w:val="000000"/>
        </w:rPr>
      </w:pPr>
      <w:r>
        <w:rPr>
          <w:color w:val="000000"/>
        </w:rPr>
        <w:t xml:space="preserve">Материал на проверку сформированности </w:t>
      </w:r>
      <w:r>
        <w:rPr>
          <w:i/>
          <w:color w:val="000000"/>
        </w:rPr>
        <w:t>умений применять полученные знания в стандартной ситуации,</w:t>
      </w:r>
      <w:r>
        <w:rPr>
          <w:color w:val="000000"/>
        </w:rPr>
        <w:t xml:space="preserve"> введен во все три части экзаменационной работы и нацелен на проверку следующих умений:</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подсчитывать информационный объём сообщения;</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осуществлять перевод из одной системы счисления в другую;</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осуществлять арифметические действия в двоичной, восьмеричной и шестнадцатеричной системах счисления;</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использовать стандартные алгоритмические конструкции при программировании;</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формально исполнять алгоритмы, записанные на естественных и алгоритмических языках, в том числе в виде блок-схем и на языках программирования;</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создавать и преобразовывать логические выражения;</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формировать для логической функции таблицу истинности и логическую схему;</w:t>
      </w:r>
    </w:p>
    <w:p w:rsidR="00B56CD7" w:rsidRDefault="00435EB5">
      <w:pPr>
        <w:numPr>
          <w:ilvl w:val="0"/>
          <w:numId w:val="4"/>
        </w:numPr>
        <w:tabs>
          <w:tab w:val="clear" w:pos="360"/>
          <w:tab w:val="num" w:pos="1080"/>
        </w:tabs>
        <w:spacing w:before="100" w:beforeAutospacing="1" w:after="100" w:afterAutospacing="1" w:line="360" w:lineRule="auto"/>
        <w:ind w:left="1080"/>
        <w:jc w:val="both"/>
        <w:rPr>
          <w:color w:val="000000"/>
        </w:rPr>
      </w:pPr>
      <w:r>
        <w:rPr>
          <w:color w:val="000000"/>
        </w:rPr>
        <w:t>оценивать результат работы известного программного обеспечения;</w:t>
      </w:r>
    </w:p>
    <w:p w:rsidR="00B56CD7" w:rsidRDefault="00435EB5">
      <w:pPr>
        <w:numPr>
          <w:ilvl w:val="0"/>
          <w:numId w:val="4"/>
        </w:numPr>
        <w:tabs>
          <w:tab w:val="clear" w:pos="360"/>
          <w:tab w:val="num" w:pos="1080"/>
        </w:tabs>
        <w:spacing w:before="100" w:beforeAutospacing="1" w:after="100" w:afterAutospacing="1" w:line="360" w:lineRule="auto"/>
        <w:ind w:left="1080" w:hanging="357"/>
        <w:jc w:val="both"/>
        <w:rPr>
          <w:color w:val="000000"/>
        </w:rPr>
      </w:pPr>
      <w:r>
        <w:rPr>
          <w:color w:val="000000"/>
        </w:rPr>
        <w:t>формулировать запросы к базам данных и поисковым системам.</w:t>
      </w:r>
    </w:p>
    <w:p w:rsidR="00B56CD7" w:rsidRDefault="00435EB5">
      <w:pPr>
        <w:pStyle w:val="10"/>
        <w:spacing w:before="100" w:beforeAutospacing="1" w:after="100" w:afterAutospacing="1" w:line="360" w:lineRule="auto"/>
        <w:rPr>
          <w:color w:val="000000"/>
        </w:rPr>
      </w:pPr>
      <w:r>
        <w:rPr>
          <w:color w:val="000000"/>
        </w:rPr>
        <w:t xml:space="preserve">Материал на проверку сформированности </w:t>
      </w:r>
      <w:r>
        <w:rPr>
          <w:i/>
          <w:color w:val="000000"/>
        </w:rPr>
        <w:t>умений применять полученные знания в новой ситуации,</w:t>
      </w:r>
      <w:r>
        <w:rPr>
          <w:color w:val="000000"/>
        </w:rPr>
        <w:t xml:space="preserve"> входящий во вторую и третью часть работы, проверяет следующие комплексные умения:</w:t>
      </w:r>
    </w:p>
    <w:p w:rsidR="00B56CD7" w:rsidRDefault="00435EB5">
      <w:pPr>
        <w:pStyle w:val="30"/>
        <w:numPr>
          <w:ilvl w:val="0"/>
          <w:numId w:val="5"/>
        </w:numPr>
        <w:spacing w:before="100" w:beforeAutospacing="1" w:after="100" w:afterAutospacing="1" w:line="360" w:lineRule="auto"/>
        <w:jc w:val="both"/>
        <w:rPr>
          <w:color w:val="000000"/>
          <w:sz w:val="24"/>
        </w:rPr>
      </w:pPr>
      <w:r>
        <w:rPr>
          <w:color w:val="000000"/>
          <w:sz w:val="24"/>
        </w:rPr>
        <w:t>решать сложные логические высказывания;</w:t>
      </w:r>
    </w:p>
    <w:p w:rsidR="00B56CD7" w:rsidRDefault="00435EB5">
      <w:pPr>
        <w:pStyle w:val="30"/>
        <w:numPr>
          <w:ilvl w:val="0"/>
          <w:numId w:val="5"/>
        </w:numPr>
        <w:spacing w:before="100" w:beforeAutospacing="1" w:after="100" w:afterAutospacing="1" w:line="360" w:lineRule="auto"/>
        <w:jc w:val="both"/>
        <w:rPr>
          <w:color w:val="000000"/>
          <w:sz w:val="24"/>
        </w:rPr>
      </w:pPr>
      <w:r>
        <w:rPr>
          <w:color w:val="000000"/>
          <w:sz w:val="24"/>
        </w:rPr>
        <w:t>анализировать текст программы с точки зрения соответствия записанного алгоритма поставленной задаче и изменять его в соответствии с заданием;</w:t>
      </w:r>
    </w:p>
    <w:p w:rsidR="00B56CD7" w:rsidRDefault="00435EB5">
      <w:pPr>
        <w:pStyle w:val="30"/>
        <w:numPr>
          <w:ilvl w:val="0"/>
          <w:numId w:val="5"/>
        </w:numPr>
        <w:spacing w:before="100" w:beforeAutospacing="1" w:after="100" w:afterAutospacing="1" w:line="360" w:lineRule="auto"/>
        <w:ind w:hanging="357"/>
        <w:jc w:val="both"/>
        <w:rPr>
          <w:color w:val="000000"/>
          <w:sz w:val="24"/>
        </w:rPr>
      </w:pPr>
      <w:r>
        <w:rPr>
          <w:color w:val="000000"/>
          <w:sz w:val="24"/>
        </w:rPr>
        <w:t>реализовывать сложный алгоритм с использованием современных систем программирования.</w:t>
      </w:r>
    </w:p>
    <w:p w:rsidR="00B56CD7" w:rsidRDefault="00B56CD7">
      <w:pPr>
        <w:spacing w:before="100" w:beforeAutospacing="1" w:after="100" w:afterAutospacing="1" w:line="360" w:lineRule="auto"/>
        <w:jc w:val="right"/>
        <w:rPr>
          <w:i/>
          <w:color w:val="000000"/>
        </w:rPr>
        <w:sectPr w:rsidR="00B56CD7">
          <w:footerReference w:type="even" r:id="rId7"/>
          <w:footerReference w:type="default" r:id="rId8"/>
          <w:pgSz w:w="11906" w:h="16838" w:code="9"/>
          <w:pgMar w:top="1134" w:right="851" w:bottom="1134" w:left="1701" w:header="709" w:footer="709" w:gutter="0"/>
          <w:cols w:space="708"/>
          <w:docGrid w:linePitch="360"/>
        </w:sectPr>
      </w:pPr>
    </w:p>
    <w:p w:rsidR="00B56CD7" w:rsidRDefault="00435EB5">
      <w:pPr>
        <w:pStyle w:val="3"/>
        <w:spacing w:before="100" w:beforeAutospacing="1" w:after="100" w:afterAutospacing="1" w:line="360" w:lineRule="auto"/>
        <w:jc w:val="center"/>
        <w:rPr>
          <w:rFonts w:ascii="Times New Roman" w:hAnsi="Times New Roman" w:cs="Times New Roman"/>
          <w:color w:val="000000"/>
          <w:sz w:val="24"/>
        </w:rPr>
      </w:pPr>
      <w:r>
        <w:rPr>
          <w:rFonts w:ascii="Times New Roman" w:hAnsi="Times New Roman" w:cs="Times New Roman"/>
          <w:color w:val="000000"/>
          <w:sz w:val="24"/>
        </w:rPr>
        <w:t>Система оценивания экзаменационной работы</w:t>
      </w:r>
    </w:p>
    <w:p w:rsidR="00B56CD7" w:rsidRDefault="00435EB5">
      <w:pPr>
        <w:pStyle w:val="10"/>
        <w:spacing w:before="100" w:beforeAutospacing="1" w:after="100" w:afterAutospacing="1" w:line="360" w:lineRule="auto"/>
      </w:pPr>
      <w:r>
        <w:t xml:space="preserve">Экзаменационная работа состоит из трех частей. Первая часть представляет собой 20 заданий с выбором одного верного ответа из четырех предложенных. Каждый верный ответ оценивается одним баллом. Вторая часть работы состоит из восьми заданий, ответ на которые представляет собой какую-то строку, число или последовательность чисел. Учащиеся формулируют ответ и записывают его в поле для ответа на специальном бланке. Бланки с ответами на задания первой и второй части работы сканируются и затем централизованно автоматически обрабатываются. </w:t>
      </w:r>
    </w:p>
    <w:p w:rsidR="00B56CD7" w:rsidRDefault="00435EB5">
      <w:pPr>
        <w:pStyle w:val="10"/>
        <w:spacing w:before="100" w:beforeAutospacing="1" w:after="100" w:afterAutospacing="1" w:line="360" w:lineRule="auto"/>
      </w:pPr>
      <w:r>
        <w:t>Следует отметить, что, в отличие от результатов обработки первой части работы, где ошибки распознавания исключены, при сканировании и распознавании ответов на задания второй части возможны ошибки обработки. Кроме того, в экзаменационных работах достаточно много ошибок, связанных с неправильным заполнением бланка ответов на вопросы второй части работы. При подготовке учащихся к экзамену надо обратить их внимание на то, что все задания второй части очень точно формулируют требования к формату записи ответа: в каком порядке записывать перечисление чисел, какие пробелы и знаки препинания ставить и т.п. Также на уроках информатики можно объяснить учащимся всю сложность задачи распознавания письменного текста и проиллюстрировать тем самым необходимость записывать ответ с помощью букв и цифр стандартной формы, максимально соответствующих образцу, приведенному на бланке для записи ответов.</w:t>
      </w:r>
    </w:p>
    <w:p w:rsidR="00B56CD7" w:rsidRDefault="00435EB5">
      <w:pPr>
        <w:pStyle w:val="10"/>
        <w:spacing w:before="100" w:beforeAutospacing="1" w:after="100" w:afterAutospacing="1" w:line="360" w:lineRule="auto"/>
      </w:pPr>
      <w:r>
        <w:t xml:space="preserve">За правильный ответ на каждое задание первой и второй части экзаменуемый получает один балл. Таким образом, правильные ответы на все задания первой и второй части дают 28 тестовых баллов из максимальных 40 баллов (70%). Остальные 12 тестовых баллов экзаменуемый может набрать, выполняя четыре задания третьей части работы. Набранное количество тестовых баллов по специальной формуле переводится в итоговый балл по 100-балльной шкале, который и выставляется в сертификат ЕГЭ. </w:t>
      </w:r>
    </w:p>
    <w:p w:rsidR="00B56CD7" w:rsidRDefault="00435EB5">
      <w:pPr>
        <w:pStyle w:val="10"/>
        <w:spacing w:before="100" w:beforeAutospacing="1" w:after="100" w:afterAutospacing="1" w:line="360" w:lineRule="auto"/>
      </w:pPr>
      <w:r>
        <w:t>Ответы на задания третей части работы записываются учащимися на специальных бланках, которые затем сканируются и распечатываются в графическом формате (без распознавания) для передачи экспертам на проверку. Все отсканированные ответы на задания третьей части хранятся затем в цифровом виде в центре проведения ЕГЭ, так что качество работы экспертов может быть оценено в любое время после завершения экзамена. (В этом смысле процедура проведения ЕГЭ гораздо прозрачнее обычных устных экзаменов.) Эксперты, проверяющие ответы на задания третьей части, назначаются региональной предметной комиссией из числа специально подготовленных учителей школ и преподавателей высших учебных заведений. Каждый эксперт проверяет определенное количество работ, строго руководствуясь единой для всей страны инструкцией и едиными критериями оценивания. Критерии оценивания вырабатываются Федеральной предметной комиссией и рассылаются в регионы вместе с вариантами работ. Каждая работа проверяется двумя экспертами. В случае значительного (более чем в 1 балл) расхождения оценок экспертов, региональная комиссия передает работы на перепроверку третьему эксперту, чье мнение считается окончательным. В ином случае ставится более высокая (из двух) оценка.</w:t>
      </w:r>
    </w:p>
    <w:p w:rsidR="00B56CD7" w:rsidRDefault="00435EB5">
      <w:pPr>
        <w:pStyle w:val="10"/>
        <w:spacing w:before="100" w:beforeAutospacing="1" w:after="100" w:afterAutospacing="1" w:line="360" w:lineRule="auto"/>
      </w:pPr>
      <w:r>
        <w:t>Задания третьей части работы неоднородны с точки зрения проверки. Если задания С1 и С3 проверяются достаточно легко и по формализованным критериям, то задания на программирование (С2 и С4) по своей сути допускают гораздо больший субъективизм при проверке. Так, задание С2 требует от экзаменуемого записать известный алгоритм обработки массива чисел «на русском языке или на изученном языке программирования». Формальная запись алгоритма на естественном языке – не простое задание для учащихся, и критерии оценивания требуют от экспертов выявления элементов, которые должны быть указаны в записи (например, начальные значения переменных). При апелляции учащиеся иногда указывают, что они не определили начальные значения переменных, так как „компилятор, которым они пользуются обычно, сам подставляет нули и единицы”. Понятно, что цель этого задания экзамена – определить, насколько учащийся умеет записать алгоритм решения задачи и продемонстрировать понимание того, что у каждой используемой переменной должно быть какое-то начальное значение.</w:t>
      </w:r>
    </w:p>
    <w:p w:rsidR="00B56CD7" w:rsidRDefault="00435EB5">
      <w:pPr>
        <w:pStyle w:val="10"/>
        <w:spacing w:before="100" w:beforeAutospacing="1" w:after="100" w:afterAutospacing="1" w:line="360" w:lineRule="auto"/>
      </w:pPr>
      <w:r>
        <w:t>Задание С4, на выполнение которого дается час, то есть четверть всего времени, отводимого на экзамен, предполагает написание учащимся программы на одном из распространенных языков программирования для решения определенной задачи (рекомендуется использовать языки Бейсик, Паскаль, Си, Си++, при этом версия языка указывается учащимся в явном виде на листе вместе с текстом программы). Это задача самая трудоемкая и самая сложная для проверки.  Ограничение на выбор языков связано в первую очередь с необходимостью подготовки экспертов к проверке программ на этих языках. Эксперт, прочтя текст программы, должен оценить ее работоспособность в соответствии с формальными критериями, заданными Федеральной предметной комиссией. Качество оценивания программ напрямую зависит от того, насколько тщательно были подготовлены эксперты. Федеральная предметная комиссия разработала специальный курс для подготовки экспертов по проверке работ, включающий большое количество разнообразных примеров возможных ответов учащихся. В Федеральном институте педагогических измерений также подготовлена компьютерная программа для подготовки экспертов по информатике – самоучитель „Эксперт ЕГЭ”.</w:t>
      </w:r>
    </w:p>
    <w:p w:rsidR="00B56CD7" w:rsidRDefault="00435EB5">
      <w:pPr>
        <w:pStyle w:val="10"/>
        <w:spacing w:before="100" w:beforeAutospacing="1" w:after="100" w:afterAutospacing="1" w:line="360" w:lineRule="auto"/>
      </w:pPr>
      <w:r>
        <w:t>Готовя учащихся к экзамену, следует еще раз обратить их внимание на то, что ответы на задания третьей части работы должны быть записаны четко, понятным почерком, в строгом соответствии с требованиями, сформулированными в задании. В ином случае вероятность ошибок при оценивании работы резко возрастает.</w:t>
      </w:r>
    </w:p>
    <w:p w:rsidR="00B56CD7" w:rsidRDefault="00435EB5">
      <w:pPr>
        <w:pStyle w:val="a5"/>
        <w:spacing w:before="100" w:beforeAutospacing="1" w:after="100" w:afterAutospacing="1" w:line="360" w:lineRule="auto"/>
        <w:ind w:left="0"/>
        <w:jc w:val="center"/>
        <w:rPr>
          <w:b/>
          <w:color w:val="000000"/>
          <w:szCs w:val="28"/>
        </w:rPr>
      </w:pPr>
      <w:r>
        <w:rPr>
          <w:b/>
          <w:color w:val="000000"/>
          <w:szCs w:val="28"/>
        </w:rPr>
        <w:t>Основные результаты единого государственного экзамена</w:t>
      </w:r>
    </w:p>
    <w:p w:rsidR="00B56CD7" w:rsidRDefault="00435EB5">
      <w:pPr>
        <w:pStyle w:val="a5"/>
        <w:spacing w:before="100" w:beforeAutospacing="1" w:after="100" w:afterAutospacing="1" w:line="360" w:lineRule="auto"/>
        <w:ind w:left="0"/>
        <w:jc w:val="center"/>
        <w:rPr>
          <w:b/>
          <w:color w:val="000000"/>
          <w:szCs w:val="28"/>
        </w:rPr>
      </w:pPr>
      <w:r>
        <w:rPr>
          <w:b/>
          <w:color w:val="000000"/>
          <w:szCs w:val="28"/>
        </w:rPr>
        <w:t>по информатике в 2007 году</w:t>
      </w:r>
    </w:p>
    <w:p w:rsidR="00B56CD7" w:rsidRDefault="00435EB5">
      <w:pPr>
        <w:pStyle w:val="10"/>
        <w:spacing w:before="100" w:beforeAutospacing="1" w:after="100" w:afterAutospacing="1" w:line="360" w:lineRule="auto"/>
      </w:pPr>
      <w:r>
        <w:t>Общий уровень подготовки участников ЕГЭ по информатике можно признать удовлетворительным с учетом специфики преподавания этого предмета в общеобразовательных учреждениях Российской Федерации. Как и в прежние годы, экзамен подтвердил разрыв между требованиями школьной программы по информатике и запросами приемных комиссий вузов. Задачи группы С на программирование (С1 и С4), а также на формализованную запись изученных алгоритмов (С2) на уровне, в целом соответствующем требованиям вузов, выполняет незначительная группа участников экзамена. Такой результат связан, скорее всего, не с тем, что школа не обеспечивает необходимого уровня подготовки, а с тем, что высшие учебные заведения предъявляют завышенные требования к абитуриентам, которые невозможно реализовать без специальной подготовки, дополняющей школьный курс информатики.</w:t>
      </w:r>
    </w:p>
    <w:p w:rsidR="00B56CD7" w:rsidRDefault="00435EB5">
      <w:pPr>
        <w:pStyle w:val="10"/>
        <w:spacing w:before="100" w:beforeAutospacing="1" w:after="100" w:afterAutospacing="1" w:line="360" w:lineRule="auto"/>
      </w:pPr>
      <w:r>
        <w:t>Остальные темы учащимися, имеющими хороший и отличный уровни подготовки, изучены достаточно неплохо. По сравнению с прошлыми годами выросли показатели изученности таких традиционно сложных тем, как "Технология обработки графической и звуковой информации", "Технология хранения, поиска и сортировки информации в базах данных", "Телекоммуникационные технологии". В целом можно констатировать, что само по себе введение единого государственного экзамена по информатике привело к выравниванию уровня подготовки абитуриентов различных учебных заведений и регионов.</w:t>
      </w:r>
    </w:p>
    <w:p w:rsidR="00B56CD7" w:rsidRDefault="00435EB5">
      <w:pPr>
        <w:pStyle w:val="3"/>
        <w:spacing w:before="100" w:beforeAutospacing="1" w:after="100" w:afterAutospacing="1" w:line="360" w:lineRule="auto"/>
        <w:rPr>
          <w:rFonts w:ascii="Times New Roman" w:hAnsi="Times New Roman" w:cs="Times New Roman"/>
          <w:color w:val="000000"/>
          <w:sz w:val="24"/>
        </w:rPr>
      </w:pPr>
      <w:r>
        <w:rPr>
          <w:rFonts w:ascii="Times New Roman" w:hAnsi="Times New Roman" w:cs="Times New Roman"/>
          <w:color w:val="000000"/>
          <w:sz w:val="24"/>
        </w:rPr>
        <w:t>Анализ результатов по темам (разделам курса)</w:t>
      </w:r>
    </w:p>
    <w:p w:rsidR="00B56CD7" w:rsidRDefault="00435EB5">
      <w:pPr>
        <w:pStyle w:val="10"/>
        <w:spacing w:before="100" w:beforeAutospacing="1" w:after="100" w:afterAutospacing="1" w:line="360" w:lineRule="auto"/>
      </w:pPr>
      <w:r>
        <w:t>Как уже отмечалось выше, все темы и разделы курса, кроме «Основ программирования» изучены учащимися на удовлетворительном уровне. Тем не менее, результаты, показанные по каждому из разделов, имеют свою специфику. Ниже мы попробуем ее оценить.</w:t>
      </w:r>
    </w:p>
    <w:p w:rsidR="00B56CD7" w:rsidRDefault="00435EB5">
      <w:pPr>
        <w:pStyle w:val="10"/>
        <w:spacing w:before="100" w:beforeAutospacing="1" w:after="100" w:afterAutospacing="1" w:line="360" w:lineRule="auto"/>
        <w:rPr>
          <w:szCs w:val="28"/>
        </w:rPr>
      </w:pPr>
      <w:r>
        <w:rPr>
          <w:b/>
          <w:bCs/>
          <w:i/>
          <w:iCs/>
        </w:rPr>
        <w:t>Информация и ее кодирование</w:t>
      </w:r>
      <w:r>
        <w:rPr>
          <w:i/>
          <w:iCs/>
        </w:rPr>
        <w:t>.</w:t>
      </w:r>
      <w:r>
        <w:rPr>
          <w:b/>
          <w:bCs/>
          <w:i/>
          <w:iCs/>
        </w:rPr>
        <w:t xml:space="preserve"> </w:t>
      </w:r>
      <w:r>
        <w:rPr>
          <w:szCs w:val="28"/>
        </w:rPr>
        <w:t>Проверке знаний и умений по этому разделу содержания курса информатики посвящено 8 заданий, из которых шесть – с выбором ответа и два – с кратким ответом. Пять заданий относятся к базовому уровню сложности, три – к повышенному. Средний процент выполнения колеблется от 88% (задание А1 проверяет знание кодовых таблиц) до 55% (задание В1 проверяет знание математических основ записи чисел в позиционных системах счисления). Помимо задания А1 не вызвали за</w:t>
      </w:r>
      <w:r>
        <w:rPr>
          <w:szCs w:val="28"/>
        </w:rPr>
        <w:softHyphen/>
        <w:t>труднений задания А4 и А13 на двоичное кодирование – средний процент выполнения от 88% до 79%, в зависимости от варианта. Из заданий базового уровня сложности больше затруднений вызвало задание А2, отнесенное комиссией к типу заданий на воспроизведение знаний – процент выполнения от 44% до 71% в зависимости от варианта (средний результат 57%). По сравнению с 2006 г. задание было усложнено, что сказалось на снижении результатов его выполнения (в 2006 г. средний процент выполнения был 69%). Задания повышенного уровня сложности в среднем выполнило от 55% до 72% экза</w:t>
      </w:r>
      <w:r>
        <w:rPr>
          <w:szCs w:val="28"/>
        </w:rPr>
        <w:softHyphen/>
        <w:t xml:space="preserve">менующихся. Наиболее сложным оказалось задание В1 на знание математических основ записи чисел в позиционных системах счисления. Это задание предполагает применение знаний в новой для абитуриента ситуации, так как задачи подобного типа в школе обычно не решают. Кроме того, результат выполнения этого задания тесно связан с общей математической культурой экзаменуемого. Наиболее часто встречающейся ошибкой является перечисление не всех чисел, отвечающих заданным требованиям (задание формулируется примерно следующим образом: перечислите в порядке возрастания все натуральные числа не больше </w:t>
      </w:r>
      <w:r>
        <w:rPr>
          <w:i/>
          <w:szCs w:val="28"/>
          <w:lang w:val="en-US"/>
        </w:rPr>
        <w:t>n</w:t>
      </w:r>
      <w:r>
        <w:rPr>
          <w:szCs w:val="28"/>
        </w:rPr>
        <w:t xml:space="preserve">, которые при записи в системе счисления с основанием </w:t>
      </w:r>
      <w:r>
        <w:rPr>
          <w:i/>
          <w:szCs w:val="28"/>
          <w:lang w:val="en-US"/>
        </w:rPr>
        <w:t>m</w:t>
      </w:r>
      <w:r>
        <w:rPr>
          <w:szCs w:val="28"/>
        </w:rPr>
        <w:t xml:space="preserve"> заканчиваются на </w:t>
      </w:r>
      <w:r>
        <w:rPr>
          <w:i/>
          <w:szCs w:val="28"/>
          <w:lang w:val="en-US"/>
        </w:rPr>
        <w:t>k</w:t>
      </w:r>
      <w:r>
        <w:rPr>
          <w:szCs w:val="28"/>
        </w:rPr>
        <w:t>). В 2006 г. наибольшее затруднение вызвало задание В5 на определение пропускной способности канала связи. В 2007 г. с ним справились в среднем 63% экзаменуемых, в то время как в 2006 - только 46%. Задание повышенного уровня А3, поверяющее умение подсчитывать информационный объем сообщения и проверяющее умение применить знания в стандартной ситуации выполнили в 2007 г. 56% экзаменуемых (в 2006 г. – 48%). Сравнение результатов выполнения отдельных заданий в 2004-2007 годах показывает, что средний процент выполнения имеет тенденцию к повышению, а результаты по вариантам становятся ровнее. Связано это как с совершенствованием КИМ, так и с лучшей подготовкой абитуриентов по этой теме.</w:t>
      </w:r>
    </w:p>
    <w:p w:rsidR="00B56CD7" w:rsidRDefault="00435EB5">
      <w:pPr>
        <w:pStyle w:val="10"/>
        <w:spacing w:before="100" w:beforeAutospacing="1" w:after="100" w:afterAutospacing="1" w:line="360" w:lineRule="auto"/>
        <w:rPr>
          <w:szCs w:val="28"/>
        </w:rPr>
      </w:pPr>
      <w:r>
        <w:rPr>
          <w:szCs w:val="28"/>
        </w:rPr>
        <w:t>Рост показателей выполнения заданий этой темы с каждым годом наглядно демонстрирует справедливость тезиса о том , что публикация демонстрационных версий и вариантов экзаменационных работ прошлых лет обратила внимание учителей и экзаменуемых на определенные типы заданий. Так как данная тема хорошо изложена в учебниках и имеет устоявшееся содержание, большинство абитуриентов показывает по этой теме удовлетворительные результаты.</w:t>
      </w:r>
    </w:p>
    <w:p w:rsidR="00B56CD7" w:rsidRDefault="00435EB5">
      <w:pPr>
        <w:pStyle w:val="10"/>
        <w:spacing w:before="100" w:beforeAutospacing="1" w:after="100" w:afterAutospacing="1" w:line="360" w:lineRule="auto"/>
      </w:pPr>
      <w:r>
        <w:rPr>
          <w:b/>
          <w:bCs/>
          <w:i/>
          <w:iCs/>
        </w:rPr>
        <w:t xml:space="preserve">Алгоритмизация и программирование. </w:t>
      </w:r>
      <w:r>
        <w:t>Этот раздел курса был представлен в экзаменационной работе наиболее подробно: в общей сложности 9 заданий базового, повышенного и высокого уровня сложности во всех трех разделах работы. Знания и умения, связанные с использованием основных алгоритмических конструкций, выявлялись как с помощью задания на исполнение и анализ отдельных алгоритмов, записанных в виде блок-схемы на алгоритмическом языке или на языках программирования, так и заданиями на составление алгоритмов для конкретного исполнителя (задание с кратким ответом) и анализ дерева игры.</w:t>
      </w:r>
    </w:p>
    <w:p w:rsidR="00B56CD7" w:rsidRDefault="00435EB5">
      <w:pPr>
        <w:pStyle w:val="10"/>
        <w:spacing w:before="100" w:beforeAutospacing="1" w:after="100" w:afterAutospacing="1" w:line="360" w:lineRule="auto"/>
      </w:pPr>
      <w:r>
        <w:t>Экзаменуемые отлично справились с заданием А6 на анализ и исполнение алгоритма, записанного в виде блок-схемы (средний процент 83% при 77% выполнения в 2006 г. и  67% выполнения в 2005 г.; задания однотипные). Задание В3 на запись фрагмента алгоритма для исполнителя с фиксированным набором команд выполнили в среднем 85% экзаменуемых 2007 г. (87% – в июне 2006 г., 76% выполнения в 2005 г.). Задание А7 на использование переменных также не вызвало затруднений – средний процент выполнения в 2007 г. составил 82% при 80,5% выполнения в июне и 71% в июле 2006 г. Задание повышенного уровня А8, проверяющее знание алгоритмов работы с массивами, в 2007 г. правильно выполнили 64% экзаменуемых при  66% в 2006 г. и 49% в 2005 г. Традиционно хорошо выполняется задание А14 базового уровня сложности на воспроизведение знаний и умений, проверяющее умение исполнить алгоритм, записанный на естественном языке. Средний процент его выполнения в 2007 г. составил 83% при 86% в 2006 г. (задание в 2007 г. было усложнено по сравнению с 2006 г.) Задание А20 на проверку умения формально исполнить алгоритм было отнесено комиссией к  типу заданий на применение знаний в новой ситуации. В этом году оно было усложнено по сравнению с предыдущими годами, что дало снижение среднего процента выполнения до 46% (в 2006 г. этот показатель был равен  72%). Возможно, что в данном случае сработал эффект новизны: это задание было одним из трех, резко отличавшихся по стилю от заданий экзамена 2006 г., стоявших на тех же позициях. Выше был отмечен подобный эффект для задания А2.</w:t>
      </w:r>
    </w:p>
    <w:p w:rsidR="00B56CD7" w:rsidRDefault="00435EB5">
      <w:pPr>
        <w:pStyle w:val="10"/>
        <w:spacing w:before="100" w:beforeAutospacing="1" w:after="100" w:afterAutospacing="1" w:line="360" w:lineRule="auto"/>
      </w:pPr>
      <w:r>
        <w:t xml:space="preserve">Задание В6, как и А14, проверяющее умение исполнить алгоритм, записанный на естественном языке, дало прогнозируемый для повышенного уровня сложности результат 61% выполнения при нормальном разбросе по вариантам – от 53% до 70%. В 2006 г. с ним справились  55% абитуриентов. </w:t>
      </w:r>
    </w:p>
    <w:p w:rsidR="00B56CD7" w:rsidRDefault="00435EB5">
      <w:pPr>
        <w:pStyle w:val="10"/>
        <w:spacing w:before="100" w:beforeAutospacing="1" w:after="100" w:afterAutospacing="1" w:line="360" w:lineRule="auto"/>
      </w:pPr>
      <w:r>
        <w:t>Два задания высокого уровня сложности с развернутым ответом оказались выполнены в 2007 г. хуже, чем в 2006: 28% в среднем для задания на запись алгоритма на естественном языке или языке программирования (при 40% в 2006 г.) и 36% в среднем для задания на анализ дерева игры при 41% в 2007 г. Видимо, в результатах выполнения заданий высокого уровня сложности с развернутым ответом проявилась разница в выборках экзаменуемых: в 2006 г. экзамен проводился только в Санкт-Петербурге, участвовали в нем преимущественно выпускники профильных школ, гимназий и лицеев. В 2007 г. в экзамене участвовали выпускники 13 регионов, и не все они оказались достаточно подготовлены к решению задач на запись алгоритмов на языке программирования. Несмотря на то, что в формулировке задания С2 традиционно значится «запишите на русском языке или языке программирования», большинство экзаменующихся записывает ответ на известном им языке программирования. Данный факт закономерен, так как задание формально записать алгоритм на естественном языке является для школьников относительно новым. В современной российской школе уделяется недостаточно внимания (не только на информатике) обучению школьников умению грамотно и четко формулировать целостные логические (алгоритмические) высказывания на родном языке, в то время как упражнения на составление простых программ обработки массивов предполагаются большинством школьных программ по информатике.</w:t>
      </w:r>
    </w:p>
    <w:p w:rsidR="00B56CD7" w:rsidRDefault="00435EB5">
      <w:pPr>
        <w:pStyle w:val="10"/>
        <w:spacing w:before="100" w:beforeAutospacing="1" w:after="100" w:afterAutospacing="1" w:line="360" w:lineRule="auto"/>
        <w:rPr>
          <w:b/>
          <w:bCs/>
        </w:rPr>
      </w:pPr>
      <w:r>
        <w:t>В целом выполнение заданий этого раздела экзаменационной работы показало хорошее знание абитуриентами данной темы, что объясняется ее центральным положением в школьном курсе информатики и хорошо отработанным за годы развития предмета содержанием обучения. В 2007 г. также стал явно заметнее эффект целенаправленной подготовки абитуриентов к ЕГЭ по информатике с использованием опубликованных вариантов и учебно-тренировочных материалов.</w:t>
      </w:r>
    </w:p>
    <w:p w:rsidR="00B56CD7" w:rsidRDefault="00435EB5">
      <w:pPr>
        <w:pStyle w:val="10"/>
        <w:spacing w:before="100" w:beforeAutospacing="1" w:after="100" w:afterAutospacing="1" w:line="360" w:lineRule="auto"/>
      </w:pPr>
      <w:r>
        <w:rPr>
          <w:b/>
          <w:bCs/>
          <w:i/>
          <w:iCs/>
        </w:rPr>
        <w:t xml:space="preserve">Основы логики. </w:t>
      </w:r>
      <w:r>
        <w:t>По данному разделу в экзаменационной работе содержалось пять заданий: три с выбором ответа и два с кратким ответом. Одно задание базового, три повышенного и одно – высокого уровня сложности. Учащиеся хорошо справились с заданием А11 повышенного уровня на проверку умения строить таблицы истинности и логические схемы: в среднем  78% выполнения (80% выполнения в 2006 г. – результат практически эквивалентный), а также с заданием А10 базового уровня на преобразование логических выражений: в среднем 79% выполнения (73% – в 2006 г.) Результат выполнения задания А9  на проверку знания основных понятий и законов математической логики соответствует повышенному уровню задания – 57%  (69% – в 2006 г.).</w:t>
      </w:r>
    </w:p>
    <w:p w:rsidR="00B56CD7" w:rsidRDefault="00435EB5">
      <w:pPr>
        <w:pStyle w:val="10"/>
        <w:spacing w:before="100" w:beforeAutospacing="1" w:after="100" w:afterAutospacing="1" w:line="360" w:lineRule="auto"/>
      </w:pPr>
      <w:r>
        <w:t>Как и в прошлом году задание В2 на решение логического уравнения дало результат, не соответствующий высокому уровню сложности задания, в среднем 51%. В 2006 г. результаты июньского экзамена были еще выше – 67% выполнения в среднем, что разительно контрастировало с результатами второй волны (28%). Очевидно, прослеживается  влияние фактора подготовленности абитуриентов к сдаче экзамена (как и с заданием С2).</w:t>
      </w:r>
    </w:p>
    <w:p w:rsidR="00B56CD7" w:rsidRDefault="00435EB5">
      <w:pPr>
        <w:pStyle w:val="10"/>
        <w:spacing w:before="100" w:beforeAutospacing="1" w:after="100" w:afterAutospacing="1" w:line="360" w:lineRule="auto"/>
      </w:pPr>
      <w:r>
        <w:t>Задание В4 повышенного уровня с кратким ответом представляет собой текстовую логическую задачу. Результат использования его в течение трех лет показывает стабильный рост выполнения: от 48% в 2005 г. к 64% в 2007 г. (В 2006 г. – 57%) . В целом в 2007 году закрепилась устойчивая тенденция роста результатов выполнения по теме «основы логики», что, видимо, связано с тем, какое большое внимание было уделено этому разделу при разборе результатов ЕГЭ предыдущих лет. На сегодняшний день результаты выполнения абитуриентами заданий по этой теме вполне соответствуют результатам по первым двум темам.</w:t>
      </w:r>
    </w:p>
    <w:p w:rsidR="00B56CD7" w:rsidRDefault="00435EB5">
      <w:pPr>
        <w:pStyle w:val="10"/>
        <w:spacing w:before="100" w:beforeAutospacing="1" w:after="100" w:afterAutospacing="1" w:line="360" w:lineRule="auto"/>
      </w:pPr>
      <w:r>
        <w:rPr>
          <w:i/>
          <w:iCs/>
        </w:rPr>
        <w:t>Моделирование</w:t>
      </w:r>
      <w:r>
        <w:t>. По теме «моделирование» в экзамене 2007 г. было только одно задание базового уровня с выбором ответа, которое учащиеся выполнили очень хорошо: средний процент выполнения 93% (87% в 2006 г., 91% выполнения в 2005 г.). Пожелание комиссии, сделанное по результатам экзамена 2006 г., о необходимости усложнить задания на моделирование с привнесением материала, реализующего межпредметные связи с курсами из предметной области «естествознание», по ряду причин не было реализовано в экзамене 2007 г., что сказалось на результатах: задание оказалось слишком легким. Очевидно, в этом направлении необходимо совершенствовать КИМ по информатике.</w:t>
      </w:r>
    </w:p>
    <w:p w:rsidR="00B56CD7" w:rsidRDefault="00435EB5">
      <w:pPr>
        <w:pStyle w:val="10"/>
        <w:spacing w:before="100" w:beforeAutospacing="1" w:after="100" w:afterAutospacing="1" w:line="360" w:lineRule="auto"/>
      </w:pPr>
      <w:r>
        <w:rPr>
          <w:b/>
          <w:bCs/>
          <w:i/>
          <w:iCs/>
        </w:rPr>
        <w:t>Информационные технологии</w:t>
      </w:r>
      <w:r>
        <w:t>. Разделу «Основы информационных технологий» в экзамене было посвящено 7 заданий в первой и второй частях работы. Четыре задания базового уровня и три задания повышенного уровня. Анализ этой части работы показывает, что учащиеся имеют хорошее представление о файловой системе организации данных. (Задание А15 базового уровня на воспроизведение знаний, среднее выполнение 82% в 2007 г., 85% – в 2006г., 68% – в 2005 г.) Не вызвало затруднений задание В7 повышенного уровня с кратким ответом на конструирование URL по формальному описанию: 83% выполнения в 2007 г., 88% – в 2006 г.,  69% правильных ответов в 2005 г. Снижение показателей выполнения в 2007 г. по этим двум параметрам также объясняется разницей в опыте повседневной работы с компьютером и использования Интернет у учащихся больших городов и сельской местности. Задание В8 повышенного уровня из раздела  «Телекоммуникационные технологии» на прогнозирование результатов поиска информации в Интернете в 2007 г. дало результат 55%, что ниже результата, показанного в июне 2006 г. выпускниками Санкт-Петербурга (61%), но гораздо выше результатов второй волны 2006 г. (37%) и показателя 2005 г. (36%). Полученные результаты хорошо демонстрируют рост практики использования компьютеров и Интернет современной молодежью. Те задания, которые в 2005 г. казались многим умозрительными и чисто теоретическими, сейчас в большинстве случаев выполняются экзаменующимися с опорой на жизненный опыт.</w:t>
      </w:r>
    </w:p>
    <w:p w:rsidR="00B56CD7" w:rsidRDefault="00435EB5">
      <w:pPr>
        <w:pStyle w:val="10"/>
        <w:spacing w:before="100" w:beforeAutospacing="1" w:after="100" w:afterAutospacing="1" w:line="360" w:lineRule="auto"/>
      </w:pPr>
      <w:r>
        <w:t>Другие задания данного раздела были выполнены экзаменующимися очень ровно. Наиболее простым оказалось задание А19 базового уровня на чтение данных, представленных в виде диаграмм – процент выполнения 88% (2006 г. – 74%). Остальные задания были выполнены с похожими результатами: 71% выполнения у заданий А16 (базы данных, в 2006 г. – 62%) и А18 (электронные таблицы, результат 2006 г. – 76%), чуть меньше (69%) у задания базового уровня  А17  из раздела «Технология обработки графической и звуковой информации». В целом на основании результатов единого государственного экзамена по информатике 2007 г. можно констатировать, что отмечавшиеся ранее пробелы в изучении отдельных тем этого раздела закрыты, уровень знаний выпускников соответствует требованиям государственного стандарта образования.</w:t>
      </w:r>
    </w:p>
    <w:p w:rsidR="00B56CD7" w:rsidRDefault="00435EB5">
      <w:pPr>
        <w:pStyle w:val="10"/>
        <w:spacing w:before="100" w:beforeAutospacing="1" w:after="100" w:afterAutospacing="1" w:line="360" w:lineRule="auto"/>
      </w:pPr>
      <w:r>
        <w:rPr>
          <w:b/>
          <w:bCs/>
          <w:i/>
          <w:iCs/>
        </w:rPr>
        <w:t>Программирование.</w:t>
      </w:r>
      <w:r>
        <w:t xml:space="preserve"> Два задания с развернутым ответом (С1 и С4) были отведены для проверки знаний учащихся по технологии программирования. Одно задание повышенного уровня сложности предполагало поиск и устранение ошибок в уже имеющейся программе и ее доработку, другое предполагало самостоятельное написание программы для решения оригинальной задачи (высокий уровень сложности). Задачи именно этого раздела информатики традиционно являются одними из самых важных при определении уровня подготовки выпускников в вузах, где практикуют вступительные испытания по предмету. Входя в состав КИМ, эти два задания вносят существенный вклад, позволяя экзаменуемому набрать до 7 баллов (из 40 первичных) в результате их успешного решения. </w:t>
      </w:r>
    </w:p>
    <w:p w:rsidR="00B56CD7" w:rsidRDefault="00435EB5">
      <w:pPr>
        <w:pStyle w:val="10"/>
        <w:spacing w:before="100" w:beforeAutospacing="1" w:after="100" w:afterAutospacing="1" w:line="360" w:lineRule="auto"/>
      </w:pPr>
      <w:r>
        <w:t xml:space="preserve">Средний процент выполнения задания на поиск ошибок составил в этом году 39% </w:t>
      </w:r>
      <w:bookmarkStart w:id="0" w:name="OLE_LINK3"/>
      <w:bookmarkStart w:id="1" w:name="OLE_LINK4"/>
      <w:r>
        <w:t>(при 48% в 2006 г.)</w:t>
      </w:r>
      <w:bookmarkEnd w:id="0"/>
      <w:bookmarkEnd w:id="1"/>
      <w:r>
        <w:t>, в то время как средний процент выполнения задачи на самостоятельное программирование С4 – 10% (при 12% в 2006 г.). Объяснение такого снижения процента выполнения тоже, что и было приведено выше – в 2006 году участвовал один Санкт-Петербург, который и задал некоторую высокую планку уровня выполнения практических и творческих задач, в 2007 году добавившиеся 12 регионов несколько ухудшили общую картину.</w:t>
      </w:r>
    </w:p>
    <w:p w:rsidR="00B56CD7" w:rsidRDefault="00435EB5">
      <w:pPr>
        <w:pStyle w:val="10"/>
        <w:spacing w:before="100" w:beforeAutospacing="1" w:after="100" w:afterAutospacing="1" w:line="360" w:lineRule="auto"/>
      </w:pPr>
      <w:r>
        <w:t>Учителя школ повсеместно заявляют о недостатке времени на изучение программирования в школе. Вузы во многом интересуют только результаты выполнения заданий по этому разделу. Единый государственный экзамен еще раз выявил разрыв в требованиях школ и вузов к результатам обучения в средней школе.</w:t>
      </w:r>
    </w:p>
    <w:p w:rsidR="00B56CD7" w:rsidRDefault="00435EB5">
      <w:pPr>
        <w:spacing w:before="100" w:beforeAutospacing="1" w:after="100" w:afterAutospacing="1" w:line="360" w:lineRule="auto"/>
        <w:jc w:val="center"/>
        <w:rPr>
          <w:b/>
          <w:color w:val="000000"/>
          <w:szCs w:val="28"/>
        </w:rPr>
      </w:pPr>
      <w:r>
        <w:rPr>
          <w:b/>
          <w:color w:val="000000"/>
          <w:szCs w:val="28"/>
        </w:rPr>
        <w:t>Рекомендации по совершенствованию методики преподавания информатики с учетом результатов  ЕГЭ 2007 года</w:t>
      </w:r>
    </w:p>
    <w:p w:rsidR="00B56CD7" w:rsidRDefault="00435EB5">
      <w:pPr>
        <w:pStyle w:val="10"/>
        <w:spacing w:before="100" w:beforeAutospacing="1" w:after="100" w:afterAutospacing="1" w:line="360" w:lineRule="auto"/>
        <w:rPr>
          <w:color w:val="000000"/>
        </w:rPr>
      </w:pPr>
      <w:r>
        <w:rPr>
          <w:color w:val="000000"/>
        </w:rPr>
        <w:t>Опыт единого государственного экзамена 2005-2007 годов показал, что большинство учащихся, выбравших информатику в качестве экзаменационного предмета, освоили основное содержание предмета, определяемое нормативными документами. Вместе с тем в рамках июньского экзамена информатику выбирают менее 3% выпускников региона, что четко указывает на профильный характер этого экзамена. Именно поэтому при подготовке учащихся к ЕГЭ надо обращать их внимание прежде всего на темы, включенные в программы для поступающих в вузы: алгоритмизацию и программирование. Учащиеся для успешной сдачи экзамена должны не только знать основные алгоритмические конструкции и операторы изучаемого языка программирования, но и иметь опыт самостоятельной записи алгоритмов и программ, решения практических задач методом разработки и отладки компьютерной программы. Следует уделять больше внимания формализации записи и исполнения алгоритмов, так как результаты экзамена показывают, что у части учащихся так и не формируется умение формального исполнения алгоритмов.</w:t>
      </w:r>
    </w:p>
    <w:p w:rsidR="00B56CD7" w:rsidRDefault="00435EB5">
      <w:pPr>
        <w:pStyle w:val="10"/>
        <w:spacing w:before="100" w:beforeAutospacing="1" w:after="100" w:afterAutospacing="1" w:line="360" w:lineRule="auto"/>
        <w:rPr>
          <w:color w:val="000000"/>
        </w:rPr>
      </w:pPr>
      <w:r>
        <w:rPr>
          <w:color w:val="000000"/>
        </w:rPr>
        <w:t>Источником большого количества ошибок является слабая математическая подготовка выпускников. Значительное количество заданий оказываются выполненными неправильно только из-за арифметических ошибок. Учащиеся плохо знают таблицу значений функции 2</w:t>
      </w:r>
      <w:r>
        <w:rPr>
          <w:i/>
          <w:color w:val="000000"/>
          <w:vertAlign w:val="superscript"/>
        </w:rPr>
        <w:t>n</w:t>
      </w:r>
      <w:r>
        <w:rPr>
          <w:color w:val="000000"/>
        </w:rPr>
        <w:t xml:space="preserve"> для первых 10 аргументов. При расчете задач на пропускную способность канала связи учащиеся не пользуются двоичными логарифмами, а вместо этого перемножают числа «в столбик», делая при этом ошибки. Часто ошибки допускаются при нахождении остатка при делении целых чисел, при построении углов в 30, 60, 120 градусов и так далее. Все вышеперечисленные умения должны формироваться при изучении математики в основной школе, однако их слабая сформированность сказывается на результатах экзамена по информатике за курс средней (полной) школы в силу высокой роли межпредметных связей в курсе информатики.</w:t>
      </w:r>
    </w:p>
    <w:p w:rsidR="00B56CD7" w:rsidRDefault="00435EB5">
      <w:pPr>
        <w:pStyle w:val="10"/>
        <w:spacing w:before="100" w:beforeAutospacing="1" w:after="100" w:afterAutospacing="1" w:line="360" w:lineRule="auto"/>
        <w:rPr>
          <w:color w:val="000000"/>
        </w:rPr>
      </w:pPr>
      <w:r>
        <w:rPr>
          <w:color w:val="000000"/>
        </w:rPr>
        <w:t>За время проведения ЕГЭ наблюдается заметный прогресс в ответах учащихся, связанных с «западавшими» ранее темами. Тем не менее, следует по-прежнему уделять повышенное внимание темам: "Основы логики",   "Технология обработки графической и звуковой информации", "Технология обработки информации в электронных таблицах", "Технология хранения, поиска и сортировки информации в базах данных" и "Телекоммуникационные технологии".</w:t>
      </w:r>
    </w:p>
    <w:p w:rsidR="00B56CD7" w:rsidRDefault="00435EB5">
      <w:pPr>
        <w:pStyle w:val="10"/>
        <w:spacing w:before="100" w:beforeAutospacing="1" w:after="100" w:afterAutospacing="1" w:line="360" w:lineRule="auto"/>
        <w:rPr>
          <w:color w:val="000000"/>
        </w:rPr>
      </w:pPr>
      <w:r>
        <w:rPr>
          <w:color w:val="000000"/>
        </w:rPr>
        <w:t>В 2008 году формат экзаменационной работы по информатике останется неизменным. С 2009 года планируется существенно изменить формат ЕГЭ по информатике, так как стандарт 2004 года заметно отличается от минимума содержания 1998 года. В связи с этим уже в 2007/2008 учебном году школы должны были начать в 10 классе преподавание информатики по программам, соответствующим образовательным стандартам 2004 г. В случае, если такой переход не произошел, следует на 2008/2009 учебный год запланировать специальную переходную программу обучения в 11 классе, чтобы учащиеся могли сдать обновленный экзамен 2009 года.</w:t>
      </w:r>
    </w:p>
    <w:p w:rsidR="00B56CD7" w:rsidRDefault="00435EB5">
      <w:pPr>
        <w:pStyle w:val="BodyTextIndent21"/>
        <w:ind w:firstLine="0"/>
        <w:jc w:val="right"/>
        <w:rPr>
          <w:color w:val="000000"/>
          <w:szCs w:val="28"/>
        </w:rPr>
      </w:pPr>
      <w:r>
        <w:rPr>
          <w:color w:val="000000"/>
          <w:szCs w:val="28"/>
        </w:rPr>
        <w:t>Письмо подготовлено членами</w:t>
      </w:r>
    </w:p>
    <w:p w:rsidR="00B56CD7" w:rsidRDefault="00435EB5">
      <w:pPr>
        <w:pStyle w:val="BodyTextIndent21"/>
        <w:ind w:firstLine="0"/>
        <w:jc w:val="right"/>
        <w:rPr>
          <w:color w:val="000000"/>
          <w:szCs w:val="24"/>
        </w:rPr>
      </w:pPr>
      <w:r>
        <w:rPr>
          <w:color w:val="000000"/>
          <w:szCs w:val="28"/>
        </w:rPr>
        <w:t xml:space="preserve"> федеральной предметной комиссии по</w:t>
      </w:r>
      <w:r>
        <w:rPr>
          <w:color w:val="000000"/>
          <w:szCs w:val="24"/>
        </w:rPr>
        <w:t xml:space="preserve"> информатике </w:t>
      </w:r>
    </w:p>
    <w:p w:rsidR="00B56CD7" w:rsidRDefault="00435EB5">
      <w:pPr>
        <w:pStyle w:val="BodyTextIndent21"/>
        <w:ind w:firstLine="0"/>
        <w:jc w:val="right"/>
        <w:rPr>
          <w:color w:val="000000"/>
        </w:rPr>
      </w:pPr>
      <w:r>
        <w:rPr>
          <w:color w:val="000000"/>
          <w:szCs w:val="24"/>
        </w:rPr>
        <w:t xml:space="preserve">к.п.н. В.Р.Лещинером и  к.п.н. </w:t>
      </w:r>
      <w:r>
        <w:rPr>
          <w:color w:val="000000"/>
        </w:rPr>
        <w:t xml:space="preserve">П.А.Якушкиным </w:t>
      </w:r>
    </w:p>
    <w:p w:rsidR="00B56CD7" w:rsidRDefault="00435EB5">
      <w:pPr>
        <w:pStyle w:val="BodyTextIndent21"/>
        <w:ind w:firstLine="0"/>
        <w:jc w:val="right"/>
        <w:rPr>
          <w:color w:val="000000"/>
          <w:szCs w:val="28"/>
        </w:rPr>
      </w:pPr>
      <w:r>
        <w:rPr>
          <w:color w:val="000000"/>
          <w:szCs w:val="28"/>
        </w:rPr>
        <w:t xml:space="preserve">на основе аналитического отчета </w:t>
      </w:r>
    </w:p>
    <w:p w:rsidR="00B56CD7" w:rsidRDefault="00435EB5">
      <w:pPr>
        <w:pStyle w:val="BodyTextIndent21"/>
        <w:ind w:firstLine="0"/>
        <w:jc w:val="right"/>
        <w:rPr>
          <w:color w:val="000000"/>
        </w:rPr>
      </w:pPr>
      <w:r>
        <w:rPr>
          <w:color w:val="000000"/>
        </w:rPr>
        <w:t xml:space="preserve">«Результаты единого государственного экзамена 2006 года», </w:t>
      </w:r>
    </w:p>
    <w:p w:rsidR="00B56CD7" w:rsidRDefault="00435EB5">
      <w:pPr>
        <w:pStyle w:val="BodyTextIndent21"/>
        <w:ind w:firstLine="0"/>
        <w:jc w:val="right"/>
        <w:rPr>
          <w:color w:val="000000"/>
          <w:szCs w:val="28"/>
        </w:rPr>
      </w:pPr>
      <w:r>
        <w:rPr>
          <w:color w:val="000000"/>
        </w:rPr>
        <w:t>размещенного на  сайте ФИПИ (http://www.fipi.ru)</w:t>
      </w:r>
      <w:r>
        <w:rPr>
          <w:color w:val="000000"/>
          <w:szCs w:val="28"/>
        </w:rPr>
        <w:t xml:space="preserve">. </w:t>
      </w:r>
      <w:bookmarkStart w:id="2" w:name="_GoBack"/>
      <w:bookmarkEnd w:id="2"/>
    </w:p>
    <w:sectPr w:rsidR="00B56C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D7" w:rsidRDefault="00435EB5">
      <w:r>
        <w:separator/>
      </w:r>
    </w:p>
  </w:endnote>
  <w:endnote w:type="continuationSeparator" w:id="0">
    <w:p w:rsidR="00B56CD7" w:rsidRDefault="0043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CD7" w:rsidRDefault="00435EB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56CD7" w:rsidRDefault="00B56CD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CD7" w:rsidRDefault="00435EB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B56CD7" w:rsidRDefault="00B56CD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D7" w:rsidRDefault="00435EB5">
      <w:r>
        <w:separator/>
      </w:r>
    </w:p>
  </w:footnote>
  <w:footnote w:type="continuationSeparator" w:id="0">
    <w:p w:rsidR="00B56CD7" w:rsidRDefault="00435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35AE8"/>
    <w:multiLevelType w:val="hybridMultilevel"/>
    <w:tmpl w:val="6A2EF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7D15DF"/>
    <w:multiLevelType w:val="hybridMultilevel"/>
    <w:tmpl w:val="663EC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E63C74"/>
    <w:multiLevelType w:val="hybridMultilevel"/>
    <w:tmpl w:val="D2F479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024A1D"/>
    <w:multiLevelType w:val="hybridMultilevel"/>
    <w:tmpl w:val="074C3F7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3A2F5606"/>
    <w:multiLevelType w:val="hybridMultilevel"/>
    <w:tmpl w:val="F89C02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5127E81"/>
    <w:multiLevelType w:val="hybridMultilevel"/>
    <w:tmpl w:val="1B6EC5B4"/>
    <w:lvl w:ilvl="0" w:tplc="0419000F">
      <w:start w:val="1"/>
      <w:numFmt w:val="decimal"/>
      <w:lvlText w:val="%1."/>
      <w:lvlJc w:val="left"/>
      <w:pPr>
        <w:tabs>
          <w:tab w:val="num" w:pos="360"/>
        </w:tabs>
        <w:ind w:left="360" w:hanging="360"/>
      </w:pPr>
      <w:rPr>
        <w:rFonts w:hint="default"/>
      </w:rPr>
    </w:lvl>
    <w:lvl w:ilvl="1" w:tplc="32647F64">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58B2AD4"/>
    <w:multiLevelType w:val="hybridMultilevel"/>
    <w:tmpl w:val="75F8299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49810BF5"/>
    <w:multiLevelType w:val="hybridMultilevel"/>
    <w:tmpl w:val="B240DF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DE05EA5"/>
    <w:multiLevelType w:val="hybridMultilevel"/>
    <w:tmpl w:val="44886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072731A"/>
    <w:multiLevelType w:val="hybridMultilevel"/>
    <w:tmpl w:val="1E2E3F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56F07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65E41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F18079F"/>
    <w:multiLevelType w:val="hybridMultilevel"/>
    <w:tmpl w:val="43B26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0"/>
  </w:num>
  <w:num w:numId="4">
    <w:abstractNumId w:val="11"/>
  </w:num>
  <w:num w:numId="5">
    <w:abstractNumId w:val="3"/>
  </w:num>
  <w:num w:numId="6">
    <w:abstractNumId w:val="7"/>
  </w:num>
  <w:num w:numId="7">
    <w:abstractNumId w:val="2"/>
  </w:num>
  <w:num w:numId="8">
    <w:abstractNumId w:val="4"/>
  </w:num>
  <w:num w:numId="9">
    <w:abstractNumId w:val="1"/>
  </w:num>
  <w:num w:numId="10">
    <w:abstractNumId w:val="0"/>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EB5"/>
    <w:rsid w:val="00261507"/>
    <w:rsid w:val="00435EB5"/>
    <w:rsid w:val="00B5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8E3E19-2CAB-4EEE-8FF0-15D121F3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jc w:val="both"/>
    </w:pPr>
    <w:rPr>
      <w:szCs w:val="20"/>
    </w:rPr>
  </w:style>
  <w:style w:type="character" w:styleId="a3">
    <w:name w:val="Hyperlink"/>
    <w:basedOn w:val="a0"/>
    <w:semiHidden/>
    <w:rPr>
      <w:color w:val="0000FF"/>
      <w:u w:val="single"/>
    </w:rPr>
  </w:style>
  <w:style w:type="paragraph" w:customStyle="1" w:styleId="10">
    <w:name w:val="Стиль1"/>
    <w:basedOn w:val="a"/>
    <w:pPr>
      <w:spacing w:after="120"/>
      <w:ind w:firstLine="567"/>
      <w:jc w:val="both"/>
    </w:pPr>
  </w:style>
  <w:style w:type="paragraph" w:styleId="30">
    <w:name w:val="Body Text Indent 3"/>
    <w:basedOn w:val="a"/>
    <w:semiHidden/>
    <w:pPr>
      <w:spacing w:after="120"/>
      <w:ind w:left="283"/>
    </w:pPr>
    <w:rPr>
      <w:sz w:val="16"/>
      <w:szCs w:val="16"/>
    </w:rPr>
  </w:style>
  <w:style w:type="paragraph" w:customStyle="1" w:styleId="BodyTextIndent21">
    <w:name w:val="Body Text Indent 21"/>
    <w:basedOn w:val="a"/>
    <w:pPr>
      <w:overflowPunct w:val="0"/>
      <w:autoSpaceDE w:val="0"/>
      <w:autoSpaceDN w:val="0"/>
      <w:adjustRightInd w:val="0"/>
      <w:spacing w:line="360" w:lineRule="auto"/>
      <w:ind w:firstLine="708"/>
      <w:jc w:val="both"/>
      <w:textAlignment w:val="baseline"/>
    </w:pPr>
    <w:rPr>
      <w:szCs w:val="20"/>
    </w:rPr>
  </w:style>
  <w:style w:type="paragraph" w:styleId="31">
    <w:name w:val="Body Text 3"/>
    <w:basedOn w:val="a"/>
    <w:semiHidden/>
    <w:pPr>
      <w:jc w:val="center"/>
    </w:pPr>
    <w:rPr>
      <w:sz w:val="20"/>
      <w:szCs w:val="20"/>
    </w:rPr>
  </w:style>
  <w:style w:type="paragraph" w:styleId="a4">
    <w:name w:val="Title"/>
    <w:basedOn w:val="a"/>
    <w:qFormat/>
    <w:pPr>
      <w:jc w:val="center"/>
    </w:pPr>
    <w:rPr>
      <w:b/>
      <w:bCs/>
      <w:color w:val="000000"/>
      <w:spacing w:val="-2"/>
    </w:rPr>
  </w:style>
  <w:style w:type="paragraph" w:styleId="a5">
    <w:name w:val="Body Text Indent"/>
    <w:basedOn w:val="a"/>
    <w:semiHidden/>
    <w:pPr>
      <w:spacing w:after="120"/>
      <w:ind w:left="283"/>
    </w:pPr>
  </w:style>
  <w:style w:type="character" w:styleId="a6">
    <w:name w:val="annotation reference"/>
    <w:basedOn w:val="a0"/>
    <w:semiHidden/>
    <w:rPr>
      <w:sz w:val="16"/>
      <w:szCs w:val="16"/>
    </w:rPr>
  </w:style>
  <w:style w:type="paragraph" w:styleId="a7">
    <w:name w:val="annotation text"/>
    <w:basedOn w:val="a"/>
    <w:semiHidden/>
    <w:rPr>
      <w:sz w:val="20"/>
      <w:szCs w:val="20"/>
    </w:rPr>
  </w:style>
  <w:style w:type="paragraph" w:customStyle="1" w:styleId="a8">
    <w:name w:val="Тема примечания"/>
    <w:basedOn w:val="a7"/>
    <w:next w:val="a7"/>
    <w:semiHidden/>
    <w:rPr>
      <w:b/>
      <w:bCs/>
    </w:rPr>
  </w:style>
  <w:style w:type="paragraph" w:customStyle="1" w:styleId="a9">
    <w:name w:val="Текст выноски"/>
    <w:basedOn w:val="a"/>
    <w:semiHidden/>
    <w:rPr>
      <w:rFonts w:ascii="Tahoma" w:hAnsi="Tahoma" w:cs="Tahoma"/>
      <w:sz w:val="16"/>
      <w:szCs w:val="16"/>
    </w:rPr>
  </w:style>
  <w:style w:type="paragraph" w:styleId="aa">
    <w:name w:val="foot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4830</Words>
  <Characters>27535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О преподавании учебного предмета "Информатика" с учетом результатов единого государственного экзамена 2005 г</vt:lpstr>
    </vt:vector>
  </TitlesOfParts>
  <Company>home</Company>
  <LinksUpToDate>false</LinksUpToDate>
  <CharactersWithSpaces>32301</CharactersWithSpaces>
  <SharedDoc>false</SharedDoc>
  <HLinks>
    <vt:vector size="12" baseType="variant">
      <vt:variant>
        <vt:i4>6684706</vt:i4>
      </vt:variant>
      <vt:variant>
        <vt:i4>3</vt:i4>
      </vt:variant>
      <vt:variant>
        <vt:i4>0</vt:i4>
      </vt:variant>
      <vt:variant>
        <vt:i4>5</vt:i4>
      </vt:variant>
      <vt:variant>
        <vt:lpwstr>http://www.fipi.ru/</vt:lpwstr>
      </vt:variant>
      <vt:variant>
        <vt:lpwstr/>
      </vt:variant>
      <vt:variant>
        <vt:i4>6684799</vt:i4>
      </vt:variant>
      <vt:variant>
        <vt:i4>0</vt:i4>
      </vt:variant>
      <vt:variant>
        <vt:i4>0</vt:i4>
      </vt:variant>
      <vt:variant>
        <vt:i4>5</vt:i4>
      </vt:variant>
      <vt:variant>
        <vt:lpwstr>http://ege.edu.ru/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преподавании учебного предмета "Информатика" с учетом результатов единого государственного экзамена 2005 г</dc:title>
  <dc:subject/>
  <dc:creator>Leschiner</dc:creator>
  <cp:keywords/>
  <dc:description/>
  <cp:lastModifiedBy>Irina</cp:lastModifiedBy>
  <cp:revision>2</cp:revision>
  <cp:lastPrinted>2006-12-01T06:13:00Z</cp:lastPrinted>
  <dcterms:created xsi:type="dcterms:W3CDTF">2014-07-28T13:21:00Z</dcterms:created>
  <dcterms:modified xsi:type="dcterms:W3CDTF">2014-07-28T13:21:00Z</dcterms:modified>
</cp:coreProperties>
</file>