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CC" w:rsidRPr="00EE5D53" w:rsidRDefault="00891BCC" w:rsidP="00EE5D53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E5D53">
        <w:rPr>
          <w:b/>
          <w:sz w:val="28"/>
          <w:szCs w:val="28"/>
        </w:rPr>
        <w:t>Аминазин</w:t>
      </w:r>
    </w:p>
    <w:p w:rsidR="00AA7024" w:rsidRPr="00EE5D53" w:rsidRDefault="00891BCC" w:rsidP="00EE5D53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E5D53">
        <w:rPr>
          <w:b/>
          <w:sz w:val="28"/>
          <w:szCs w:val="28"/>
        </w:rPr>
        <w:t>Курсовая</w:t>
      </w:r>
      <w:r w:rsidR="00AA7024" w:rsidRPr="00EE5D53">
        <w:rPr>
          <w:b/>
          <w:sz w:val="28"/>
          <w:szCs w:val="28"/>
        </w:rPr>
        <w:t xml:space="preserve"> работ</w:t>
      </w:r>
      <w:r w:rsidRPr="00EE5D53">
        <w:rPr>
          <w:b/>
          <w:sz w:val="28"/>
          <w:szCs w:val="28"/>
        </w:rPr>
        <w:t>а</w:t>
      </w:r>
      <w:r w:rsidR="009F76DD" w:rsidRPr="00EE5D53">
        <w:rPr>
          <w:b/>
          <w:sz w:val="28"/>
          <w:szCs w:val="28"/>
        </w:rPr>
        <w:t xml:space="preserve"> по токсикологической химии</w:t>
      </w:r>
    </w:p>
    <w:p w:rsidR="00727A0B" w:rsidRDefault="0048329E" w:rsidP="0048329E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План:</w:t>
      </w:r>
    </w:p>
    <w:p w:rsidR="00727A0B" w:rsidRDefault="00727A0B" w:rsidP="0048329E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D7F58" w:rsidRPr="00BD7F58" w:rsidRDefault="00BD7F58" w:rsidP="00BD7F58">
      <w:pPr>
        <w:pStyle w:val="10"/>
        <w:tabs>
          <w:tab w:val="right" w:leader="dot" w:pos="9426"/>
        </w:tabs>
        <w:spacing w:line="360" w:lineRule="auto"/>
        <w:rPr>
          <w:noProof/>
          <w:sz w:val="28"/>
          <w:szCs w:val="28"/>
        </w:rPr>
      </w:pPr>
      <w:r w:rsidRPr="00BD7F58">
        <w:rPr>
          <w:b/>
          <w:sz w:val="28"/>
          <w:szCs w:val="28"/>
        </w:rPr>
        <w:fldChar w:fldCharType="begin"/>
      </w:r>
      <w:r w:rsidRPr="00BD7F58">
        <w:rPr>
          <w:b/>
          <w:sz w:val="28"/>
          <w:szCs w:val="28"/>
        </w:rPr>
        <w:instrText xml:space="preserve"> TOC \o "1-3" \h \z \u </w:instrText>
      </w:r>
      <w:r w:rsidRPr="00BD7F58">
        <w:rPr>
          <w:b/>
          <w:sz w:val="28"/>
          <w:szCs w:val="28"/>
        </w:rPr>
        <w:fldChar w:fldCharType="separate"/>
      </w:r>
      <w:hyperlink w:anchor="_Toc219761260" w:history="1">
        <w:r w:rsidRPr="00BD7F58">
          <w:rPr>
            <w:rStyle w:val="a4"/>
            <w:noProof/>
            <w:sz w:val="28"/>
            <w:szCs w:val="28"/>
          </w:rPr>
          <w:t>1. Общая характеристика ксенобиотика:</w:t>
        </w:r>
        <w:r w:rsidRPr="00BD7F58">
          <w:rPr>
            <w:noProof/>
            <w:webHidden/>
            <w:sz w:val="28"/>
            <w:szCs w:val="28"/>
          </w:rPr>
          <w:tab/>
        </w:r>
        <w:r w:rsidRPr="00BD7F58">
          <w:rPr>
            <w:noProof/>
            <w:webHidden/>
            <w:sz w:val="28"/>
            <w:szCs w:val="28"/>
          </w:rPr>
          <w:fldChar w:fldCharType="begin"/>
        </w:r>
        <w:r w:rsidRPr="00BD7F58">
          <w:rPr>
            <w:noProof/>
            <w:webHidden/>
            <w:sz w:val="28"/>
            <w:szCs w:val="28"/>
          </w:rPr>
          <w:instrText xml:space="preserve"> PAGEREF _Toc219761260 \h </w:instrText>
        </w:r>
        <w:r w:rsidRPr="00BD7F58">
          <w:rPr>
            <w:noProof/>
            <w:webHidden/>
            <w:sz w:val="28"/>
            <w:szCs w:val="28"/>
          </w:rPr>
        </w:r>
        <w:r w:rsidRPr="00BD7F58">
          <w:rPr>
            <w:noProof/>
            <w:webHidden/>
            <w:sz w:val="28"/>
            <w:szCs w:val="28"/>
          </w:rPr>
          <w:fldChar w:fldCharType="separate"/>
        </w:r>
        <w:r w:rsidR="0032349A">
          <w:rPr>
            <w:noProof/>
            <w:webHidden/>
            <w:sz w:val="28"/>
            <w:szCs w:val="28"/>
          </w:rPr>
          <w:t>3</w:t>
        </w:r>
        <w:r w:rsidRPr="00BD7F58">
          <w:rPr>
            <w:noProof/>
            <w:webHidden/>
            <w:sz w:val="28"/>
            <w:szCs w:val="28"/>
          </w:rPr>
          <w:fldChar w:fldCharType="end"/>
        </w:r>
      </w:hyperlink>
    </w:p>
    <w:p w:rsidR="00BD7F58" w:rsidRPr="00BD7F58" w:rsidRDefault="00AC2052" w:rsidP="00BD7F58">
      <w:pPr>
        <w:pStyle w:val="10"/>
        <w:tabs>
          <w:tab w:val="right" w:leader="dot" w:pos="9426"/>
        </w:tabs>
        <w:spacing w:line="360" w:lineRule="auto"/>
        <w:rPr>
          <w:noProof/>
          <w:sz w:val="28"/>
          <w:szCs w:val="28"/>
        </w:rPr>
      </w:pPr>
      <w:hyperlink w:anchor="_Toc219761261" w:history="1">
        <w:r w:rsidR="00BD7F58" w:rsidRPr="00BD7F58">
          <w:rPr>
            <w:rStyle w:val="a4"/>
            <w:noProof/>
            <w:sz w:val="28"/>
            <w:szCs w:val="28"/>
          </w:rPr>
          <w:t>2. Токсикодинамические характеристики ксенобиотика:</w:t>
        </w:r>
        <w:r w:rsidR="00BD7F58" w:rsidRPr="00BD7F58">
          <w:rPr>
            <w:noProof/>
            <w:webHidden/>
            <w:sz w:val="28"/>
            <w:szCs w:val="28"/>
          </w:rPr>
          <w:tab/>
        </w:r>
        <w:r w:rsidR="00BD7F58" w:rsidRPr="00BD7F58">
          <w:rPr>
            <w:noProof/>
            <w:webHidden/>
            <w:sz w:val="28"/>
            <w:szCs w:val="28"/>
          </w:rPr>
          <w:fldChar w:fldCharType="begin"/>
        </w:r>
        <w:r w:rsidR="00BD7F58" w:rsidRPr="00BD7F58">
          <w:rPr>
            <w:noProof/>
            <w:webHidden/>
            <w:sz w:val="28"/>
            <w:szCs w:val="28"/>
          </w:rPr>
          <w:instrText xml:space="preserve"> PAGEREF _Toc219761261 \h </w:instrText>
        </w:r>
        <w:r w:rsidR="00BD7F58" w:rsidRPr="00BD7F58">
          <w:rPr>
            <w:noProof/>
            <w:webHidden/>
            <w:sz w:val="28"/>
            <w:szCs w:val="28"/>
          </w:rPr>
        </w:r>
        <w:r w:rsidR="00BD7F58" w:rsidRPr="00BD7F58">
          <w:rPr>
            <w:noProof/>
            <w:webHidden/>
            <w:sz w:val="28"/>
            <w:szCs w:val="28"/>
          </w:rPr>
          <w:fldChar w:fldCharType="separate"/>
        </w:r>
        <w:r w:rsidR="0032349A">
          <w:rPr>
            <w:noProof/>
            <w:webHidden/>
            <w:sz w:val="28"/>
            <w:szCs w:val="28"/>
          </w:rPr>
          <w:t>9</w:t>
        </w:r>
        <w:r w:rsidR="00BD7F58" w:rsidRPr="00BD7F58">
          <w:rPr>
            <w:noProof/>
            <w:webHidden/>
            <w:sz w:val="28"/>
            <w:szCs w:val="28"/>
          </w:rPr>
          <w:fldChar w:fldCharType="end"/>
        </w:r>
      </w:hyperlink>
    </w:p>
    <w:p w:rsidR="00BD7F58" w:rsidRPr="00BD7F58" w:rsidRDefault="00AC2052" w:rsidP="00BD7F58">
      <w:pPr>
        <w:pStyle w:val="10"/>
        <w:tabs>
          <w:tab w:val="right" w:leader="dot" w:pos="9426"/>
        </w:tabs>
        <w:spacing w:line="360" w:lineRule="auto"/>
        <w:rPr>
          <w:noProof/>
          <w:sz w:val="28"/>
          <w:szCs w:val="28"/>
        </w:rPr>
      </w:pPr>
      <w:hyperlink w:anchor="_Toc219761262" w:history="1">
        <w:r w:rsidR="00BD7F58" w:rsidRPr="00BD7F58">
          <w:rPr>
            <w:rStyle w:val="a4"/>
            <w:noProof/>
            <w:sz w:val="28"/>
            <w:szCs w:val="28"/>
          </w:rPr>
          <w:t>3. Токсикокинетические характеристики:</w:t>
        </w:r>
        <w:r w:rsidR="00BD7F58" w:rsidRPr="00BD7F58">
          <w:rPr>
            <w:noProof/>
            <w:webHidden/>
            <w:sz w:val="28"/>
            <w:szCs w:val="28"/>
          </w:rPr>
          <w:tab/>
        </w:r>
        <w:r w:rsidR="00BD7F58" w:rsidRPr="00BD7F58">
          <w:rPr>
            <w:noProof/>
            <w:webHidden/>
            <w:sz w:val="28"/>
            <w:szCs w:val="28"/>
          </w:rPr>
          <w:fldChar w:fldCharType="begin"/>
        </w:r>
        <w:r w:rsidR="00BD7F58" w:rsidRPr="00BD7F58">
          <w:rPr>
            <w:noProof/>
            <w:webHidden/>
            <w:sz w:val="28"/>
            <w:szCs w:val="28"/>
          </w:rPr>
          <w:instrText xml:space="preserve"> PAGEREF _Toc219761262 \h </w:instrText>
        </w:r>
        <w:r w:rsidR="00BD7F58" w:rsidRPr="00BD7F58">
          <w:rPr>
            <w:noProof/>
            <w:webHidden/>
            <w:sz w:val="28"/>
            <w:szCs w:val="28"/>
          </w:rPr>
        </w:r>
        <w:r w:rsidR="00BD7F58" w:rsidRPr="00BD7F58">
          <w:rPr>
            <w:noProof/>
            <w:webHidden/>
            <w:sz w:val="28"/>
            <w:szCs w:val="28"/>
          </w:rPr>
          <w:fldChar w:fldCharType="separate"/>
        </w:r>
        <w:r w:rsidR="0032349A">
          <w:rPr>
            <w:noProof/>
            <w:webHidden/>
            <w:sz w:val="28"/>
            <w:szCs w:val="28"/>
          </w:rPr>
          <w:t>16</w:t>
        </w:r>
        <w:r w:rsidR="00BD7F58" w:rsidRPr="00BD7F58">
          <w:rPr>
            <w:noProof/>
            <w:webHidden/>
            <w:sz w:val="28"/>
            <w:szCs w:val="28"/>
          </w:rPr>
          <w:fldChar w:fldCharType="end"/>
        </w:r>
      </w:hyperlink>
    </w:p>
    <w:p w:rsidR="00BD7F58" w:rsidRPr="00BD7F58" w:rsidRDefault="00AC2052" w:rsidP="00BD7F58">
      <w:pPr>
        <w:pStyle w:val="10"/>
        <w:tabs>
          <w:tab w:val="right" w:leader="dot" w:pos="9426"/>
        </w:tabs>
        <w:spacing w:line="360" w:lineRule="auto"/>
        <w:rPr>
          <w:noProof/>
          <w:sz w:val="28"/>
          <w:szCs w:val="28"/>
        </w:rPr>
      </w:pPr>
      <w:hyperlink w:anchor="_Toc219761263" w:history="1">
        <w:r w:rsidR="00BD7F58" w:rsidRPr="00BD7F58">
          <w:rPr>
            <w:rStyle w:val="a4"/>
            <w:noProof/>
            <w:sz w:val="28"/>
            <w:szCs w:val="28"/>
          </w:rPr>
          <w:t>4. Вопросы аналитической токсикологии</w:t>
        </w:r>
        <w:r w:rsidR="00BD7F58" w:rsidRPr="00BD7F58">
          <w:rPr>
            <w:noProof/>
            <w:webHidden/>
            <w:sz w:val="28"/>
            <w:szCs w:val="28"/>
          </w:rPr>
          <w:tab/>
        </w:r>
        <w:r w:rsidR="00BD7F58" w:rsidRPr="00BD7F58">
          <w:rPr>
            <w:noProof/>
            <w:webHidden/>
            <w:sz w:val="28"/>
            <w:szCs w:val="28"/>
          </w:rPr>
          <w:fldChar w:fldCharType="begin"/>
        </w:r>
        <w:r w:rsidR="00BD7F58" w:rsidRPr="00BD7F58">
          <w:rPr>
            <w:noProof/>
            <w:webHidden/>
            <w:sz w:val="28"/>
            <w:szCs w:val="28"/>
          </w:rPr>
          <w:instrText xml:space="preserve"> PAGEREF _Toc219761263 \h </w:instrText>
        </w:r>
        <w:r w:rsidR="00BD7F58" w:rsidRPr="00BD7F58">
          <w:rPr>
            <w:noProof/>
            <w:webHidden/>
            <w:sz w:val="28"/>
            <w:szCs w:val="28"/>
          </w:rPr>
        </w:r>
        <w:r w:rsidR="00BD7F58" w:rsidRPr="00BD7F58">
          <w:rPr>
            <w:noProof/>
            <w:webHidden/>
            <w:sz w:val="28"/>
            <w:szCs w:val="28"/>
          </w:rPr>
          <w:fldChar w:fldCharType="separate"/>
        </w:r>
        <w:r w:rsidR="0032349A">
          <w:rPr>
            <w:noProof/>
            <w:webHidden/>
            <w:sz w:val="28"/>
            <w:szCs w:val="28"/>
          </w:rPr>
          <w:t>25</w:t>
        </w:r>
        <w:r w:rsidR="00BD7F58" w:rsidRPr="00BD7F58">
          <w:rPr>
            <w:noProof/>
            <w:webHidden/>
            <w:sz w:val="28"/>
            <w:szCs w:val="28"/>
          </w:rPr>
          <w:fldChar w:fldCharType="end"/>
        </w:r>
      </w:hyperlink>
    </w:p>
    <w:p w:rsidR="00BD7F58" w:rsidRPr="00BD7F58" w:rsidRDefault="00AC2052" w:rsidP="00BD7F58">
      <w:pPr>
        <w:pStyle w:val="10"/>
        <w:tabs>
          <w:tab w:val="right" w:leader="dot" w:pos="9426"/>
        </w:tabs>
        <w:spacing w:line="360" w:lineRule="auto"/>
        <w:rPr>
          <w:noProof/>
          <w:sz w:val="28"/>
          <w:szCs w:val="28"/>
        </w:rPr>
      </w:pPr>
      <w:hyperlink w:anchor="_Toc219761264" w:history="1">
        <w:r w:rsidR="00BD7F58" w:rsidRPr="00BD7F58">
          <w:rPr>
            <w:rStyle w:val="a4"/>
            <w:noProof/>
            <w:sz w:val="28"/>
            <w:szCs w:val="28"/>
          </w:rPr>
          <w:t>Список литературы</w:t>
        </w:r>
        <w:r w:rsidR="00BD7F58" w:rsidRPr="00BD7F58">
          <w:rPr>
            <w:noProof/>
            <w:webHidden/>
            <w:sz w:val="28"/>
            <w:szCs w:val="28"/>
          </w:rPr>
          <w:tab/>
        </w:r>
        <w:r w:rsidR="00BD7F58" w:rsidRPr="00BD7F58">
          <w:rPr>
            <w:noProof/>
            <w:webHidden/>
            <w:sz w:val="28"/>
            <w:szCs w:val="28"/>
          </w:rPr>
          <w:fldChar w:fldCharType="begin"/>
        </w:r>
        <w:r w:rsidR="00BD7F58" w:rsidRPr="00BD7F58">
          <w:rPr>
            <w:noProof/>
            <w:webHidden/>
            <w:sz w:val="28"/>
            <w:szCs w:val="28"/>
          </w:rPr>
          <w:instrText xml:space="preserve"> PAGEREF _Toc219761264 \h </w:instrText>
        </w:r>
        <w:r w:rsidR="00BD7F58" w:rsidRPr="00BD7F58">
          <w:rPr>
            <w:noProof/>
            <w:webHidden/>
            <w:sz w:val="28"/>
            <w:szCs w:val="28"/>
          </w:rPr>
        </w:r>
        <w:r w:rsidR="00BD7F58" w:rsidRPr="00BD7F58">
          <w:rPr>
            <w:noProof/>
            <w:webHidden/>
            <w:sz w:val="28"/>
            <w:szCs w:val="28"/>
          </w:rPr>
          <w:fldChar w:fldCharType="separate"/>
        </w:r>
        <w:r w:rsidR="0032349A">
          <w:rPr>
            <w:noProof/>
            <w:webHidden/>
            <w:sz w:val="28"/>
            <w:szCs w:val="28"/>
          </w:rPr>
          <w:t>30</w:t>
        </w:r>
        <w:r w:rsidR="00BD7F58" w:rsidRPr="00BD7F58">
          <w:rPr>
            <w:noProof/>
            <w:webHidden/>
            <w:sz w:val="28"/>
            <w:szCs w:val="28"/>
          </w:rPr>
          <w:fldChar w:fldCharType="end"/>
        </w:r>
      </w:hyperlink>
    </w:p>
    <w:p w:rsidR="009F76DD" w:rsidRPr="00EE5D53" w:rsidRDefault="00BD7F58" w:rsidP="00BD7F5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BD7F58">
        <w:rPr>
          <w:b/>
          <w:sz w:val="28"/>
          <w:szCs w:val="28"/>
        </w:rPr>
        <w:fldChar w:fldCharType="end"/>
      </w:r>
      <w:r w:rsidR="0048329E">
        <w:rPr>
          <w:b/>
          <w:sz w:val="28"/>
          <w:szCs w:val="28"/>
        </w:rPr>
        <w:br w:type="page"/>
      </w:r>
    </w:p>
    <w:p w:rsidR="00AA7024" w:rsidRPr="0048329E" w:rsidRDefault="00AA7024" w:rsidP="0048329E">
      <w:pPr>
        <w:pStyle w:val="1"/>
        <w:jc w:val="center"/>
        <w:rPr>
          <w:rFonts w:ascii="Times New Roman" w:hAnsi="Times New Roman" w:cs="Times New Roman"/>
        </w:rPr>
      </w:pPr>
      <w:bookmarkStart w:id="0" w:name="_Toc219761260"/>
      <w:r w:rsidRPr="0048329E">
        <w:rPr>
          <w:rFonts w:ascii="Times New Roman" w:hAnsi="Times New Roman" w:cs="Times New Roman"/>
        </w:rPr>
        <w:t>1.</w:t>
      </w:r>
      <w:r w:rsidR="00ED6B6E">
        <w:rPr>
          <w:rFonts w:ascii="Times New Roman" w:hAnsi="Times New Roman" w:cs="Times New Roman"/>
        </w:rPr>
        <w:t xml:space="preserve"> </w:t>
      </w:r>
      <w:r w:rsidRPr="0048329E">
        <w:rPr>
          <w:rFonts w:ascii="Times New Roman" w:hAnsi="Times New Roman" w:cs="Times New Roman"/>
        </w:rPr>
        <w:t>Общая характеристика ксенобиотика:</w:t>
      </w:r>
      <w:bookmarkEnd w:id="0"/>
    </w:p>
    <w:p w:rsidR="0048329E" w:rsidRDefault="0048329E" w:rsidP="0048329E">
      <w:pPr>
        <w:spacing w:line="360" w:lineRule="auto"/>
        <w:jc w:val="both"/>
        <w:rPr>
          <w:sz w:val="28"/>
          <w:szCs w:val="28"/>
        </w:rPr>
      </w:pPr>
    </w:p>
    <w:p w:rsidR="00AA7024" w:rsidRPr="00EE5D53" w:rsidRDefault="00891BCC" w:rsidP="00EE5D53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Название:</w:t>
      </w:r>
    </w:p>
    <w:p w:rsidR="00891BCC" w:rsidRPr="00EE5D53" w:rsidRDefault="00891BCC" w:rsidP="00EE5D53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Тривиальное название – аминазин, синонимы - </w:t>
      </w:r>
      <w:r w:rsidRPr="00EE5D53">
        <w:rPr>
          <w:rStyle w:val="text"/>
          <w:sz w:val="28"/>
          <w:szCs w:val="28"/>
        </w:rPr>
        <w:t>хлорпомазин гидрохлорид; ацетазин; мепазин; пролазим, промазин гидрохлорид; левомепромазин, тизерцин; нозинан; трифтазин, трифлуоперазин гидрохлорид; этаперезин и френолон</w:t>
      </w:r>
      <w:r w:rsidRPr="00EE5D53">
        <w:rPr>
          <w:sz w:val="28"/>
          <w:szCs w:val="28"/>
        </w:rPr>
        <w:t xml:space="preserve"> хлорпромазин, плегомазин, хлоразин, ларгактил и др.</w:t>
      </w:r>
    </w:p>
    <w:p w:rsidR="00891BCC" w:rsidRDefault="00891BCC" w:rsidP="00EE5D53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Систематическое название – 2-хлор-10-(гамма-диметиламинопропил)-фентиазина гидрохлорид.</w:t>
      </w:r>
    </w:p>
    <w:p w:rsidR="009737F4" w:rsidRDefault="009737F4" w:rsidP="00EE5D5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рис. 1 представлена химическая формула препарата аминазин:</w:t>
      </w:r>
    </w:p>
    <w:p w:rsidR="009737F4" w:rsidRDefault="00AC2052" w:rsidP="009737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133.5pt">
            <v:imagedata r:id="rId7" o:title=""/>
          </v:shape>
        </w:pict>
      </w:r>
    </w:p>
    <w:p w:rsidR="009737F4" w:rsidRPr="00EE5D53" w:rsidRDefault="009737F4" w:rsidP="009737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1 - Химическая формула препарата аминазин</w:t>
      </w:r>
    </w:p>
    <w:p w:rsidR="00AA7024" w:rsidRPr="00EE5D53" w:rsidRDefault="00891BCC" w:rsidP="00EE5D53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химическая природа</w:t>
      </w:r>
      <w:r w:rsidR="00F12561" w:rsidRPr="00EE5D53">
        <w:rPr>
          <w:sz w:val="28"/>
          <w:szCs w:val="28"/>
        </w:rPr>
        <w:t>:</w:t>
      </w:r>
    </w:p>
    <w:p w:rsidR="008D33E8" w:rsidRDefault="008D33E8" w:rsidP="008D33E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Производный препарат </w:t>
      </w:r>
      <w:r w:rsidRPr="00C75815">
        <w:rPr>
          <w:sz w:val="28"/>
          <w:szCs w:val="28"/>
        </w:rPr>
        <w:t>фенотиазинового ряда</w:t>
      </w:r>
      <w:r>
        <w:rPr>
          <w:sz w:val="28"/>
          <w:szCs w:val="28"/>
        </w:rPr>
        <w:t>.</w:t>
      </w:r>
    </w:p>
    <w:p w:rsidR="008D33E8" w:rsidRPr="00C75815" w:rsidRDefault="008D33E8" w:rsidP="008D33E8">
      <w:pPr>
        <w:spacing w:line="360" w:lineRule="auto"/>
        <w:ind w:firstLine="720"/>
        <w:jc w:val="both"/>
        <w:rPr>
          <w:sz w:val="28"/>
          <w:szCs w:val="28"/>
        </w:rPr>
      </w:pPr>
      <w:r w:rsidRPr="00C75815">
        <w:rPr>
          <w:sz w:val="28"/>
          <w:szCs w:val="28"/>
        </w:rPr>
        <w:t xml:space="preserve">В России и за рубежом, начиная с </w:t>
      </w:r>
      <w:smartTag w:uri="urn:schemas-microsoft-com:office:smarttags" w:element="metricconverter">
        <w:smartTagPr>
          <w:attr w:name="ProductID" w:val="1945 г"/>
        </w:smartTagPr>
        <w:r w:rsidRPr="00C75815">
          <w:rPr>
            <w:sz w:val="28"/>
            <w:szCs w:val="28"/>
          </w:rPr>
          <w:t>1945 г</w:t>
        </w:r>
      </w:smartTag>
      <w:r w:rsidRPr="00C75815">
        <w:rPr>
          <w:sz w:val="28"/>
          <w:szCs w:val="28"/>
        </w:rPr>
        <w:t xml:space="preserve">., после обнаружения фармакологической активности N-замещенных производных фенотиазина, было синтезировано большое число препаратов, обладающих нейролептическим, противогистаминным, холинолитическим, седативным, антиаритмическим и коронарорасширяющим действием. </w:t>
      </w:r>
    </w:p>
    <w:p w:rsidR="008D33E8" w:rsidRDefault="008D33E8" w:rsidP="008D33E8">
      <w:pPr>
        <w:spacing w:line="360" w:lineRule="auto"/>
        <w:ind w:firstLine="720"/>
        <w:jc w:val="both"/>
        <w:rPr>
          <w:sz w:val="28"/>
          <w:szCs w:val="28"/>
        </w:rPr>
      </w:pPr>
      <w:r w:rsidRPr="00C75815">
        <w:rPr>
          <w:sz w:val="28"/>
          <w:szCs w:val="28"/>
        </w:rPr>
        <w:t xml:space="preserve">В основе химической структуры данной группы препаратов лежит гетероциклическая система, состоящая из шестичленного гетероцикла тиазина, конденсированного с двумя ядрами бензола </w:t>
      </w:r>
    </w:p>
    <w:p w:rsidR="00891BCC" w:rsidRPr="00EE5D53" w:rsidRDefault="00F12561" w:rsidP="008D33E8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Аминазин – соединение с полициклической основой, содержащей два гетероатома – серы и азота, а так же присоединённый к ароматическому кольцу хлор и третичную аминогруппу, присоединённую по гетероатому азота</w:t>
      </w:r>
      <w:r w:rsidR="008D33E8">
        <w:rPr>
          <w:sz w:val="28"/>
          <w:szCs w:val="28"/>
        </w:rPr>
        <w:t>.</w:t>
      </w:r>
    </w:p>
    <w:p w:rsidR="00AA7024" w:rsidRPr="00EE5D53" w:rsidRDefault="00F12561" w:rsidP="00EE5D53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физико-химические свойства:</w:t>
      </w:r>
    </w:p>
    <w:p w:rsidR="00F12561" w:rsidRPr="00EE5D53" w:rsidRDefault="00F12561" w:rsidP="00EE5D53">
      <w:pPr>
        <w:spacing w:line="360" w:lineRule="auto"/>
        <w:ind w:firstLine="720"/>
        <w:jc w:val="both"/>
        <w:rPr>
          <w:sz w:val="28"/>
          <w:szCs w:val="28"/>
        </w:rPr>
      </w:pPr>
      <w:r w:rsidRPr="00AC2052">
        <w:rPr>
          <w:sz w:val="28"/>
          <w:szCs w:val="28"/>
        </w:rPr>
        <w:t>Аминазин</w:t>
      </w:r>
      <w:r w:rsidRPr="00EE5D53">
        <w:rPr>
          <w:sz w:val="28"/>
          <w:szCs w:val="28"/>
        </w:rPr>
        <w:t xml:space="preserve"> представляет собой белый или белый с кремоватым оттенком мелкокристаллический </w:t>
      </w:r>
      <w:r w:rsidRPr="00AC2052">
        <w:rPr>
          <w:sz w:val="28"/>
          <w:szCs w:val="28"/>
        </w:rPr>
        <w:t>порошок</w:t>
      </w:r>
      <w:r w:rsidRPr="00EE5D53">
        <w:rPr>
          <w:sz w:val="28"/>
          <w:szCs w:val="28"/>
        </w:rPr>
        <w:t xml:space="preserve">. </w:t>
      </w:r>
      <w:r w:rsidRPr="00AC2052">
        <w:rPr>
          <w:sz w:val="28"/>
          <w:szCs w:val="28"/>
        </w:rPr>
        <w:t>Аминазин</w:t>
      </w:r>
      <w:r w:rsidRPr="00EE5D53">
        <w:rPr>
          <w:sz w:val="28"/>
          <w:szCs w:val="28"/>
        </w:rPr>
        <w:t xml:space="preserve"> гигроскопичен, темнеет под влиянием света, хорошо растворяется в </w:t>
      </w:r>
      <w:r w:rsidRPr="00AC2052">
        <w:rPr>
          <w:sz w:val="28"/>
          <w:szCs w:val="28"/>
        </w:rPr>
        <w:t>воде</w:t>
      </w:r>
      <w:r w:rsidRPr="00EE5D53">
        <w:rPr>
          <w:sz w:val="28"/>
          <w:szCs w:val="28"/>
        </w:rPr>
        <w:t xml:space="preserve">, </w:t>
      </w:r>
      <w:r w:rsidRPr="00AC2052">
        <w:rPr>
          <w:sz w:val="28"/>
          <w:szCs w:val="28"/>
        </w:rPr>
        <w:t>этиловом спирте</w:t>
      </w:r>
      <w:r w:rsidRPr="00EE5D53">
        <w:rPr>
          <w:sz w:val="28"/>
          <w:szCs w:val="28"/>
        </w:rPr>
        <w:t xml:space="preserve"> и </w:t>
      </w:r>
      <w:r w:rsidRPr="00AC2052">
        <w:rPr>
          <w:sz w:val="28"/>
          <w:szCs w:val="28"/>
        </w:rPr>
        <w:t>хлороформе</w:t>
      </w:r>
      <w:r w:rsidRPr="00EE5D53">
        <w:rPr>
          <w:sz w:val="28"/>
          <w:szCs w:val="28"/>
        </w:rPr>
        <w:t xml:space="preserve">. Он практически не растворяется в </w:t>
      </w:r>
      <w:r w:rsidRPr="00AC2052">
        <w:rPr>
          <w:sz w:val="28"/>
          <w:szCs w:val="28"/>
        </w:rPr>
        <w:t>диэтиловом эфире</w:t>
      </w:r>
      <w:r w:rsidR="000D468E" w:rsidRPr="00EE5D53">
        <w:rPr>
          <w:sz w:val="28"/>
          <w:szCs w:val="28"/>
        </w:rPr>
        <w:t xml:space="preserve"> и бензоле</w:t>
      </w:r>
      <w:r w:rsidRPr="00EE5D53">
        <w:rPr>
          <w:sz w:val="28"/>
          <w:szCs w:val="28"/>
        </w:rPr>
        <w:t>.</w:t>
      </w:r>
      <w:r w:rsidR="000D468E" w:rsidRPr="00EE5D53">
        <w:rPr>
          <w:sz w:val="28"/>
          <w:szCs w:val="28"/>
        </w:rPr>
        <w:t xml:space="preserve"> Т пл. – 194 – 198 град. С.</w:t>
      </w:r>
      <w:r w:rsidRPr="00EE5D53">
        <w:rPr>
          <w:sz w:val="28"/>
          <w:szCs w:val="28"/>
        </w:rPr>
        <w:t xml:space="preserve"> </w:t>
      </w:r>
      <w:r w:rsidRPr="00AC2052">
        <w:rPr>
          <w:sz w:val="28"/>
          <w:szCs w:val="28"/>
        </w:rPr>
        <w:t>Растворы</w:t>
      </w:r>
      <w:r w:rsidRPr="00EE5D53">
        <w:rPr>
          <w:sz w:val="28"/>
          <w:szCs w:val="28"/>
        </w:rPr>
        <w:t xml:space="preserve"> </w:t>
      </w:r>
      <w:r w:rsidRPr="00AC2052">
        <w:rPr>
          <w:sz w:val="28"/>
          <w:szCs w:val="28"/>
        </w:rPr>
        <w:t>аминазина</w:t>
      </w:r>
      <w:r w:rsidRPr="00EE5D53">
        <w:rPr>
          <w:sz w:val="28"/>
          <w:szCs w:val="28"/>
        </w:rPr>
        <w:t xml:space="preserve"> имеют кислую реакцию</w:t>
      </w:r>
      <w:r w:rsidR="000D468E" w:rsidRPr="00EE5D53">
        <w:rPr>
          <w:sz w:val="28"/>
          <w:szCs w:val="28"/>
        </w:rPr>
        <w:t xml:space="preserve"> (из-за содержания в своём составе кислой молекулы хлороводорода)</w:t>
      </w:r>
      <w:r w:rsidRPr="00EE5D53">
        <w:rPr>
          <w:sz w:val="28"/>
          <w:szCs w:val="28"/>
        </w:rPr>
        <w:t>.</w:t>
      </w:r>
    </w:p>
    <w:p w:rsidR="00F12561" w:rsidRPr="00EE5D53" w:rsidRDefault="00F12561" w:rsidP="00EE5D53">
      <w:pPr>
        <w:spacing w:line="360" w:lineRule="auto"/>
        <w:ind w:firstLine="720"/>
        <w:jc w:val="both"/>
        <w:rPr>
          <w:sz w:val="28"/>
          <w:szCs w:val="28"/>
        </w:rPr>
      </w:pPr>
      <w:r w:rsidRPr="00AC2052">
        <w:rPr>
          <w:sz w:val="28"/>
          <w:szCs w:val="28"/>
        </w:rPr>
        <w:t>Аминазин</w:t>
      </w:r>
      <w:r w:rsidRPr="00EE5D53">
        <w:rPr>
          <w:sz w:val="28"/>
          <w:szCs w:val="28"/>
        </w:rPr>
        <w:t xml:space="preserve"> экстрагируется органическими </w:t>
      </w:r>
      <w:r w:rsidRPr="00AC2052">
        <w:rPr>
          <w:sz w:val="28"/>
          <w:szCs w:val="28"/>
        </w:rPr>
        <w:t>растворителями</w:t>
      </w:r>
      <w:r w:rsidRPr="00EE5D53">
        <w:rPr>
          <w:sz w:val="28"/>
          <w:szCs w:val="28"/>
        </w:rPr>
        <w:t xml:space="preserve"> из щелочных </w:t>
      </w:r>
      <w:r w:rsidRPr="00AC2052">
        <w:rPr>
          <w:sz w:val="28"/>
          <w:szCs w:val="28"/>
        </w:rPr>
        <w:t>растворов</w:t>
      </w:r>
      <w:r w:rsidRPr="00EE5D53">
        <w:rPr>
          <w:sz w:val="28"/>
          <w:szCs w:val="28"/>
        </w:rPr>
        <w:t xml:space="preserve">. </w:t>
      </w:r>
    </w:p>
    <w:p w:rsidR="00AA7024" w:rsidRPr="00EE5D53" w:rsidRDefault="000D468E" w:rsidP="00EE5D53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Применение:</w:t>
      </w:r>
    </w:p>
    <w:p w:rsidR="000D468E" w:rsidRPr="00EE5D53" w:rsidRDefault="000D468E" w:rsidP="00EE5D53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Аминазин — широко применяемый в медицинской практике нейролептик.</w:t>
      </w:r>
      <w:r w:rsidRPr="00EE5D53">
        <w:rPr>
          <w:bCs/>
          <w:sz w:val="28"/>
          <w:szCs w:val="28"/>
        </w:rPr>
        <w:t xml:space="preserve"> Он</w:t>
      </w:r>
      <w:r w:rsidRPr="00EE5D53">
        <w:rPr>
          <w:sz w:val="28"/>
          <w:szCs w:val="28"/>
        </w:rPr>
        <w:t xml:space="preserve"> принадлежит к числу основных нейролептиков, оказывает своеобразное успокаивающее действие на нервную систему. Он оказывает сильное седативное действие. При больших </w:t>
      </w:r>
      <w:r w:rsidRPr="00AC2052">
        <w:rPr>
          <w:sz w:val="28"/>
          <w:szCs w:val="28"/>
        </w:rPr>
        <w:t>дозах</w:t>
      </w:r>
      <w:r w:rsidRPr="00EE5D53">
        <w:rPr>
          <w:sz w:val="28"/>
          <w:szCs w:val="28"/>
        </w:rPr>
        <w:t xml:space="preserve"> </w:t>
      </w:r>
      <w:r w:rsidRPr="00AC2052">
        <w:rPr>
          <w:sz w:val="28"/>
          <w:szCs w:val="28"/>
        </w:rPr>
        <w:t>аминазин</w:t>
      </w:r>
      <w:r w:rsidRPr="00EE5D53">
        <w:rPr>
          <w:sz w:val="28"/>
          <w:szCs w:val="28"/>
        </w:rPr>
        <w:t xml:space="preserve"> вызывает </w:t>
      </w:r>
      <w:r w:rsidRPr="00AC2052">
        <w:rPr>
          <w:sz w:val="28"/>
          <w:szCs w:val="28"/>
        </w:rPr>
        <w:t>сон</w:t>
      </w:r>
      <w:r w:rsidRPr="00EE5D53">
        <w:rPr>
          <w:sz w:val="28"/>
          <w:szCs w:val="28"/>
        </w:rPr>
        <w:t xml:space="preserve">. </w:t>
      </w:r>
      <w:r w:rsidR="0048025D" w:rsidRPr="00EE5D53">
        <w:rPr>
          <w:sz w:val="28"/>
          <w:szCs w:val="28"/>
        </w:rPr>
        <w:t>Помимо основного седативного эффекта о</w:t>
      </w:r>
      <w:r w:rsidRPr="00EE5D53">
        <w:rPr>
          <w:sz w:val="28"/>
          <w:szCs w:val="28"/>
        </w:rPr>
        <w:t>н усиливает действие снотворных, наркотических и местноанестезирующих</w:t>
      </w:r>
      <w:r w:rsidR="0048025D" w:rsidRPr="00EE5D53">
        <w:rPr>
          <w:sz w:val="28"/>
          <w:szCs w:val="28"/>
        </w:rPr>
        <w:t xml:space="preserve"> и противосудорожных средств</w:t>
      </w:r>
      <w:r w:rsidRPr="00EE5D53">
        <w:rPr>
          <w:sz w:val="28"/>
          <w:szCs w:val="28"/>
        </w:rPr>
        <w:t xml:space="preserve">. </w:t>
      </w:r>
      <w:r w:rsidRPr="00AC2052">
        <w:rPr>
          <w:sz w:val="28"/>
          <w:szCs w:val="28"/>
        </w:rPr>
        <w:t>Аминазин</w:t>
      </w:r>
      <w:r w:rsidRPr="00EE5D53">
        <w:rPr>
          <w:sz w:val="28"/>
          <w:szCs w:val="28"/>
        </w:rPr>
        <w:t xml:space="preserve"> имеет противорвотное действие и </w:t>
      </w:r>
      <w:r w:rsidRPr="00AC2052">
        <w:rPr>
          <w:sz w:val="28"/>
          <w:szCs w:val="28"/>
        </w:rPr>
        <w:t>успокаивает</w:t>
      </w:r>
      <w:r w:rsidRPr="00EE5D53">
        <w:rPr>
          <w:sz w:val="28"/>
          <w:szCs w:val="28"/>
        </w:rPr>
        <w:t xml:space="preserve"> икоту</w:t>
      </w:r>
      <w:r w:rsidR="0048025D" w:rsidRPr="00EE5D53">
        <w:rPr>
          <w:sz w:val="28"/>
          <w:szCs w:val="28"/>
        </w:rPr>
        <w:t>, снижает артериальное давление</w:t>
      </w:r>
      <w:r w:rsidRPr="00EE5D53">
        <w:rPr>
          <w:sz w:val="28"/>
          <w:szCs w:val="28"/>
        </w:rPr>
        <w:t xml:space="preserve">. Он уменьшает проницаемость </w:t>
      </w:r>
      <w:r w:rsidRPr="00AC2052">
        <w:rPr>
          <w:sz w:val="28"/>
          <w:szCs w:val="28"/>
        </w:rPr>
        <w:t>сосудов</w:t>
      </w:r>
      <w:r w:rsidRPr="00EE5D53">
        <w:rPr>
          <w:sz w:val="28"/>
          <w:szCs w:val="28"/>
        </w:rPr>
        <w:t xml:space="preserve">, снимает страх, тревогу, напряжение у больных психозами и неврозами. </w:t>
      </w:r>
      <w:r w:rsidRPr="00AC2052">
        <w:rPr>
          <w:sz w:val="28"/>
          <w:szCs w:val="28"/>
        </w:rPr>
        <w:t>Аминазин</w:t>
      </w:r>
      <w:r w:rsidRPr="00EE5D53">
        <w:rPr>
          <w:sz w:val="28"/>
          <w:szCs w:val="28"/>
        </w:rPr>
        <w:t xml:space="preserve"> применяется для лечения бессонницы, зудящих дерматозов. Он </w:t>
      </w:r>
      <w:r w:rsidR="0048025D" w:rsidRPr="00EE5D53">
        <w:rPr>
          <w:sz w:val="28"/>
          <w:szCs w:val="28"/>
        </w:rPr>
        <w:t>применяется в психиатрии при психомоторном возбуждении, в хирургии для усиления действия наркотических средств, анальгетиков и местных анестетиков, для гипотермии при операциях на сердце, для предупреждения и лечения шока, в акушерстве – в качестве противорвотного средства и в ряде других случаев</w:t>
      </w:r>
      <w:r w:rsidRPr="00EE5D53">
        <w:rPr>
          <w:sz w:val="28"/>
          <w:szCs w:val="28"/>
        </w:rPr>
        <w:t>.</w:t>
      </w:r>
    </w:p>
    <w:p w:rsidR="00AA7024" w:rsidRPr="00EE5D53" w:rsidRDefault="00A77726" w:rsidP="00EE5D53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класс токсичности:</w:t>
      </w:r>
    </w:p>
    <w:p w:rsidR="00A77726" w:rsidRPr="00EE5D53" w:rsidRDefault="00A77726" w:rsidP="00EE5D53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Аминазин относится к веществам </w:t>
      </w:r>
      <w:r w:rsidRPr="00EE5D53">
        <w:rPr>
          <w:sz w:val="28"/>
          <w:szCs w:val="28"/>
          <w:lang w:val="en-US"/>
        </w:rPr>
        <w:t>II</w:t>
      </w:r>
      <w:r w:rsidRPr="00EE5D53">
        <w:rPr>
          <w:sz w:val="28"/>
          <w:szCs w:val="28"/>
        </w:rPr>
        <w:t xml:space="preserve"> класса токсичности (опасные вещества), подкласс А.</w:t>
      </w:r>
    </w:p>
    <w:p w:rsidR="00AA7024" w:rsidRPr="00EE5D53" w:rsidRDefault="00AA7024" w:rsidP="00EE5D53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токсикометрические параметры</w:t>
      </w:r>
      <w:r w:rsidR="00A77726" w:rsidRPr="00EE5D53">
        <w:rPr>
          <w:sz w:val="28"/>
          <w:szCs w:val="28"/>
        </w:rPr>
        <w:t>:</w:t>
      </w:r>
    </w:p>
    <w:p w:rsidR="00A77726" w:rsidRPr="00EE5D53" w:rsidRDefault="00A77726" w:rsidP="00EE5D53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rStyle w:val="text"/>
          <w:sz w:val="28"/>
          <w:szCs w:val="28"/>
        </w:rPr>
        <w:t>Аминазин хорошо растворим в воде и быстро всасывается из кишечника. При приеме терапевтических доз он почти полностью мета-болизируется в печени. Метаболиты аминазина выводятся с мочой. При приеме чрезмерных доз избыток частично выводится с калом, частично с мочой. Метаболизм и выделение происходят относительно медленно. В крови аминазин обнаруживается в течение 6—24 часов, в зависимости от введенной дозы, состояния печени и почек. При приеме очень больших доз выделение аминазина может растягиваться до 6 дней</w:t>
      </w:r>
    </w:p>
    <w:p w:rsidR="00AA7024" w:rsidRPr="00EE5D53" w:rsidRDefault="00AA7024" w:rsidP="00EE5D53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клинические </w:t>
      </w:r>
      <w:r w:rsidR="003B3275" w:rsidRPr="00EE5D53">
        <w:rPr>
          <w:sz w:val="28"/>
          <w:szCs w:val="28"/>
        </w:rPr>
        <w:t>признаки при отравлении:</w:t>
      </w:r>
    </w:p>
    <w:p w:rsidR="003B3275" w:rsidRPr="00EE5D53" w:rsidRDefault="003B3275" w:rsidP="00EE5D53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rStyle w:val="text"/>
          <w:sz w:val="28"/>
          <w:szCs w:val="28"/>
        </w:rPr>
        <w:t>Симптомы отравления аминазином у детей, как и у взрослых, могут быть разделены на неврологические и общесоматические. Выраженность тех и других варьирует в зависимости от тяжести отравления, которое протекает в основном по двум типам. При первом, более частом, в основе картины интоксикации лежит угнетение центральной нервной системы, при втором — сосудистый коллапс. Возможно также присоединение сосудистой недостаточности к развившемуся угнетению жизненно важных центров мозга. Во всех случаях характерно постепенное и медленное появление симптомов интоксикации. Очень часто они проявляются в полной мере лишь через 6 и даже 12 часов после приема таблеток, но при приеме очень больших доз возможно и более быстрое течение отравления. Поскольку аминазин обладает местнораздражающим действием, в начале отравления возможна тошнота, чувство тяжести в подложечной области, рвота. В дальнейшем рвотный рефлекс подавляется и вызвать рвоту не удается.</w:t>
      </w:r>
    </w:p>
    <w:p w:rsidR="00AA7024" w:rsidRPr="00EE5D53" w:rsidRDefault="003B3275" w:rsidP="00EE5D53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стадии отравления:</w:t>
      </w:r>
    </w:p>
    <w:p w:rsidR="00684B80" w:rsidRPr="00EE5D53" w:rsidRDefault="003B3275" w:rsidP="00041296">
      <w:pPr>
        <w:spacing w:line="360" w:lineRule="auto"/>
        <w:ind w:firstLine="720"/>
        <w:jc w:val="both"/>
        <w:rPr>
          <w:rStyle w:val="text"/>
          <w:sz w:val="28"/>
          <w:szCs w:val="28"/>
        </w:rPr>
      </w:pPr>
      <w:r w:rsidRPr="00EE5D53">
        <w:rPr>
          <w:rStyle w:val="text"/>
          <w:sz w:val="28"/>
          <w:szCs w:val="28"/>
        </w:rPr>
        <w:t>При легкой степени отравления основным симптомом являются апатия и вялость ребенка. В дальнейшем развивается сонливость, расслабление тонуса мышц и, наконец, длительный сон. В отличие от отравлений наркотиками при отравлении аминазином ребенок может быть разбужен и с ним удается вступить в контакт, однако вскоре он снова засыпает. Никаких расстройств со стороны дыхательной и сердечно-сосудистой системы при легкой степени отравления обычно не отмечается. В некоторых случаях регистрируется расширение зрачков с сохранением реакции на свет.</w:t>
      </w:r>
      <w:r w:rsidRPr="00EE5D53">
        <w:rPr>
          <w:sz w:val="28"/>
          <w:szCs w:val="28"/>
        </w:rPr>
        <w:br/>
      </w:r>
      <w:r w:rsidRPr="00EE5D53">
        <w:rPr>
          <w:rStyle w:val="text"/>
          <w:sz w:val="28"/>
          <w:szCs w:val="28"/>
        </w:rPr>
        <w:t>При отравлении средней тяжести наступает резкая адинамия и сонливость, с расслаблением мускулатуры, нарушением походки, головокружением. Угнетение нервной системы может чередоваться с приступами беспокойства, суетливости. Дети начинают гримасничать, кричать. В дальнейшем развивается вынужденный сон, из которого отравленные могут быть выведены лишь с трудом и на короткое время. В более поздние сроки сознание полностью утрачивается. Кожа отравленных детей бледная и сухая, слизистые сухие. Зрачки могут быть и нормальными, и суженными, и расширенными. Рефлексы ослабляются и даже утрачиваются, включая реакцию зрачков на свет. Артериальное давление при отравлении средней тяжести умеренно снижено. В значительном проценте случаев уже в начале отравления возникает учащение ритма сердцебиений до ПО—120 ударов в минуту. Возможно некоторое снижение температуры тела, хотя описаны также случаи отравления средней тяжести, протекающие с гипертермией. Дыхание при этой степени отравления несколько ослаблено, но ритмично, юзможно возникновение одышки; при длительном течении отрав-тения возникает цианоз. Сравнительно часто наблюдается парез кишечника, отек подкожной клетчатки в области грудной клетки, суставов и дистальных отделов конечностей. Более редким, но опасным является отек гортани.</w:t>
      </w:r>
      <w:r w:rsidRPr="00EE5D53">
        <w:rPr>
          <w:sz w:val="28"/>
          <w:szCs w:val="28"/>
        </w:rPr>
        <w:br/>
      </w:r>
      <w:r w:rsidRPr="00EE5D53">
        <w:rPr>
          <w:rStyle w:val="text"/>
          <w:sz w:val="28"/>
          <w:szCs w:val="28"/>
        </w:rPr>
        <w:t>Содержание сахара и калия в крови обычно умеренно повышается. Щелочной резерв и хлориды понижаются. Остальные изменения в составе крови не типичны. Мочеотделение, как правило, задержано. В моче могут появляться белок и лейкоциты.</w:t>
      </w:r>
    </w:p>
    <w:p w:rsidR="00ED6B6E" w:rsidRDefault="003B3275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rStyle w:val="text"/>
          <w:sz w:val="28"/>
          <w:szCs w:val="28"/>
        </w:rPr>
        <w:t>Для отравления тяжелой степени характерно возникновение комы. Дыхание становится поверхностным, стонущим или хрипящим, а в дальнейшем приобретает характер периодического, типа Чейн—Стокса. Температур а тел а снижается. Кожа покрывается липким холодным потом. Сердечная деятельность ослабляется, а артериальное давление падает, в некоторых случаях до очень низких цифр. Пульс обычно учащен, слабого наполнения и напряжения. Пострадавший становится крайне бледным с синевой. У части детей возникают клонические судороги, которые обычно выражены не сильно, но могут быть длительными и повторными. Описаны также эпилептиформные судороги с опистотонусом. По времени судороги могут предшествовать угнетению дыхательного центра или возникать на фоне уже развившейся комы или коллапса.</w:t>
      </w:r>
    </w:p>
    <w:p w:rsidR="003B3275" w:rsidRPr="00EE5D53" w:rsidRDefault="003B3275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rStyle w:val="text"/>
          <w:sz w:val="28"/>
          <w:szCs w:val="28"/>
        </w:rPr>
        <w:t>Причина возникновения судорог не ясна. Очевидно, имеет значение и прямое токсическое действие аминазина, и гипоксия мозга, обусловленная гипотензией и подавлением окислительных ферментов. Есть предположение, что судорожная настроенность создается благодаря преобладанию тонуса парасимпатического отдела центральной нервной системы (Б. М. Луговской, М. Т. Кузнецов, 1966). В терминальной стадии к описанным симптомам присоединяется отек легких и в некоторых случаях — отек мозга.</w:t>
      </w:r>
    </w:p>
    <w:p w:rsidR="00AA7024" w:rsidRPr="00EE5D53" w:rsidRDefault="00615DBF" w:rsidP="00041296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методы детоксикации: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1. Промывание желудка изотоническим раствором хлорида натрия. Целесообразно проводить не позднее чем через 4 часа после приема аминазина.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2. Введение в желудок сульфата натрия (не магния!) и активированного угля.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3. Ранняя и длительная кислородотерапия.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4. Внутривенное введение 5% раствора глюкозы (с аскорбиновой кислотой) и изотонического раствора хлорида натрия.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5. Внутривенное введение мочевины и маннитола.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6. Подкожное введение витаминов — хлорида тиамина, рибофлавина, гидрохлорида пиридоксина.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7. При угнетении центральной нервной системы без нарушения функции дыхательного центра — введение умеренных доз фенамина, первитина, кофеина-бензоата натрия. При угнетении дыхательного центра применение аналептиков противопоказано.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8. При наличии судорог без угнетения дыхательного центра — введение умеренных доз хлоралгидрата в клизме, гексенала внутривенно.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9. При выраженном угнетении дыхания — искусственное дыхание с повышенным содержанием кислорода во вдыхаемом воздухе.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10. При гипотонии — внутривенное введение гидротартрата нор-адреналина или подкожное введение мезатона. Введение гидрохлорида адреналина и гидрохлорида эфедрина противопоказано. При отсутствии эффекта от гидротартрата норадреналина — питуитрин Р или гипертензин. При длительной гипотонии — глюкокортикоиды.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11. При сердечной слабости — сердечные гликозиды быстрого действия (строфантин). При отсутствии судорог — кофеин-бензоат натрия, камфора.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12. В тяжелых случаях — заменное переливание крови.</w:t>
      </w:r>
    </w:p>
    <w:p w:rsidR="00AA7024" w:rsidRPr="00EE5D53" w:rsidRDefault="00AA7024" w:rsidP="00041296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обосновани</w:t>
      </w:r>
      <w:r w:rsidR="007F1979" w:rsidRPr="00EE5D53">
        <w:rPr>
          <w:sz w:val="28"/>
          <w:szCs w:val="28"/>
        </w:rPr>
        <w:t>е применения антидотной терапии:</w:t>
      </w:r>
    </w:p>
    <w:p w:rsidR="007F1979" w:rsidRPr="00EE5D53" w:rsidRDefault="007F1979" w:rsidP="00041296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Какие-либо специальные антидоты при отравлении аминазином отсутствуют, а потому борьба с невсосавшимся ядом складывается исключительно из общих мероприятий</w:t>
      </w:r>
    </w:p>
    <w:p w:rsidR="00DD5677" w:rsidRPr="00723BF7" w:rsidRDefault="00DD5677" w:rsidP="00DD5677">
      <w:pPr>
        <w:spacing w:line="360" w:lineRule="auto"/>
        <w:ind w:firstLine="720"/>
        <w:jc w:val="both"/>
        <w:rPr>
          <w:sz w:val="28"/>
          <w:szCs w:val="28"/>
        </w:rPr>
      </w:pPr>
      <w:r w:rsidRPr="00723BF7">
        <w:rPr>
          <w:sz w:val="28"/>
          <w:szCs w:val="28"/>
        </w:rPr>
        <w:t>В психиатрической практике аминазин применяют при различных состояниях психомоторного возбуждения у больных шизофренией (галлюцинаторнобредовый, гебефренический, кататонический синдромы), при хронических параноидных и галлюцинаторно-параноидных состояниях, маниакальном возбуждении у больных маниакально-депрессивным психозом, при психотических расстройствах у больных эпилепсией, при ажитированной депрессии у больных пресенильным, маниакально-депрессивным психозом, а также при других психических заболеваниях и неврозах, сопровождающихся возбуждением, страхом, бессонницей, напряжением, при острых алкогольных психозах.</w:t>
      </w:r>
    </w:p>
    <w:p w:rsidR="00AA7024" w:rsidRPr="00EE5D53" w:rsidRDefault="00AA7024" w:rsidP="00ED6B6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19761261"/>
      <w:r w:rsidRPr="00ED6B6E">
        <w:rPr>
          <w:rFonts w:ascii="Times New Roman" w:hAnsi="Times New Roman" w:cs="Times New Roman"/>
        </w:rPr>
        <w:t>2.</w:t>
      </w:r>
      <w:r w:rsidR="00747CDE">
        <w:rPr>
          <w:rFonts w:ascii="Times New Roman" w:hAnsi="Times New Roman" w:cs="Times New Roman"/>
        </w:rPr>
        <w:t xml:space="preserve"> </w:t>
      </w:r>
      <w:r w:rsidRPr="00ED6B6E">
        <w:rPr>
          <w:rFonts w:ascii="Times New Roman" w:hAnsi="Times New Roman" w:cs="Times New Roman"/>
        </w:rPr>
        <w:t>Токсикодинамические характеристики ксенобиотика:</w:t>
      </w:r>
      <w:bookmarkEnd w:id="1"/>
      <w:r w:rsidRPr="00EE5D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B6E" w:rsidRDefault="00ED6B6E" w:rsidP="00EE5D53">
      <w:pPr>
        <w:spacing w:line="360" w:lineRule="auto"/>
        <w:ind w:firstLine="720"/>
        <w:jc w:val="both"/>
        <w:rPr>
          <w:rStyle w:val="text"/>
          <w:sz w:val="28"/>
          <w:szCs w:val="28"/>
        </w:rPr>
      </w:pPr>
    </w:p>
    <w:p w:rsidR="000D10F1" w:rsidRDefault="009C625B" w:rsidP="009C625B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молекулярные механизмы формирования токсического эффекта</w:t>
      </w:r>
      <w:r w:rsidR="000D10F1">
        <w:rPr>
          <w:sz w:val="28"/>
          <w:szCs w:val="28"/>
        </w:rPr>
        <w:t>:</w:t>
      </w:r>
    </w:p>
    <w:p w:rsidR="009C625B" w:rsidRPr="00FF3421" w:rsidRDefault="009C625B" w:rsidP="009C625B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количественная корреляция структура – активность: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rStyle w:val="text"/>
          <w:sz w:val="28"/>
          <w:szCs w:val="28"/>
        </w:rPr>
        <w:t>В основе токсического действия аминазина и его аналогов лежит присущее им своеобразное нейроплегическое действие, которое является результатом сильного адренолитического, выраженного антисеротонино-вого, более слабого антигистаминного и слабого холинолитического свойств препаратов, а также их способности подавлять энергетический обмен в тканях (Б. И. Любимов, А. В. Маевский, 1962; Bohacek a. al., 1963). Известно, что аминазин угнетает ряд окислительных ферментов, в том числе цитохромоксидазу, АТФ-азу, карбоангидразу, дегидразы и пр. В больших дозах аминазин, помимо основного транквилизаторного, седативного и снотворного эффекта, вызывает также гипотензивный эффект, являющийся результатом как центрального, так и периферического действия, гипотермиче-ский эффект, центральную миорелаксацию, угнетение дыхательного центра и некоторые другие эффекты. Отмечено взаимное потенцирование эффектов аминазина резерпином, наркотиками, центральными холинолитиками, аналгетиками и противосудорожными средствами как по влиянию на нервную систему, так и на артериальное давление; это должно учитываться при терапии отравлений (I. Forrest, Е. Forrest, 1963).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Селективное связывание токсиканта с рецепторами одного типа характерно лишь для очень небольшого числа высоко токсичных соединений. Часто вещество имеет примерно одинаковое сродство к нескольким рецепторам, взаимодействие с которыми и приводит к формированию вполне определенного биологического эффекта (профиля токсических реакций). В этой связи, особенности проявлений интоксикации одним и тем же веществом, но различных степеней тяжести, обусловлено не только увеличением количества рецепторов одного типа, связавшихся с токсикантом, но и расширением спектра вступивших во взаимодействие рецепторов. По этой причине, часто, зная проявления интоксикации, мы не можем точно определить, каков механизм их формирования.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Сказанное выше относится к нейролептикам, трициклические антидепрессанты - ТАД - вмешиваются в передачу нервных импульсов в дофаминергических синапсах мозга, однако в высоких дозах действие распространяется и на другие синаптические структуры, например, упомянутые вещества обладают выраженной холинолитической активностью. В ряде случаев токсический эффект в большей степени связан с взаимодействием ксенобиотика с менее чувствительными, но более значимыми для поддержания гомеостаза рецепторами. Так, интоксикация упомянутыми нейролептиками и ТАД в основном проявляется эффектами, обусловленными блокадой холинэргических структур (психодислептические эффекты, вегетативные нарушения, устраняемые в значительной степени ингибиторами холинэстеразы).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510096" w:rsidRDefault="00510096" w:rsidP="00510096">
      <w:pPr>
        <w:spacing w:line="360" w:lineRule="auto"/>
        <w:ind w:firstLine="720"/>
        <w:jc w:val="both"/>
        <w:rPr>
          <w:sz w:val="28"/>
          <w:szCs w:val="28"/>
        </w:rPr>
      </w:pPr>
      <w:r w:rsidRPr="00723BF7">
        <w:rPr>
          <w:sz w:val="28"/>
          <w:szCs w:val="28"/>
        </w:rPr>
        <w:t xml:space="preserve">Важным свойством аминазина является его блокирующее влияние на центральные адренергические и дофаминергические рецепторы. Он уменьшает или даже полностью устраняет повышение АД и другие эффекты, вызываемые адреналином и адреномиметическими веществами. Гипергликемический эффект адреналина аминазином не снимается. Сильно выражено центральное адренолитическое действие. </w:t>
      </w:r>
    </w:p>
    <w:p w:rsidR="00510096" w:rsidRDefault="00510096" w:rsidP="00510096">
      <w:pPr>
        <w:spacing w:line="360" w:lineRule="auto"/>
        <w:ind w:firstLine="720"/>
        <w:jc w:val="both"/>
        <w:rPr>
          <w:sz w:val="28"/>
          <w:szCs w:val="28"/>
        </w:rPr>
      </w:pPr>
      <w:r w:rsidRPr="00723BF7">
        <w:rPr>
          <w:sz w:val="28"/>
          <w:szCs w:val="28"/>
        </w:rPr>
        <w:t xml:space="preserve">Блокирующее влияние на холинорецепторы выражено относительно слабо. Препарат оказывает сильное каталептогенное действие. Артериальное давление (систолическое и диастолическое) под влиянием аминазина понижается, часто развивается тахикардия. Основными особенностями аминазина являются его антипсихотическое действие и способность влиять на эмоциональную сферу человека. При помощи аминазина удается купировать различные виды психомоторного возбуждения, ослаблять или полностью купировать бред и галлюцинации, уменьшать или снимать страх, тревогу, напряжение у больных психозами и неврозами. </w:t>
      </w:r>
    </w:p>
    <w:p w:rsidR="00510096" w:rsidRDefault="00510096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Рецепторы, связанные с G-протеинами. Особый вариант передачи регуляторных сигналов представлен механизмом взаимодействия эндогенных лигандов с рецепторами, ассоциированными с G-протеинами (регуляторными протеинами). В этом случае сигналы, вызванные действием лиганда, приводят к конформационным изменениям рецепторного белка, затем переносятся на белки сопряжения, которые в свою очередь, уже или стимулирует или угнетает эффекторную систему в целом. Белки сопряжения в ходе передачи сигнала связывают молекулу гуанозинтрифосфата (ГТФ) и расщепляют её не гуанозиндифосфат и фосфат (отсюда название - G-протеины). Стимулирующие G-протеины (GS), активируют в ходе передачи сигнала аденилатциклазу клеток-эффекторов, а ингибиторные (GI) - угнетают этот энзим. Поскольку G-протеины расщепляют ГТФ, они называются также ГТФ-азами.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В настоящее время известно огромное количество веществ синтетических и естественного происхождения, избирательно взаимодействующих с рецепторами данного типа. Аминазин находится среди них, многочисленных лекарственных средств (действующих на холинэргические, катехоламинергические, серотонинергические синапсы), интоксикация которыми развивается как при перевозбуждении, так и блокаде рецепторов.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Усиление синтеза энзимов может быть вызвано поступлением в организм токсикантов-индукторов.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Особое значение для токсикологии имеет явление индукции энзимов, участвующих в метаболизме ксенобиотиков.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К числу индукторов относятся циклические углеводороды, полигалогенированные полициклические углеводороды и многие другие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Некоторые вещества способны разобщать процессы биологического окисления и фосфорилирования. Такими свойствами обладают, как правило, липофильные соединения, содержащие фенольную группировку в молекуле и являющиеся слабыми органическими кислотами.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Высоко чувствителен к нарушению процессов клеточного дыхания головной мозг. Если периферические ткани способны переживать (хотя и с нарушениями функций) частичную нехватку кислорода в течение нескольких часов, то необратимые изменения в ЦНС наступают спустя 4 - 5 минут после полного прекращения снабжения нейронов кислородом. Поэтому токсиканты, нарушающие кислородтранспортные функции крови также весьма токсичны (аминосоединения и пр.).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В результате неспецифического действия многочисленных токсикантов (бензола, толуола, динитробензола, хлороформа, мылов, сапонинов, смачивающих веществ, тяжелых металлов и других денатурирующих агентов) может нарушаться структурная целостность мембран, что приводит к деформации, лизису клетки и её гибели. При действии таких веществ на мембраны эритроцитов развивается гемолиз.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Нарушение обмена фолиевой кислоты, пиримидина, пурина.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влияние на токсичность физико-химических свойств токсиканта: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Производные фенотиазина хорошо растворяются в жирах и поражают в основном ЦНС и печень. Они блокируют окислительные процессы в нервных клетках, вытесняют из них калий. Действие нейролептиков распространяется на ретикулярную формацию, экстрапирамидную систему и, отчасти, на кору большого мозга. Они оказывают холино- и адреноблокирующее действие. Потенцируют действие других психофармакологических веществ.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зависимости доза – ответ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рис.</w:t>
      </w:r>
      <w:r>
        <w:rPr>
          <w:sz w:val="28"/>
          <w:szCs w:val="28"/>
          <w:lang w:val="en-US"/>
        </w:rPr>
        <w:t>2)</w:t>
      </w:r>
      <w:r w:rsidRPr="00FF3421">
        <w:rPr>
          <w:sz w:val="28"/>
          <w:szCs w:val="28"/>
        </w:rPr>
        <w:t>:</w:t>
      </w:r>
    </w:p>
    <w:p w:rsidR="009C625B" w:rsidRPr="00FF3421" w:rsidRDefault="00AC2052" w:rsidP="009C625B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87.25pt;height:159.75pt">
            <v:imagedata r:id="rId8" o:title=""/>
          </v:shape>
        </w:pict>
      </w:r>
    </w:p>
    <w:p w:rsidR="009C625B" w:rsidRDefault="009C625B" w:rsidP="009C625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2. – Кривая </w:t>
      </w:r>
      <w:r w:rsidRPr="00FF3421">
        <w:rPr>
          <w:sz w:val="28"/>
          <w:szCs w:val="28"/>
        </w:rPr>
        <w:t>"доза-эффект"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Кривая "доза-эффект" для оценки обездвиживающего действия нейролептика аминазина при внутрибрюшинном введении крысам. Каждая точка на графике получена путем регистрации эффектов, полученных у 10 - 20 животных.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комбинированная токсичность:</w:t>
      </w:r>
    </w:p>
    <w:p w:rsidR="009C625B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Аминазин усиливает действие снотворных, наркотиков, анальгетиков, местноанестезирующих средств. Действие противосудорожных средств под влиянием аминазина усиливаются, но в отдельных случаях аминазин может вызвать судорожные явления.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При одновременном применении Аминазина с другими препаратами, оказывающими угнетающее влияние на ЦНС (средства для наркоза, наркотические анальгетики, алкоголь и содержащие его препараты, барбитураты, транквилизаторы и др.) возможно усиление депрессии ЦНС, а также угнетение дыхания; с трициклическими антидепрессантами, мапротилином или ингибиторами МАО - увеличение риска развития нейролептического злокачественного синдрома; с противосудорожными препаратами – возможно понижение судорожного порога; с препаратами для лечения гипертиреоза - повышается риск развития агранулоцитоза; с другими препаратами вызывающими экстрапирамидные реакции - возможно увеличение частоты и тяжести экстрапирамидных нарушений; с гипотензивными препаратами - возможна выраженная ортостатическая гипотензия; с эфедрином – возможно ослабление сосудосуживающего эффекта эфедрина. При лечении Аминазином следует избегать введения адреналина, так как возможно извращение эффекта адреналина, что может привести к падению артериального давления. Антипаркинсоническое действие леводопы снижается из-за блокирования допаминовых рецепторов. Аминазин может подавлять действие амфетаминов, клонидина, гуанетидина. Аминазин усиливают антихолинергические эффекты других препаратов, при этом антипсихотический эффект нейролептика может уменьшаться. При одновременном применении Аминазина с родственным по химической структуре прохлорперазином может наступить длительная потеря сознания.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Аминазин нельзя назначать во время работы водителям транспорта и другим лицам, профессия которых связана со скоростью и высокой точностью движения.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сочетанные воздействия с физическими факторами среды.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Аминазин и фенотиазины вызывают фототоксические реакции: усиленный загар, макулопапулез-ные и крапивничные высыпания, серо-синяя гиперпигментация. Фототоксические реакции усиливаются при воздействии УФЛ, признаки участия в них иммунной системы отсутствуют. Они обычно появляются почти всегда после воздействия световых лучей достаточной мощности и с соответствующей длиной волны, с достаточной концентрацией примененного местно или внутрь препарата. Подобное сочетание приводит к выраженной реакции типа солнечного ожога с развитием болезненного отека или без него. Реакция появляется в течение 5—18 ч после воздействия солнечных лучей и достигает апогея обычно в течение 32—72 ч. Возможны также гиперпигментация и десквамация эпителия. Реакция обычно ограничивается областью воздействия При высокой концентрации препарата могут появляться пузыри или небольшие везикулы. 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Большинство фототоксических феноменов требует для своего развития воздействия УФЛ-А (320—400 нм), однако некоторые из них могут инициироваться УФЛ-В (290—320 нм) и лучами видимой части спектра (400—700 нм). В целом их следует рассматривать как нежелательные последствия усиления исходных фотохимических реакций, составляющих основу воспалительного процесса в коже в ответ на действие УФЛ. Вероятно, несущая опасность часть лучистой энергии поглощается кожей и фотосенсибилизирующими агентами. Эта поглощенная энергия может повреждать непосредственно клетки за счет формирования ковалентной связи сенсибилизирующей молекулы с пиримидинами (например, тимин) в клеточный ДНК. Эта связь (образование циклобутановых фотоаддукторов сенсибилизатора и пиримидинов) может оказаться для клетки губительной.</w:t>
      </w: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</w:p>
    <w:p w:rsidR="009C625B" w:rsidRPr="00FF3421" w:rsidRDefault="009C625B" w:rsidP="009C625B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Фотосенсибилизаторы типа псораленов избирательно вторгаются между двумя парами оснований (двумя основными парами) и образуют одноцепочечные фотоаддукторы с пиримидиновыми основаниями в ДНК или внутрицепочечные перекрестные связи с ДНК эпидермиса. Кроме того, фотосенсибилизирующая молекула может перенести поглощенную энергию и стимулировать образование свободных радикалов (высокореактивные молекулы с непарными электронами), вызывая повреждение клеточных мембран и лизосом. Эти фотосенсибилизирующие молекулы в присутствии некоторых порфиринов (гематопорфирин, протопорфирин) могут создавать реактивную атомарную форму кислорода. Вызываемые лекарственными препаратами фототоксические реакции могут, таким образом, повреждать ДНК, РНК, клеточные мембраны, лизосомы и другие органеллы. Аминазин может участвовать как в фотодинамических, так и в фотоаллергических механизмах реакций.</w:t>
      </w:r>
    </w:p>
    <w:p w:rsidR="009C625B" w:rsidRPr="009C625B" w:rsidRDefault="009C625B" w:rsidP="001E0859">
      <w:pPr>
        <w:spacing w:line="360" w:lineRule="auto"/>
        <w:ind w:firstLine="720"/>
        <w:jc w:val="both"/>
        <w:rPr>
          <w:sz w:val="28"/>
          <w:szCs w:val="28"/>
        </w:rPr>
      </w:pPr>
    </w:p>
    <w:p w:rsidR="009F76DD" w:rsidRDefault="00ED6B6E" w:rsidP="00747CDE">
      <w:pPr>
        <w:pStyle w:val="1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br w:type="page"/>
      </w:r>
      <w:bookmarkStart w:id="2" w:name="_Toc219761262"/>
      <w:r w:rsidR="009F76DD" w:rsidRPr="00747CDE">
        <w:rPr>
          <w:rFonts w:ascii="Times New Roman" w:hAnsi="Times New Roman" w:cs="Times New Roman"/>
        </w:rPr>
        <w:t>3.</w:t>
      </w:r>
      <w:r w:rsidR="00747CDE">
        <w:rPr>
          <w:rFonts w:ascii="Times New Roman" w:hAnsi="Times New Roman" w:cs="Times New Roman"/>
        </w:rPr>
        <w:t xml:space="preserve"> </w:t>
      </w:r>
      <w:r w:rsidR="009F76DD" w:rsidRPr="00747CDE">
        <w:rPr>
          <w:rFonts w:ascii="Times New Roman" w:hAnsi="Times New Roman" w:cs="Times New Roman"/>
        </w:rPr>
        <w:t>Токсикокинетические характеристики</w:t>
      </w:r>
      <w:r w:rsidR="00837735" w:rsidRPr="00747CDE">
        <w:rPr>
          <w:rFonts w:ascii="Times New Roman" w:hAnsi="Times New Roman" w:cs="Times New Roman"/>
        </w:rPr>
        <w:t>:</w:t>
      </w:r>
      <w:bookmarkEnd w:id="2"/>
    </w:p>
    <w:p w:rsidR="00747CDE" w:rsidRPr="00747CDE" w:rsidRDefault="00747CDE" w:rsidP="00747CDE"/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Метаболизм аминазина довольно сложный. При метаболизме происходит гидроксилирование, сульфоокисление, N-деметилирование, разрыв боковой цепи и другие изменения в молекулах аминазина. По данным литературы, до настоящего времени выделено около 20 метаболитов аминазина. Главными метаболитами аминазина у человека являются: 7-оксипроизводное этого препарата, десмонометиламиназин и соответствующие сульфоксиды указанных метаболитов. Перечисленные выше метаболиты выделяются с мочой. Некоторое количество этих метаболитов выделяется с мочой в виде конъюгатов с сульфатами и глюкуроновой кислотой. С мочой выделяется и часть неизмененного аминазина. В моче был найден еще ряд метаболитов, которые до сих пор не идентифицированы. </w:t>
      </w:r>
    </w:p>
    <w:p w:rsidR="008125EE" w:rsidRDefault="008125EE" w:rsidP="008125EE">
      <w:pPr>
        <w:spacing w:line="360" w:lineRule="auto"/>
        <w:ind w:firstLine="720"/>
        <w:jc w:val="both"/>
        <w:rPr>
          <w:rStyle w:val="text"/>
          <w:sz w:val="28"/>
          <w:szCs w:val="28"/>
        </w:rPr>
      </w:pPr>
      <w:r w:rsidRPr="00FF3421">
        <w:rPr>
          <w:rStyle w:val="text"/>
          <w:sz w:val="28"/>
          <w:szCs w:val="28"/>
        </w:rPr>
        <w:t>Аминазин хорошо растворим в воде и быстро всасывается из кишечника. При приеме терапевтических доз он почти полностью мета-болизируется в печени. Метаболиты аминазина выводятся с мочой. При приеме чрезмерных доз избыток частично выводится с калом, частично с мочой. Метаболизм и выделение происходят относительно медленно. В крови аминазин обнаруживается в течение 6—24 часов, в зависимости от введенной дозы, состояния печени и почек. При приеме очень больших доз выделение аминазина может растягиваться до 6 дней.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Производные фенотиазина обладают кумулятивными свойствами и длительно выводятся из организма. Например, терапевтическая доза аминазина (50 мг) выводится из организма в течение 14-20 дней. Смертельные случаи могут наблюдаться при приемах обычных терапевтических доз.</w:t>
      </w:r>
    </w:p>
    <w:p w:rsidR="008125EE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Клиника течения отравлений производными фенотиазина во многом зависит от возраста, пола, дозы принятого лекарства и не является характерной и специфичной. Нехарактерна также и патологоанатомическая картина. Химическое исследование крови и мочи больных, а также внутренних органов и биологических жидкостей  погибших могут оказать существенную помощь в диагностике отравления.</w:t>
      </w:r>
    </w:p>
    <w:p w:rsidR="009D7607" w:rsidRPr="00FF3421" w:rsidRDefault="009D7607" w:rsidP="009D7607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Объектами исследования на производные фенотиазинового ряда являются желудок и кишечник с содержимым, печень, легкие, почки, кровь и моча.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ab/>
      </w:r>
    </w:p>
    <w:p w:rsidR="008125EE" w:rsidRPr="00FF3421" w:rsidRDefault="00096B67" w:rsidP="008125EE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5EE" w:rsidRPr="00FF3421">
        <w:rPr>
          <w:sz w:val="28"/>
          <w:szCs w:val="28"/>
        </w:rPr>
        <w:t xml:space="preserve">токсикокинетические модели при оценке токсичности, кривые концентрация-время, </w:t>
      </w:r>
      <w:r w:rsidR="008125EE" w:rsidRPr="00FF3421">
        <w:rPr>
          <w:sz w:val="28"/>
          <w:szCs w:val="28"/>
          <w:lang w:val="en-US"/>
        </w:rPr>
        <w:t>AUC</w:t>
      </w:r>
      <w:r w:rsidR="008125EE" w:rsidRPr="00FF3421">
        <w:rPr>
          <w:sz w:val="28"/>
          <w:szCs w:val="28"/>
        </w:rPr>
        <w:t xml:space="preserve"> для ксенобиотика, константы скорости абсорбции, распределения, биотрансформации, экскреции </w:t>
      </w:r>
      <w:r w:rsidR="000C527C">
        <w:rPr>
          <w:sz w:val="28"/>
          <w:szCs w:val="28"/>
        </w:rPr>
        <w:t>аминазина</w:t>
      </w:r>
      <w:r w:rsidR="008125EE" w:rsidRPr="00FF3421">
        <w:rPr>
          <w:sz w:val="28"/>
          <w:szCs w:val="28"/>
        </w:rPr>
        <w:t>:</w:t>
      </w:r>
    </w:p>
    <w:p w:rsidR="008E3BB0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 </w:t>
      </w:r>
      <w:r w:rsidR="008E3BB0">
        <w:rPr>
          <w:sz w:val="28"/>
          <w:szCs w:val="28"/>
        </w:rPr>
        <w:t>Назначают аминазин внутрь (в виде драже), внутримышечно или внутривенно. Исходя из этого, имеем:</w:t>
      </w:r>
    </w:p>
    <w:p w:rsidR="008E3BB0" w:rsidRDefault="00382268" w:rsidP="00382268">
      <w:pPr>
        <w:tabs>
          <w:tab w:val="left" w:pos="23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25EE" w:rsidRPr="00FF3421" w:rsidRDefault="008E3BB0" w:rsidP="008125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125EE" w:rsidRPr="00FF3421">
        <w:rPr>
          <w:sz w:val="28"/>
          <w:szCs w:val="28"/>
        </w:rPr>
        <w:t xml:space="preserve">Моделирование поведения </w:t>
      </w:r>
      <w:r w:rsidR="0065332E">
        <w:rPr>
          <w:sz w:val="28"/>
          <w:szCs w:val="28"/>
        </w:rPr>
        <w:t>препарата</w:t>
      </w:r>
      <w:r w:rsidR="008125EE" w:rsidRPr="00FF3421">
        <w:rPr>
          <w:sz w:val="28"/>
          <w:szCs w:val="28"/>
        </w:rPr>
        <w:t xml:space="preserve"> при однократном внутривенном введении</w:t>
      </w:r>
      <w:r w:rsidR="00F14CF1">
        <w:rPr>
          <w:sz w:val="28"/>
          <w:szCs w:val="28"/>
        </w:rPr>
        <w:t xml:space="preserve"> -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В этой модели делается допущение, что вещество, быстро введенное внутривенно, мгновенно и равномерно распределяется в жидкостях и тканях организма. Под "организмом" понимают некий компартмент с определенным объемом. При этом в единице объема крови содержится количество ксенобиотика, которое отражает его содержание во всем "организме" (объеме). Метаболизм вещества не учитывается, а выведение рассматривается, как процесс, подчиняющийся закону кинетики 1-го порядка (скорость выведения определяется концентрацией вещества в крови: v = f(С)). Это позволяет предположить:</w:t>
      </w:r>
    </w:p>
    <w:p w:rsidR="008125EE" w:rsidRPr="00FF3421" w:rsidRDefault="00F14CF1" w:rsidP="00F14CF1">
      <w:pPr>
        <w:tabs>
          <w:tab w:val="left" w:pos="21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25EE" w:rsidRPr="00FF3421" w:rsidRDefault="008125EE" w:rsidP="00F14CF1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-b* = KЕb и bt = b0 e-Kеt , где</w:t>
      </w:r>
    </w:p>
    <w:p w:rsidR="008125EE" w:rsidRPr="00FF3421" w:rsidRDefault="008125EE" w:rsidP="00F14CF1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F14CF1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b* - изменение содержания вещества в крови;</w:t>
      </w:r>
    </w:p>
    <w:p w:rsidR="008125EE" w:rsidRPr="00FF3421" w:rsidRDefault="008125EE" w:rsidP="00F14CF1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F14CF1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b0 - содержание вещества в крови в момент времени t = 0 (т.е. величина, равная дозе вещества Д, введенной внутривенно);</w:t>
      </w:r>
    </w:p>
    <w:p w:rsidR="008125EE" w:rsidRPr="00FF3421" w:rsidRDefault="008125EE" w:rsidP="00F14CF1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F14CF1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bt - содержание вещества в крови в любое другое время после введения.</w:t>
      </w:r>
    </w:p>
    <w:p w:rsidR="008125EE" w:rsidRPr="00FF3421" w:rsidRDefault="008125EE" w:rsidP="00F14CF1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F14CF1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Если в качестве органа элиминации выступает только какой-то один орган, например почки, то количество вещества, ушедшего из крови, должно быть равно количеству, выделившегося с мочой: ut = b0 - bt , или иначе: ut = b0 (1 - e-Ke t).</w:t>
      </w:r>
    </w:p>
    <w:p w:rsidR="008125EE" w:rsidRPr="00FF3421" w:rsidRDefault="008125EE" w:rsidP="00F14CF1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F14CF1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Течение этих процессов (выделения и снижения содержания в крови) графически представлено на рисунке </w:t>
      </w:r>
      <w:r w:rsidR="005C07AE">
        <w:rPr>
          <w:sz w:val="28"/>
          <w:szCs w:val="28"/>
        </w:rPr>
        <w:t>3</w:t>
      </w:r>
      <w:r w:rsidR="00F14CF1">
        <w:rPr>
          <w:sz w:val="28"/>
          <w:szCs w:val="28"/>
        </w:rPr>
        <w:t>: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AC2052" w:rsidP="00F14CF1">
      <w:pPr>
        <w:spacing w:line="360" w:lineRule="auto"/>
        <w:jc w:val="center"/>
        <w:rPr>
          <w:sz w:val="28"/>
          <w:szCs w:val="28"/>
        </w:rPr>
      </w:pPr>
      <w:r>
        <w:pict>
          <v:shape id="_x0000_i1027" type="#_x0000_t75" style="width:374.25pt;height:239.25pt" o:allowoverlap="f">
            <v:imagedata r:id="rId9" o:title=""/>
          </v:shape>
        </w:pict>
      </w:r>
      <w:r w:rsidR="008125EE">
        <w:rPr>
          <w:sz w:val="28"/>
          <w:szCs w:val="28"/>
        </w:rPr>
        <w:br w:type="textWrapping" w:clear="all"/>
      </w:r>
      <w:r w:rsidR="00F14CF1">
        <w:rPr>
          <w:sz w:val="28"/>
          <w:szCs w:val="28"/>
        </w:rPr>
        <w:t>Рисунок</w:t>
      </w:r>
      <w:r w:rsidR="005C07AE">
        <w:rPr>
          <w:sz w:val="28"/>
          <w:szCs w:val="28"/>
        </w:rPr>
        <w:t xml:space="preserve"> 3</w:t>
      </w:r>
      <w:r w:rsidR="00F14CF1">
        <w:rPr>
          <w:sz w:val="28"/>
          <w:szCs w:val="28"/>
        </w:rPr>
        <w:t xml:space="preserve"> – График течения процессов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Однокомпартментная модель: кривая элиминации из крови (bt) и поступления в мочу (Ut) </w:t>
      </w:r>
      <w:r w:rsidR="00C95E69">
        <w:rPr>
          <w:sz w:val="28"/>
          <w:szCs w:val="28"/>
        </w:rPr>
        <w:t>препарата</w:t>
      </w:r>
      <w:r w:rsidRPr="00FF3421">
        <w:rPr>
          <w:sz w:val="28"/>
          <w:szCs w:val="28"/>
        </w:rPr>
        <w:t xml:space="preserve"> с периодом полувыведения 3 часа (КЕ = 0,23 ч-1)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Для характеристики концентрации вещества в крови справедливо выражения: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Сt = bt/Vd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При переводе данных в систему полулогарифмических координат можно легко определить значение КЕ и С0 (см. выше).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Исходя из дозы, введенного в организм </w:t>
      </w:r>
      <w:r w:rsidR="000C527C">
        <w:rPr>
          <w:sz w:val="28"/>
          <w:szCs w:val="28"/>
        </w:rPr>
        <w:t>аминазина</w:t>
      </w:r>
      <w:r w:rsidRPr="00FF3421">
        <w:rPr>
          <w:sz w:val="28"/>
          <w:szCs w:val="28"/>
        </w:rPr>
        <w:t>, и его концентрации С0 рассчитывают объем распределения Vd. В связи с тем, что процесс подчиняется кинетике 1-го порядка можно записать: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t1/2 = 0,693/KE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По прошествии времени, равного 5t1/2 в "организме" остается около 3% введенного количества вещества.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Почечный </w:t>
      </w:r>
      <w:r w:rsidR="00E20CC6" w:rsidRPr="00FF3421">
        <w:rPr>
          <w:sz w:val="28"/>
          <w:szCs w:val="28"/>
        </w:rPr>
        <w:t>клиренс</w:t>
      </w:r>
      <w:r w:rsidRPr="00FF3421">
        <w:rPr>
          <w:sz w:val="28"/>
          <w:szCs w:val="28"/>
        </w:rPr>
        <w:t xml:space="preserve"> рассчитывается как: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ClR = KE Vd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Поскольку - b* = u = KEb, а b = C Vd, имеем: u = ClR C, т.е. клиаренс есть константа пропорциональности между величинами скорости выведения вещества через почки и концентрацией его в плазме крови. Иными словами клиаренс можно представить, как угол наклона прямой зависимости между количеством вещества, выделившегося в мочу за единицу времени  t (u*) и концентрацией вещества в плазме.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 Моделирование поведения </w:t>
      </w:r>
      <w:r w:rsidR="00E20CC6">
        <w:rPr>
          <w:sz w:val="28"/>
          <w:szCs w:val="28"/>
        </w:rPr>
        <w:t>аминазина</w:t>
      </w:r>
      <w:r w:rsidRPr="00FF3421">
        <w:rPr>
          <w:sz w:val="28"/>
          <w:szCs w:val="28"/>
        </w:rPr>
        <w:t xml:space="preserve"> параллельными путями выведения</w:t>
      </w:r>
      <w:r w:rsidR="000C527C">
        <w:rPr>
          <w:sz w:val="28"/>
          <w:szCs w:val="28"/>
        </w:rPr>
        <w:t>: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Помимо выведения </w:t>
      </w:r>
      <w:r w:rsidR="00E20CC6">
        <w:rPr>
          <w:sz w:val="28"/>
          <w:szCs w:val="28"/>
        </w:rPr>
        <w:t>препарата</w:t>
      </w:r>
      <w:r w:rsidRPr="00FF3421">
        <w:rPr>
          <w:sz w:val="28"/>
          <w:szCs w:val="28"/>
        </w:rPr>
        <w:t xml:space="preserve"> через почки (u) возможно выведение и другими органами, например печенью (G), что приводит к более быстрому снижению его содержания в крови. Полагают, что оба процесса выведения подчиняются закону кинетики 1-го порядка. При этом КЕ = К1 + К2, где: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b* = - (К1 + К2)b; u* = К1 b; G* = К2 b.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При этом для характеристики количества </w:t>
      </w:r>
      <w:r w:rsidR="00E20CC6">
        <w:rPr>
          <w:sz w:val="28"/>
          <w:szCs w:val="28"/>
        </w:rPr>
        <w:t>препарата</w:t>
      </w:r>
      <w:r w:rsidRPr="00FF3421">
        <w:rPr>
          <w:sz w:val="28"/>
          <w:szCs w:val="28"/>
        </w:rPr>
        <w:t>, выделяющегося с мочой или желчью, имеем: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FF3421">
        <w:rPr>
          <w:sz w:val="28"/>
          <w:szCs w:val="28"/>
          <w:lang w:val="en-US"/>
        </w:rPr>
        <w:t xml:space="preserve">u0/D = K1/K2 ; G0/D = K2/K1 , </w:t>
      </w:r>
      <w:r w:rsidRPr="00FF3421">
        <w:rPr>
          <w:sz w:val="28"/>
          <w:szCs w:val="28"/>
        </w:rPr>
        <w:t>где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u0/D - часть введенной дозы вещества, выведенная за исследуемое время через почки;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G0/D - часть введенной дозы вещества, выведенная за исследуемое время через печень.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Т.е. соотношение количества вещества, выделяющегося различными путями пропорционально константам скоростей элиминации через эти органы: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Cltot = ClH + ClR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Моделирование поведения </w:t>
      </w:r>
      <w:r w:rsidR="00B614D7">
        <w:rPr>
          <w:sz w:val="28"/>
          <w:szCs w:val="28"/>
        </w:rPr>
        <w:t>препарата</w:t>
      </w:r>
      <w:r w:rsidR="00E20CC6">
        <w:rPr>
          <w:sz w:val="28"/>
          <w:szCs w:val="28"/>
        </w:rPr>
        <w:t>,</w:t>
      </w:r>
      <w:r w:rsidRPr="00FF3421">
        <w:rPr>
          <w:sz w:val="28"/>
          <w:szCs w:val="28"/>
        </w:rPr>
        <w:t xml:space="preserve"> полностью резорбирующегося из места введения</w:t>
      </w:r>
      <w:r w:rsidR="00E20CC6">
        <w:rPr>
          <w:sz w:val="28"/>
          <w:szCs w:val="28"/>
        </w:rPr>
        <w:t>: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B614D7" w:rsidP="008125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Аминазин</w:t>
      </w:r>
      <w:r w:rsidR="008125EE" w:rsidRPr="00FF3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</w:t>
      </w:r>
      <w:r w:rsidR="008125EE" w:rsidRPr="00FF3421">
        <w:rPr>
          <w:sz w:val="28"/>
          <w:szCs w:val="28"/>
        </w:rPr>
        <w:t>поступат</w:t>
      </w:r>
      <w:r>
        <w:rPr>
          <w:sz w:val="28"/>
          <w:szCs w:val="28"/>
        </w:rPr>
        <w:t>ь</w:t>
      </w:r>
      <w:r w:rsidR="008125EE" w:rsidRPr="00FF3421">
        <w:rPr>
          <w:sz w:val="28"/>
          <w:szCs w:val="28"/>
        </w:rPr>
        <w:t xml:space="preserve"> в организм не </w:t>
      </w:r>
      <w:r>
        <w:rPr>
          <w:sz w:val="28"/>
          <w:szCs w:val="28"/>
        </w:rPr>
        <w:t xml:space="preserve">только </w:t>
      </w:r>
      <w:r w:rsidR="008125EE" w:rsidRPr="00FF3421">
        <w:rPr>
          <w:sz w:val="28"/>
          <w:szCs w:val="28"/>
        </w:rPr>
        <w:t>путем внутривенного введения</w:t>
      </w:r>
      <w:r>
        <w:rPr>
          <w:sz w:val="28"/>
          <w:szCs w:val="28"/>
        </w:rPr>
        <w:t xml:space="preserve"> (см. выше)</w:t>
      </w:r>
      <w:r w:rsidR="008125EE" w:rsidRPr="00FF342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 и </w:t>
      </w:r>
      <w:r w:rsidR="008125EE" w:rsidRPr="00FF3421">
        <w:rPr>
          <w:sz w:val="28"/>
          <w:szCs w:val="28"/>
        </w:rPr>
        <w:t xml:space="preserve"> в результате резорбции через легкие, кожу, желудочно-кишечный тракт, из подкожного или внутримышечного депо. При моделировании поведения </w:t>
      </w:r>
      <w:r>
        <w:rPr>
          <w:sz w:val="28"/>
          <w:szCs w:val="28"/>
        </w:rPr>
        <w:t>препарата</w:t>
      </w:r>
      <w:r w:rsidR="008125EE" w:rsidRPr="00FF3421">
        <w:rPr>
          <w:sz w:val="28"/>
          <w:szCs w:val="28"/>
        </w:rPr>
        <w:t xml:space="preserve"> полагают, что резорбция также есть кинетический процесс первого порядка.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Предположим в момент времени t = 0 вещество в дозе Д быстро попало в депо М и начался процесс его резорбции в кровь с одновременной элиминацией через почки (u).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Все процессы, приводящие к повышению содержания вещества в крови, вследствие выхода его из места депонирования (поступления в организм) можно обозначить как инвазивные и условно объединить их в единый процесс с константой скорости инвазии КА. Напротив, все процессы, приводящие к уменьшению содержания вещества в организме, обозначаются как элиминационные (см. выше) с константой КЕ. Как правило, при воздействии вещества наблюдаются оба процесса.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Динамика концентрации </w:t>
      </w:r>
      <w:r w:rsidR="00F37440">
        <w:rPr>
          <w:sz w:val="28"/>
          <w:szCs w:val="28"/>
        </w:rPr>
        <w:t>аминазина</w:t>
      </w:r>
      <w:r w:rsidRPr="00FF3421">
        <w:rPr>
          <w:sz w:val="28"/>
          <w:szCs w:val="28"/>
        </w:rPr>
        <w:t xml:space="preserve"> в плазме крови при этом может быть описана функцией Батемана (Bateman):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FF3421">
        <w:rPr>
          <w:sz w:val="28"/>
          <w:szCs w:val="28"/>
        </w:rPr>
        <w:t>С</w:t>
      </w:r>
      <w:r w:rsidRPr="00FF3421">
        <w:rPr>
          <w:sz w:val="28"/>
          <w:szCs w:val="28"/>
          <w:lang w:val="en-US"/>
        </w:rPr>
        <w:t>t = D/Vd KA(KA - KE) (e-Ke t- e-Ka t).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Типичная кривая Ба</w:t>
      </w:r>
      <w:r w:rsidR="00EF0909">
        <w:rPr>
          <w:sz w:val="28"/>
          <w:szCs w:val="28"/>
        </w:rPr>
        <w:t xml:space="preserve">темана представлена на рисунке </w:t>
      </w:r>
      <w:r w:rsidR="00806E04">
        <w:rPr>
          <w:sz w:val="28"/>
          <w:szCs w:val="28"/>
        </w:rPr>
        <w:t>4</w:t>
      </w:r>
      <w:r w:rsidRPr="00FF3421">
        <w:rPr>
          <w:sz w:val="28"/>
          <w:szCs w:val="28"/>
        </w:rPr>
        <w:t xml:space="preserve"> (для вещества с соотношением КА/КЕ равным 2)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 </w:t>
      </w:r>
      <w:r w:rsidR="00AC2052">
        <w:rPr>
          <w:sz w:val="28"/>
          <w:szCs w:val="28"/>
        </w:rPr>
        <w:pict>
          <v:shape id="_x0000_i1028" type="#_x0000_t75" style="width:364.5pt;height:234pt">
            <v:imagedata r:id="rId10" o:title=""/>
          </v:shape>
        </w:pic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Рис</w:t>
      </w:r>
      <w:r w:rsidR="00EF0909">
        <w:rPr>
          <w:sz w:val="28"/>
          <w:szCs w:val="28"/>
        </w:rPr>
        <w:t xml:space="preserve">унок </w:t>
      </w:r>
      <w:r w:rsidR="00806E04">
        <w:rPr>
          <w:sz w:val="28"/>
          <w:szCs w:val="28"/>
        </w:rPr>
        <w:t>4</w:t>
      </w:r>
      <w:r w:rsidR="00EF0909">
        <w:rPr>
          <w:sz w:val="28"/>
          <w:szCs w:val="28"/>
        </w:rPr>
        <w:t xml:space="preserve"> -</w:t>
      </w:r>
      <w:r w:rsidRPr="00FF3421">
        <w:rPr>
          <w:sz w:val="28"/>
          <w:szCs w:val="28"/>
        </w:rPr>
        <w:t xml:space="preserve"> Динамика концентрации вещества в крови (кривая В) при одновременном течении процессов резорбции и элиминации. Соотношение КА/КЕ равно 2. Кривая А - концентрация вещества в месте аппликации.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На следующем рисунке представлены кривые Батемана для веществ с различными значениями констант скорости инвазивного процесса и одинаковым значением константы скорости элиминации. Все максимумы функций лежат выше кривой, отражающей динамику содержания веществ в крови при их внутривенном введении</w:t>
      </w:r>
      <w:r w:rsidR="00806E04">
        <w:rPr>
          <w:sz w:val="28"/>
          <w:szCs w:val="28"/>
        </w:rPr>
        <w:t xml:space="preserve"> (рисунок 5</w:t>
      </w:r>
      <w:r w:rsidR="00F37440">
        <w:rPr>
          <w:sz w:val="28"/>
          <w:szCs w:val="28"/>
        </w:rPr>
        <w:t>):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AC2052" w:rsidP="008125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64.5pt;height:261pt">
            <v:imagedata r:id="rId11" o:title=""/>
          </v:shape>
        </w:pic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Рис</w:t>
      </w:r>
      <w:r w:rsidR="00806E04">
        <w:rPr>
          <w:sz w:val="28"/>
          <w:szCs w:val="28"/>
        </w:rPr>
        <w:t>унок 5</w:t>
      </w:r>
      <w:r w:rsidR="00F37440">
        <w:rPr>
          <w:sz w:val="28"/>
          <w:szCs w:val="28"/>
        </w:rPr>
        <w:t xml:space="preserve"> -</w:t>
      </w:r>
      <w:r w:rsidRPr="00FF3421">
        <w:rPr>
          <w:sz w:val="28"/>
          <w:szCs w:val="28"/>
        </w:rPr>
        <w:t xml:space="preserve"> Функции Батемана для веществ В, С, Д с различными значениями константы скорости процесса инвазии (В = 2,0; С = 0,5; Д = 0,125 ч-1) при одинаковом значении константы скорости элиминации (0,125 ч-1). Кривая А отражает динамику содержания веществ В, С, Д при их внутривенном введении.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На рисунке также видно, что при одинаковом значении t1/2 элиминации рассматриваемых веществ (кривая А, t1/2 = 5 ч), кажущееся время полувыведения, наблюдаемое при постепенной резорбции токсикантов, существенно отличается от истинного значения и зависит от скорости процесса резорбции. Чем меньше скорость резорбции, тем более выражены различия истинного и кажущегося значений периода полувыведения (для вещества Д t1/2 = 10 часам).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Таким образом, при анализе кривой динамики концентрации вещества в "организме", достаточно корректные данные о скорости элиминации можно получить лишь в тех случаях, когда скорость инвазии вещества значительно превышает скорость элиминации, и лишь в том временном интервале, когда процесс резорбции токсиканта полностью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</w:p>
    <w:p w:rsidR="008125EE" w:rsidRPr="00FF3421" w:rsidRDefault="009D7607" w:rsidP="008125EE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125EE" w:rsidRPr="00FF3421">
        <w:rPr>
          <w:sz w:val="28"/>
          <w:szCs w:val="28"/>
        </w:rPr>
        <w:t>лиренс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>Печеночный клиренс аминазина низкий, индекс печеночной экстракции - 0,22.</w:t>
      </w:r>
    </w:p>
    <w:p w:rsidR="008125EE" w:rsidRPr="00FF3421" w:rsidRDefault="008125EE" w:rsidP="008125EE">
      <w:pPr>
        <w:spacing w:line="360" w:lineRule="auto"/>
        <w:ind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Детоксикация происходит в печени. Выделяются в основном через кишечник, с мочой - до 10 % принятой дозы в течение 3 сут. Токсические дозы варьируют в зависимости от индивидуальной чувствительности. Для аминазина она превышает 500 мг, летальная доза - 5 - </w:t>
      </w:r>
      <w:smartTag w:uri="urn:schemas-microsoft-com:office:smarttags" w:element="metricconverter">
        <w:smartTagPr>
          <w:attr w:name="ProductID" w:val="10 г"/>
        </w:smartTagPr>
        <w:r w:rsidRPr="00FF3421">
          <w:rPr>
            <w:sz w:val="28"/>
            <w:szCs w:val="28"/>
          </w:rPr>
          <w:t>10 г</w:t>
        </w:r>
      </w:smartTag>
      <w:r w:rsidRPr="00FF3421">
        <w:rPr>
          <w:sz w:val="28"/>
          <w:szCs w:val="28"/>
        </w:rPr>
        <w:t>.</w:t>
      </w:r>
    </w:p>
    <w:p w:rsidR="00D9295F" w:rsidRDefault="00D9295F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0CF" w:rsidRDefault="00E300CF" w:rsidP="00E300CF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F3421">
        <w:rPr>
          <w:sz w:val="28"/>
          <w:szCs w:val="28"/>
        </w:rPr>
        <w:t xml:space="preserve">Биотрансформация </w:t>
      </w:r>
    </w:p>
    <w:p w:rsidR="00E300CF" w:rsidRPr="00FF3421" w:rsidRDefault="00AC2052" w:rsidP="00E300C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43" style="position:absolute;left:0;text-align:left;margin-left:165pt;margin-top:119.8pt;width:153pt;height:117pt;z-index:251657216;mso-wrap-distance-top:14.2pt;mso-wrap-distance-bottom:14.2pt" coordorigin="4605,4389" coordsize="2691,1998">
            <v:group id="_x0000_s1144" style="position:absolute;left:4605;top:4755;width:2691;height:1632" coordorigin="5118,3990" coordsize="2691,1632">
              <v:group id="_x0000_s1145" style="position:absolute;left:5118;top:3990;width:1944;height:1362" coordorigin="2280,5640" coordsize="1944,1362">
                <v:group id="_x0000_s1146" style="position:absolute;left:2280;top:5985;width:684;height:570" coordorigin="2280,5643" coordsize="684,570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_x0000_s1147" type="#_x0000_t9" style="position:absolute;left:2280;top:5643;width:684;height:570;rotation:-2017445fd"/>
                  <v:oval id="_x0000_s1148" style="position:absolute;left:2445;top:5781;width:342;height:342"/>
                </v:group>
                <v:group id="_x0000_s1149" style="position:absolute;left:3540;top:5970;width:684;height:570" coordorigin="2280,5643" coordsize="684,570">
                  <v:shape id="_x0000_s1150" type="#_x0000_t9" style="position:absolute;left:2280;top:5643;width:684;height:570;rotation:-2017445fd"/>
                  <v:oval id="_x0000_s1151" style="position:absolute;left:2445;top:5781;width:342;height:342"/>
                </v:group>
                <v:line id="_x0000_s1152" style="position:absolute;flip:y" from="2937,5925" to="3222,6063"/>
                <v:line id="_x0000_s1153" style="position:absolute" from="3306,5925" to="3585,6123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4" type="#_x0000_t202" style="position:absolute;left:3075;top:5640;width:456;height:402" filled="f" stroked="f">
                  <v:textbox style="mso-next-textbox:#_x0000_s1154">
                    <w:txbxContent>
                      <w:p w:rsidR="00E300CF" w:rsidRDefault="00E300CF" w:rsidP="00E300C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line id="_x0000_s1155" style="position:absolute" from="2937,6450" to="3180,6645"/>
                <v:line id="_x0000_s1156" style="position:absolute;flip:x" from="3315,6450" to="3585,6645"/>
                <v:shape id="_x0000_s1157" type="#_x0000_t202" style="position:absolute;left:3054;top:6555;width:456;height:399" filled="f" stroked="f">
                  <v:textbox style="mso-next-textbox:#_x0000_s1157">
                    <w:txbxContent>
                      <w:p w:rsidR="00E300CF" w:rsidRDefault="00E300CF" w:rsidP="00E300C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line id="_x0000_s1158" style="position:absolute" from="3249,6834" to="3249,7002"/>
              </v:group>
              <v:shape id="_x0000_s1159" type="#_x0000_t202" style="position:absolute;left:5895;top:5280;width:648;height:342" filled="f" stroked="f">
                <v:textbox style="mso-next-textbox:#_x0000_s1159">
                  <w:txbxContent>
                    <w:p w:rsidR="00E300CF" w:rsidRDefault="00E300CF" w:rsidP="00E300C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R’’</w:t>
                      </w:r>
                    </w:p>
                  </w:txbxContent>
                </v:textbox>
              </v:shape>
              <v:shape id="_x0000_s1160" style="position:absolute;left:7016;top:4755;width:280;height:240" coordsize="280,240" path="m,l280,240e" filled="f">
                <v:path arrowok="t"/>
              </v:shape>
              <v:shape id="_x0000_s1161" type="#_x0000_t202" style="position:absolute;left:7182;top:4890;width:627;height:390" filled="f" stroked="f">
                <v:textbox style="mso-next-textbox:#_x0000_s1161">
                  <w:txbxContent>
                    <w:p w:rsidR="00E300CF" w:rsidRDefault="00E300CF" w:rsidP="00E300C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R’</w:t>
                      </w:r>
                    </w:p>
                  </w:txbxContent>
                </v:textbox>
              </v:shape>
            </v:group>
            <v:line id="_x0000_s1162" style="position:absolute;flip:y" from="5564,4657" to="5564,4828"/>
            <v:line id="_x0000_s1163" style="position:absolute;flip:y" from="5623,4657" to="5623,4828"/>
            <v:shape id="_x0000_s1164" type="#_x0000_t202" style="position:absolute;left:5383;top:4389;width:972;height:366" filled="f" stroked="f">
              <v:textbox style="mso-next-textbox:#_x0000_s1164">
                <w:txbxContent>
                  <w:p w:rsidR="00E300CF" w:rsidRDefault="00E300CF" w:rsidP="00E300C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</w:t>
                    </w:r>
                  </w:p>
                </w:txbxContent>
              </v:textbox>
            </v:shape>
            <w10:wrap type="topAndBottom"/>
          </v:group>
        </w:pict>
      </w:r>
      <w:r>
        <w:rPr>
          <w:noProof/>
          <w:sz w:val="28"/>
          <w:szCs w:val="28"/>
        </w:rPr>
        <w:pict>
          <v:shape id="_x0000_s1165" type="#_x0000_t202" style="position:absolute;left:0;text-align:left;margin-left:120pt;margin-top:237.8pt;width:225pt;height:63pt;z-index:251658240" filled="f" stroked="f">
            <v:textbox style="mso-next-textbox:#_x0000_s1165">
              <w:txbxContent>
                <w:p w:rsidR="00E300CF" w:rsidRPr="00C03541" w:rsidRDefault="00E300CF" w:rsidP="00E300CF">
                  <w:pPr>
                    <w:pStyle w:val="a6"/>
                    <w:jc w:val="center"/>
                    <w:rPr>
                      <w:b w:val="0"/>
                      <w:sz w:val="28"/>
                      <w:szCs w:val="28"/>
                    </w:rPr>
                  </w:pPr>
                  <w:r w:rsidRPr="00C03541">
                    <w:rPr>
                      <w:b w:val="0"/>
                      <w:sz w:val="28"/>
                      <w:szCs w:val="28"/>
                    </w:rPr>
                    <w:t xml:space="preserve">Рисунок </w:t>
                  </w:r>
                  <w:r w:rsidR="00806E04">
                    <w:rPr>
                      <w:b w:val="0"/>
                      <w:sz w:val="28"/>
                      <w:szCs w:val="28"/>
                    </w:rPr>
                    <w:t>6</w:t>
                  </w:r>
                  <w:r w:rsidRPr="00C03541">
                    <w:rPr>
                      <w:b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- </w:t>
                  </w:r>
                  <w:r w:rsidRPr="00C03541">
                    <w:rPr>
                      <w:b w:val="0"/>
                      <w:sz w:val="28"/>
                      <w:szCs w:val="28"/>
                    </w:rPr>
                    <w:t>Сульфоксид производных фенотиазина</w:t>
                  </w:r>
                </w:p>
              </w:txbxContent>
            </v:textbox>
            <w10:wrap type="topAndBottom"/>
          </v:shape>
        </w:pict>
      </w:r>
      <w:r w:rsidR="00E300CF" w:rsidRPr="00FF3421">
        <w:rPr>
          <w:sz w:val="28"/>
          <w:szCs w:val="28"/>
        </w:rPr>
        <w:t xml:space="preserve">Биотрансформация производных фенотиазина идет по основным типам метаболизма; сульфоокисление, деметилирование, образование </w:t>
      </w:r>
      <w:r w:rsidR="00E300CF" w:rsidRPr="00FF3421">
        <w:rPr>
          <w:sz w:val="28"/>
          <w:szCs w:val="28"/>
          <w:lang w:val="en-US"/>
        </w:rPr>
        <w:t>N</w:t>
      </w:r>
      <w:r w:rsidR="00E300CF" w:rsidRPr="00FF3421">
        <w:rPr>
          <w:sz w:val="28"/>
          <w:szCs w:val="28"/>
        </w:rPr>
        <w:t>-оксида, гидроксилирование и т. д. Главным метаболитом, общим для всех производных фенотиаз</w:t>
      </w:r>
      <w:r w:rsidR="00E300CF">
        <w:rPr>
          <w:sz w:val="28"/>
          <w:szCs w:val="28"/>
        </w:rPr>
        <w:t xml:space="preserve">ина, является сульфоксид (рис. </w:t>
      </w:r>
      <w:r w:rsidR="00806E04">
        <w:rPr>
          <w:sz w:val="28"/>
          <w:szCs w:val="28"/>
        </w:rPr>
        <w:t>6</w:t>
      </w:r>
      <w:r w:rsidR="00E300CF" w:rsidRPr="00FF3421">
        <w:rPr>
          <w:sz w:val="28"/>
          <w:szCs w:val="28"/>
        </w:rPr>
        <w:t>).</w:t>
      </w:r>
    </w:p>
    <w:p w:rsidR="009D7607" w:rsidRDefault="009D7607" w:rsidP="00E300CF">
      <w:pPr>
        <w:spacing w:line="360" w:lineRule="auto"/>
        <w:ind w:firstLine="720"/>
        <w:jc w:val="both"/>
        <w:rPr>
          <w:sz w:val="28"/>
          <w:szCs w:val="28"/>
        </w:rPr>
      </w:pPr>
    </w:p>
    <w:p w:rsidR="009D7607" w:rsidRDefault="009D7607" w:rsidP="00E300CF">
      <w:pPr>
        <w:spacing w:line="360" w:lineRule="auto"/>
        <w:ind w:firstLine="720"/>
        <w:jc w:val="both"/>
        <w:rPr>
          <w:sz w:val="28"/>
          <w:szCs w:val="28"/>
        </w:rPr>
      </w:pPr>
    </w:p>
    <w:p w:rsidR="00E300CF" w:rsidRPr="00EE5D53" w:rsidRDefault="00E300CF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D9295F" w:rsidRPr="00EE5D53" w:rsidRDefault="00D9295F" w:rsidP="00747CDE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D9295F" w:rsidRDefault="00747CDE" w:rsidP="00747CDE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bookmarkStart w:id="3" w:name="_Toc219761263"/>
      <w:r w:rsidR="00D9295F" w:rsidRPr="00747CD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="00D9295F" w:rsidRPr="00747CDE">
        <w:rPr>
          <w:rFonts w:ascii="Times New Roman" w:hAnsi="Times New Roman" w:cs="Times New Roman"/>
        </w:rPr>
        <w:t xml:space="preserve">Вопросы аналитической </w:t>
      </w:r>
      <w:r w:rsidRPr="00747CDE">
        <w:rPr>
          <w:rFonts w:ascii="Times New Roman" w:hAnsi="Times New Roman" w:cs="Times New Roman"/>
        </w:rPr>
        <w:t>токсикологии</w:t>
      </w:r>
      <w:bookmarkEnd w:id="3"/>
    </w:p>
    <w:p w:rsidR="00747CDE" w:rsidRPr="00EE5D53" w:rsidRDefault="00747CDE" w:rsidP="00747CDE">
      <w:pPr>
        <w:spacing w:line="360" w:lineRule="auto"/>
        <w:jc w:val="both"/>
        <w:rPr>
          <w:b/>
          <w:sz w:val="28"/>
          <w:szCs w:val="28"/>
        </w:rPr>
      </w:pPr>
    </w:p>
    <w:p w:rsidR="00D9295F" w:rsidRDefault="00D9295F" w:rsidP="009E419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47CDE">
        <w:rPr>
          <w:sz w:val="28"/>
          <w:szCs w:val="28"/>
        </w:rPr>
        <w:t>Методология проведения клинико-токсикологического анализа</w:t>
      </w:r>
      <w:r w:rsidR="009E4192">
        <w:rPr>
          <w:sz w:val="28"/>
          <w:szCs w:val="28"/>
        </w:rPr>
        <w:t xml:space="preserve">: </w:t>
      </w:r>
    </w:p>
    <w:p w:rsidR="009E4192" w:rsidRDefault="009E4192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8B52CE" w:rsidRPr="00C75815" w:rsidRDefault="008B52CE" w:rsidP="008B52CE">
      <w:pPr>
        <w:spacing w:line="360" w:lineRule="auto"/>
        <w:ind w:firstLine="720"/>
        <w:jc w:val="both"/>
        <w:rPr>
          <w:sz w:val="28"/>
          <w:szCs w:val="28"/>
        </w:rPr>
      </w:pPr>
      <w:r w:rsidRPr="00C75815">
        <w:rPr>
          <w:sz w:val="28"/>
          <w:szCs w:val="28"/>
        </w:rPr>
        <w:t xml:space="preserve">Изолирование аминазина рекомендуется производить спиртом, подкисленным до рН 2,0-3,0 10% раствором щавелевой кислоты, с последующей экстракцией основания эфиром при рН 13,0 и реэкстракцией вещества в 0,5 н раствор серной кислоты (изолирование по Е.М. Саломатину). </w:t>
      </w:r>
    </w:p>
    <w:p w:rsidR="008B52CE" w:rsidRPr="00C75815" w:rsidRDefault="008B52CE" w:rsidP="008B52CE">
      <w:pPr>
        <w:spacing w:line="360" w:lineRule="auto"/>
        <w:ind w:firstLine="720"/>
        <w:jc w:val="both"/>
        <w:rPr>
          <w:sz w:val="28"/>
          <w:szCs w:val="28"/>
        </w:rPr>
      </w:pPr>
      <w:r w:rsidRPr="00C75815">
        <w:rPr>
          <w:sz w:val="28"/>
          <w:szCs w:val="28"/>
        </w:rPr>
        <w:t xml:space="preserve">Также изолирование можно проводить путем экстракции из биологического материала подкисленной водой, с последующей экстракцией органическим растворителем (диэтиловый эфир, хлороформ) из этого раствора, подщелоченного с помощью 25% раствора аммиака. </w:t>
      </w:r>
    </w:p>
    <w:p w:rsidR="008B52CE" w:rsidRDefault="008B52CE" w:rsidP="008B52CE">
      <w:pPr>
        <w:spacing w:line="360" w:lineRule="auto"/>
        <w:jc w:val="both"/>
        <w:rPr>
          <w:sz w:val="28"/>
          <w:szCs w:val="28"/>
        </w:rPr>
      </w:pPr>
    </w:p>
    <w:p w:rsidR="00AA7024" w:rsidRPr="00EE5D53" w:rsidRDefault="008B52CE" w:rsidP="00747CDE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9295F" w:rsidRPr="00EE5D53">
        <w:rPr>
          <w:sz w:val="28"/>
          <w:szCs w:val="28"/>
        </w:rPr>
        <w:t>тбор проб биоматериала у живых лиц или извлечение органов и тканей из трупа</w:t>
      </w:r>
      <w:r w:rsidR="00E30900" w:rsidRPr="00EE5D53">
        <w:rPr>
          <w:sz w:val="28"/>
          <w:szCs w:val="28"/>
        </w:rPr>
        <w:t>: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Выделение аминазина из крови. В колбу вместимостью 100 мл, снабженную обратным холодильником, вносят 5—10 мл крови и прибавляют 30—50 мл этилового спирта, подкисленного 10 %-м спиртовым раствором щавелевой кислоты до рН = 2...3. Колбу нагревают на кипящей водяной бане в течение 10 мин, а затем охлаждают. Спиртовую вытяжку сливают и выпаривают на водяной бане досуха. К сухому остатку прибавляют 50 мл воды, нагретой до 40—60 °С, и взбалтывают. После охлаждения раствора до комнатной температуры его фильтруют, собирая фильтрат в делительную воронку, в которую дважды прибавляют по 20 мл диэтилового эфира, и взбалтывают по 5—10 мин, а затем отделяют эфирный слой. Оставшуюся в делительной воронке кислую водную фазу подщелачивают 50 %-м раствором гидроксида натрия до рН= 13 и взбалтывают с 3—4 порциями диэтилового эфира (по 10 мл). Эфирные вытяжки соединяют и исследуют на наличие аминазина.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Выделение аминазина из мочи. В колбу вносят 50—200 мл мочи, подкисляют 25 %-м раствором серной кислоты до рН = 2...3, нагревают на кипящей водяной бане в течение 5 мин, а затем охлаждают до комнатной температуры. Эту жидкость переносят в делительную воронку и взбалтывают в течение 5—10 мин с двумя новыми порциями диэтилового эфира по 50 мл. Оставшуюся в делительной воронке кислую водную фазу исследуют на наличие аминазина, как указано при описании способа выделения этого препарата из биологического материала.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AD63A2" w:rsidRPr="00EE5D53" w:rsidRDefault="00AD63A2" w:rsidP="00747CDE">
      <w:pPr>
        <w:numPr>
          <w:ilvl w:val="1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изолирование ксенобиоти</w:t>
      </w:r>
      <w:r w:rsidR="00E30900" w:rsidRPr="00EE5D53">
        <w:rPr>
          <w:sz w:val="28"/>
          <w:szCs w:val="28"/>
        </w:rPr>
        <w:t>ка: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Выделение аминазина из биологического материала (по Ε. Μ. Саломатину). </w:t>
      </w:r>
      <w:smartTag w:uri="urn:schemas-microsoft-com:office:smarttags" w:element="metricconverter">
        <w:smartTagPr>
          <w:attr w:name="ProductID" w:val="100 г"/>
        </w:smartTagPr>
        <w:r w:rsidRPr="00EE5D53">
          <w:rPr>
            <w:sz w:val="28"/>
            <w:szCs w:val="28"/>
          </w:rPr>
          <w:t>100 г</w:t>
        </w:r>
      </w:smartTag>
      <w:r w:rsidRPr="00EE5D53">
        <w:rPr>
          <w:sz w:val="28"/>
          <w:szCs w:val="28"/>
        </w:rPr>
        <w:t xml:space="preserve"> измельченного биологического материала трижды настаивают по 2 ч с этиловым спиртом, подкисленным 10 %-м спиртовым раствором щавелевой кислоты до рН = 2...3. Соединенные кислые спиртовые вытяжки на водяной бане (при 40 °С) упаривают до густоты сиропа. Примеси, содержащиеся в сиропообразных остатках, осаждают 96 ° этиловым спиртом и фильтруют. Затем, спиртовые вытяжки выпаривают досуха. Сухой остаток растворяют в 100 мл воды, нагретой до 40—60 °С. Жидкость охлаждают и фильтруют. Фильтрат переносят в делительную воронку, доводят 5 %-м раствором щавелевой кислоты до рН = 2...3 и дважды взбалтывают с диэтиловым эфиром (по 50 мл). Водную фазу подщелачивают 50 %-м раствором гидроксида натрия до рН= 13 и взбалтывают с 3—4 новыми порциями диэтилового эфира по 5 мин (объем прибавляемого диэтилового эфира для каждой экстракции должен составлять третью часть объема водной фазы). Объединенные эфирные вытяжки взбалтывают с 0,5 н. раствором серной кислоты (по 10, 10, 10, 5 и 5 мл) в течение 5 мин.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Кислые водные вытяжки соединяют и нагревают 3 мин на водяной бане, нагретой до 50—60 °С, для удаления диэтилового эфира. Освобожденные от диэтилового эфира кислые водные вытяжки используют для обнаружения аминазина.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AD63A2" w:rsidRPr="003264C9" w:rsidRDefault="007B50DA" w:rsidP="00747CD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D63A2" w:rsidRPr="003264C9">
        <w:rPr>
          <w:sz w:val="28"/>
          <w:szCs w:val="28"/>
        </w:rPr>
        <w:t>Методы идентификации</w:t>
      </w:r>
      <w:r w:rsidR="00E30900" w:rsidRPr="003264C9">
        <w:rPr>
          <w:sz w:val="28"/>
          <w:szCs w:val="28"/>
        </w:rPr>
        <w:t>: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Предварительные пробы на наличие аминазина в моче.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1. К 1 мл мочи прибавляют 1 мл реактива, состоящего из 80 мл 10 %-го раствора серной кислоты и 20 мл 5 %-го раствора хлорида железа (III). При наличии аминазина и других производных фенотиазина в моче раствор приобретает розовато-лиловую окраску.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2. К 1 мл мочи прибавляют 1 мл реактива ФПН. Появление розовой окраски указывает на наличие аминазина или других производных фенотиазина в моче. </w:t>
      </w:r>
    </w:p>
    <w:p w:rsidR="0061591B" w:rsidRDefault="0061591B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61591B" w:rsidRDefault="0061591B" w:rsidP="00747CD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Приготовление реактива ФНП:</w:t>
      </w:r>
    </w:p>
    <w:p w:rsidR="00E30900" w:rsidRDefault="0061591B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61591B">
        <w:rPr>
          <w:sz w:val="28"/>
          <w:szCs w:val="28"/>
        </w:rPr>
        <w:t>Реактив ФПН. К 5 мл 5 %-го раствора хлорида железа (III) прибавляют 45 мл 20 %-го раствора хлорной кислоты и 50 мл 50 %-го раствора азотной кислоты.</w:t>
      </w:r>
    </w:p>
    <w:p w:rsidR="0061591B" w:rsidRPr="0061591B" w:rsidRDefault="0061591B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>Обнаружение аминазина</w:t>
      </w:r>
      <w:r w:rsidR="0061591B">
        <w:rPr>
          <w:sz w:val="28"/>
          <w:szCs w:val="28"/>
        </w:rPr>
        <w:t>: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Реакция с концентрированной серной кислотой. Аминазин с концентрированной серной кислотой дает пурпурно-красную окраску.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Реакция с концентрированной азотной кислотой. При взаимодействии аминазина с концентрированной азотной кислотой возникает пурпурно-фиолетовая окраска.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Реакция с концентрированной соляной кислотой. Аминазин с концентрированной соляной кислотой дает розовато-фиолетовую, переходящую в красно-фиолетовую окраску.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Реакция с реактивом Марки. Аминазин под влиянием реактива Марки приобретает пурпурную окраску.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Реакция с реактивом Манделина. Аминазин с этим реактивом дает зеленую окраску, переходящую в пурпурную.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Обнаружение аминазина методом хроматографии. На хроматографическую пластинку наносят исследуемый раствор и раствор «свидетель» (спиртовой раствор аминазина). Пластинку подсушивают на воздухе, а затем вносят в камеру для хроматографирования, насыщенную парами системы растворителей (смесь бензола, диоксана и аммиака 75 : 20:5). После того как жидкость поднимется на </w:t>
      </w:r>
      <w:smartTag w:uri="urn:schemas-microsoft-com:office:smarttags" w:element="metricconverter">
        <w:smartTagPr>
          <w:attr w:name="ProductID" w:val="13 см"/>
        </w:smartTagPr>
        <w:r w:rsidRPr="00EE5D53">
          <w:rPr>
            <w:sz w:val="28"/>
            <w:szCs w:val="28"/>
          </w:rPr>
          <w:t>13 см</w:t>
        </w:r>
      </w:smartTag>
      <w:r w:rsidRPr="00EE5D53">
        <w:rPr>
          <w:sz w:val="28"/>
          <w:szCs w:val="28"/>
        </w:rPr>
        <w:t xml:space="preserve"> выше линии старта, пластинку вынимают из камеры высушивают на воздухе и опрыскивают реактивом Марки или свежеприготовленной смесью концентрированной азотной кислоты и этилового спирта (1:9). При наличии аминазина пятна на пластинке приобретают розово-фиолетовую окраску. </w:t>
      </w:r>
    </w:p>
    <w:p w:rsidR="00E30900" w:rsidRPr="00EE5D53" w:rsidRDefault="00E30900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AD63A2" w:rsidRPr="003264C9" w:rsidRDefault="007B50DA" w:rsidP="00747CD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D63A2" w:rsidRPr="003264C9">
        <w:rPr>
          <w:sz w:val="28"/>
          <w:szCs w:val="28"/>
        </w:rPr>
        <w:t>Методы количественного определения</w:t>
      </w:r>
      <w:r w:rsidR="00E30900" w:rsidRPr="003264C9">
        <w:rPr>
          <w:sz w:val="28"/>
          <w:szCs w:val="28"/>
        </w:rPr>
        <w:t>:</w:t>
      </w:r>
    </w:p>
    <w:p w:rsidR="001A10EE" w:rsidRDefault="001A10EE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B658DD" w:rsidRPr="00C75815" w:rsidRDefault="00E30900" w:rsidP="00B658DD">
      <w:pPr>
        <w:spacing w:line="360" w:lineRule="auto"/>
        <w:ind w:firstLine="720"/>
        <w:jc w:val="both"/>
        <w:rPr>
          <w:sz w:val="28"/>
          <w:szCs w:val="28"/>
        </w:rPr>
      </w:pPr>
      <w:r w:rsidRPr="00EE5D53">
        <w:rPr>
          <w:sz w:val="28"/>
          <w:szCs w:val="28"/>
        </w:rPr>
        <w:t xml:space="preserve">Обнаружение аминазина по УФ- и ИК-спектрам. </w:t>
      </w:r>
      <w:r w:rsidR="00B658DD" w:rsidRPr="00C75815">
        <w:rPr>
          <w:sz w:val="28"/>
          <w:szCs w:val="28"/>
        </w:rPr>
        <w:t xml:space="preserve">Например, раствор тизерцина в этиловом спирте имеет максимумы поглощения при длине волны 255 и 310 нм, а аминазин при 254-255 нм. Основной метаболит — сульфоксидное производное фенотиазина имеет максимумы поглощения при длине волны 238-240, 273, 298 и 340 нм. Тизерцин в растворе 0,1 н. соляной кислоты имеет максимум в области 251 и 302 нм. Дипразин, растворенный в 0,01 н. растворе соляной кислоты, имеет максимумы поглощения при 249 и 300 нм; растворенный в смеси воды и этилового спирта (1:1) — 252 и 301 нм. В ИК-области спектра основание тизерцина (диск с бромидом калия) имеет основные пики при 1587, 1460, 1269 и 1446 см-1; дипразин имеет пики при 1459, 1222 и 757 см-1. </w:t>
      </w:r>
    </w:p>
    <w:p w:rsidR="00457B4A" w:rsidRDefault="00457B4A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Default="001A10EE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1A10EE">
        <w:rPr>
          <w:sz w:val="28"/>
          <w:szCs w:val="28"/>
        </w:rPr>
        <w:t>Приготовление хроматографических пластинок</w:t>
      </w:r>
      <w:r>
        <w:rPr>
          <w:sz w:val="28"/>
          <w:szCs w:val="28"/>
        </w:rPr>
        <w:t>:</w:t>
      </w:r>
    </w:p>
    <w:p w:rsidR="001A10EE" w:rsidRDefault="00457B4A" w:rsidP="00747CDE">
      <w:pPr>
        <w:spacing w:line="360" w:lineRule="auto"/>
        <w:ind w:firstLine="720"/>
        <w:jc w:val="both"/>
        <w:rPr>
          <w:sz w:val="28"/>
          <w:szCs w:val="28"/>
        </w:rPr>
      </w:pPr>
      <w:r w:rsidRPr="00457B4A">
        <w:rPr>
          <w:sz w:val="28"/>
          <w:szCs w:val="28"/>
        </w:rPr>
        <w:t xml:space="preserve">На пластинку (6,5 x </w:t>
      </w:r>
      <w:smartTag w:uri="urn:schemas-microsoft-com:office:smarttags" w:element="metricconverter">
        <w:smartTagPr>
          <w:attr w:name="ProductID" w:val="18 см"/>
        </w:smartTagPr>
        <w:r w:rsidRPr="00457B4A">
          <w:rPr>
            <w:sz w:val="28"/>
            <w:szCs w:val="28"/>
          </w:rPr>
          <w:t>18 см</w:t>
        </w:r>
      </w:smartTag>
      <w:r w:rsidRPr="00457B4A">
        <w:rPr>
          <w:sz w:val="28"/>
          <w:szCs w:val="28"/>
        </w:rPr>
        <w:t xml:space="preserve">) наносят суспензию, состоящую из </w:t>
      </w:r>
      <w:smartTag w:uri="urn:schemas-microsoft-com:office:smarttags" w:element="metricconverter">
        <w:smartTagPr>
          <w:attr w:name="ProductID" w:val="3,05 г"/>
        </w:smartTagPr>
        <w:r w:rsidRPr="00457B4A">
          <w:rPr>
            <w:sz w:val="28"/>
            <w:szCs w:val="28"/>
          </w:rPr>
          <w:t>3,05 г</w:t>
        </w:r>
      </w:smartTag>
      <w:r w:rsidRPr="00457B4A">
        <w:rPr>
          <w:sz w:val="28"/>
          <w:szCs w:val="28"/>
        </w:rPr>
        <w:t xml:space="preserve"> силикагеля, </w:t>
      </w:r>
      <w:smartTag w:uri="urn:schemas-microsoft-com:office:smarttags" w:element="metricconverter">
        <w:smartTagPr>
          <w:attr w:name="ProductID" w:val="0,18 г"/>
        </w:smartTagPr>
        <w:r w:rsidRPr="00457B4A">
          <w:rPr>
            <w:sz w:val="28"/>
            <w:szCs w:val="28"/>
          </w:rPr>
          <w:t>0,18 г</w:t>
        </w:r>
      </w:smartTag>
      <w:r w:rsidRPr="00457B4A">
        <w:rPr>
          <w:sz w:val="28"/>
          <w:szCs w:val="28"/>
        </w:rPr>
        <w:t xml:space="preserve"> медицинского гипса и 8 мл воды. Суспензию равномерно распределяют на пластинке, которую высушивают на воздухе.</w:t>
      </w:r>
    </w:p>
    <w:p w:rsidR="008C45B5" w:rsidRDefault="008C45B5" w:rsidP="008C45B5">
      <w:pPr>
        <w:spacing w:line="360" w:lineRule="auto"/>
        <w:ind w:firstLine="720"/>
        <w:jc w:val="both"/>
        <w:rPr>
          <w:sz w:val="28"/>
          <w:szCs w:val="28"/>
        </w:rPr>
      </w:pPr>
    </w:p>
    <w:p w:rsidR="008C45B5" w:rsidRPr="00C75815" w:rsidRDefault="008C45B5" w:rsidP="008C45B5">
      <w:pPr>
        <w:spacing w:line="360" w:lineRule="auto"/>
        <w:ind w:firstLine="720"/>
        <w:jc w:val="both"/>
        <w:rPr>
          <w:sz w:val="28"/>
          <w:szCs w:val="28"/>
        </w:rPr>
      </w:pPr>
      <w:r w:rsidRPr="00C75815">
        <w:rPr>
          <w:sz w:val="28"/>
          <w:szCs w:val="28"/>
        </w:rPr>
        <w:t xml:space="preserve">Спектрофотометрический метод основан на количественной оценке поглощения растворов препаратов в ультрафиолетовой области. Ультрафиолетовый спектр снимается в диапазоне длин волн 220-400 нм на СФ-4, СФ-4а и др. при концентрации 10 мкг/мл в пересчете на основание. </w:t>
      </w:r>
    </w:p>
    <w:p w:rsidR="008C45B5" w:rsidRPr="00C75815" w:rsidRDefault="008C45B5" w:rsidP="008C45B5">
      <w:pPr>
        <w:spacing w:line="360" w:lineRule="auto"/>
        <w:ind w:firstLine="720"/>
        <w:jc w:val="both"/>
        <w:rPr>
          <w:sz w:val="28"/>
          <w:szCs w:val="28"/>
        </w:rPr>
      </w:pPr>
      <w:r w:rsidRPr="00C75815">
        <w:rPr>
          <w:sz w:val="28"/>
          <w:szCs w:val="28"/>
        </w:rPr>
        <w:t xml:space="preserve">По этим методикам обнаруживается 53-60% препарата, добавленного к органам. Граница обнаружения 0,2 мг, граница определения 0,5 мг препарата в </w:t>
      </w:r>
      <w:smartTag w:uri="urn:schemas-microsoft-com:office:smarttags" w:element="metricconverter">
        <w:smartTagPr>
          <w:attr w:name="ProductID" w:val="100 г"/>
        </w:smartTagPr>
        <w:r w:rsidRPr="00C75815">
          <w:rPr>
            <w:sz w:val="28"/>
            <w:szCs w:val="28"/>
          </w:rPr>
          <w:t>100 г</w:t>
        </w:r>
      </w:smartTag>
      <w:r w:rsidRPr="00C75815">
        <w:rPr>
          <w:sz w:val="28"/>
          <w:szCs w:val="28"/>
        </w:rPr>
        <w:t xml:space="preserve"> органов.</w:t>
      </w:r>
    </w:p>
    <w:p w:rsidR="00457B4A" w:rsidRPr="00457B4A" w:rsidRDefault="00457B4A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624D66" w:rsidRPr="00C75815" w:rsidRDefault="00624D66" w:rsidP="00624D66">
      <w:pPr>
        <w:spacing w:line="360" w:lineRule="auto"/>
        <w:ind w:firstLine="720"/>
        <w:jc w:val="both"/>
        <w:rPr>
          <w:sz w:val="28"/>
          <w:szCs w:val="28"/>
        </w:rPr>
      </w:pPr>
      <w:r w:rsidRPr="00C75815">
        <w:rPr>
          <w:sz w:val="28"/>
          <w:szCs w:val="28"/>
        </w:rPr>
        <w:t xml:space="preserve">Фотоколориметрический метод определения основан на реакции с концентрированной серной кислотой. Фотометрирование проводят при ?=508 нм в кювете 5,105; эталон сравнения — контроль реактивов. Расчет содержания препаратов производится по калибровочному графику. </w:t>
      </w:r>
    </w:p>
    <w:p w:rsidR="00624D66" w:rsidRDefault="00624D66" w:rsidP="00747CDE">
      <w:pPr>
        <w:spacing w:line="360" w:lineRule="auto"/>
        <w:ind w:firstLine="720"/>
        <w:jc w:val="both"/>
        <w:rPr>
          <w:sz w:val="28"/>
          <w:szCs w:val="28"/>
        </w:rPr>
      </w:pPr>
    </w:p>
    <w:p w:rsidR="00E30900" w:rsidRPr="00EE5D53" w:rsidRDefault="00E30900" w:rsidP="00EE5D53">
      <w:pPr>
        <w:spacing w:line="360" w:lineRule="auto"/>
        <w:ind w:firstLine="720"/>
        <w:jc w:val="both"/>
        <w:rPr>
          <w:sz w:val="28"/>
          <w:szCs w:val="28"/>
        </w:rPr>
      </w:pPr>
    </w:p>
    <w:p w:rsidR="003264C9" w:rsidRPr="003264C9" w:rsidRDefault="003264C9" w:rsidP="003264C9">
      <w:pPr>
        <w:pStyle w:val="1"/>
        <w:jc w:val="center"/>
        <w:rPr>
          <w:rStyle w:val="a7"/>
          <w:sz w:val="28"/>
          <w:szCs w:val="28"/>
        </w:rPr>
      </w:pPr>
      <w:r>
        <w:rPr>
          <w:sz w:val="28"/>
          <w:szCs w:val="28"/>
        </w:rPr>
        <w:br w:type="page"/>
      </w:r>
      <w:bookmarkStart w:id="4" w:name="_Toc219761264"/>
      <w:r w:rsidRPr="003264C9">
        <w:rPr>
          <w:rFonts w:ascii="Times New Roman" w:hAnsi="Times New Roman" w:cs="Times New Roman"/>
        </w:rPr>
        <w:t>Список литературы</w:t>
      </w:r>
      <w:bookmarkEnd w:id="4"/>
    </w:p>
    <w:p w:rsidR="003264C9" w:rsidRPr="00705C41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1. Беспалов А.Ю., Звартау Э.Э. // Нейропсихофармакология антагонистов NMDA-рецепторов. – Санкт-Петербург.: Невский диалект. – 2000. – 295 с.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2. Головко А.И., Коноплин Д.А., Некрасов А.Н. и др. // Нейрохимия. – 2000. – Т.17. – №1. – С.3–12.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3. Долматова Л.С., Иванец Т.А. . // Вопр.наркол. – 1993. – №3. – С.38–41.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4. Егоров В.Ф., Кошкина Е.А., Гречаная Т.Б. . // Вопр.наркол. – 1996. – №2. – С.67–73.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5. Еремин С.К., Изотов Б.Н., Веселовская Н.В. // Анализ наркотических средств. – М.: Мысль. – 1993. – 259 с.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6. Катюхин В.Н., Кондакова Е.В. // Клин.мед. – 1999. – Т.77. – №7. – С.36–39.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7. Козловский А.В., Лелевич В.В., Виницкая А.Г. и др. // Вопр.наркол. – 1999. – №1. – С.79–84.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8. Крылов Б.В., Дербенёв А.В., Подзорова С.А. и др. // Росс.физиолог.ж. – 1999. – Т.85. – №2. – С.225–236.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9. Кудрин А.Н. // Фармакология. – М.: Медицина. – 1991. – 495 с.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10. Лоуренс Д.Р., Бенитт П.Н. // Клиническая фармакология. – М.: Меди-цина. – 1993. – Т.2. – 669 с.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11. Оленко Е.С., Скворцов Ю.И., Панченко Л.Ф. // Вопр.наркол. – 2001. – №2. – С.65–75.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12. Панченко Л.Ф., Пирожков С.В., Немоловский Т.Н. и др. // Вопр.наркол. – 1998. – №1. – С.50–53.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</w:rPr>
        <w:t xml:space="preserve">13. Соловьева А.Г. Изменение обмена липидов и перекисное окисление липидов при острой и хронической интоксикации морфином и промедолом: Автореф. дисс….канд.биол.наук. – М. – 1995. – 20 с.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14. Akil H., Owens G., Gutstein H. et al. // Drug Alcohol Depend. – 1998. – V.51. – P.127–140.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15. Brodsky M.,Elliott K., Hyansky A., Inturrisi C.E. // Brain Res. Bull. – 1995. ––V.38. – P.135–141.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16. Donaldson L.F., Hanley M.R., Villiablanca A.C. // Trends Pharmacol. Sci. – 1997. – V.18. – P.171–181.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17. Henfelder A.E., Bahn R.S. // Clin.exp.Immunol. – 1993. – V.92. – P.296–299.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18. Lee A.Y.-S. // Int.J.Cardiology. – 1990. – V.27. – P.145–151.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19. Martin S., Manzanares J., Corchero J. et al. // Brain Res. – 1999. – V. 821. – P.350–355.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20. </w:t>
      </w:r>
      <w:smartTag w:uri="urn:schemas-microsoft-com:office:smarttags" w:element="City">
        <w:smartTag w:uri="urn:schemas-microsoft-com:office:smarttags" w:element="place">
          <w:r w:rsidRPr="00910CE4">
            <w:rPr>
              <w:sz w:val="28"/>
              <w:szCs w:val="28"/>
              <w:lang w:val="en-US"/>
            </w:rPr>
            <w:t>Marshall</w:t>
          </w:r>
        </w:smartTag>
      </w:smartTag>
      <w:r w:rsidRPr="00910CE4">
        <w:rPr>
          <w:sz w:val="28"/>
          <w:szCs w:val="28"/>
          <w:lang w:val="en-US"/>
        </w:rPr>
        <w:t xml:space="preserve"> F.H., Barnes J., Hughes G.N. et al. // J.Neurochem. – 1991. – V.56. – P.917–926.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21. Nahas G., Frick H.C. // Neurotoxicology. – 1986. – V.7. – P.381–396.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22. Nie X., Zongyao W., Lixin H. et al. // Biorheology. – 1999. – V.36. – P.37–40.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23. Oster A.G. // Med.J.Aust. – 1977. – V.1. – P.497–499.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24. Ramkumar V., El-Fakahang E.E. // Eur.J.Pharmacol. – 1988. – V.146. – P.73–83.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25. Recommended methods for testing opium \ crude morphine. – </w:t>
      </w:r>
      <w:smartTag w:uri="urn:schemas-microsoft-com:office:smarttags" w:element="State">
        <w:smartTag w:uri="urn:schemas-microsoft-com:office:smarttags" w:element="place">
          <w:r w:rsidRPr="00910CE4">
            <w:rPr>
              <w:sz w:val="28"/>
              <w:szCs w:val="28"/>
              <w:lang w:val="en-US"/>
            </w:rPr>
            <w:t>New York</w:t>
          </w:r>
        </w:smartTag>
      </w:smartTag>
      <w:r w:rsidRPr="00910CE4">
        <w:rPr>
          <w:sz w:val="28"/>
          <w:szCs w:val="28"/>
          <w:lang w:val="en-US"/>
        </w:rPr>
        <w:t xml:space="preserve">, United Nations. – 1987. – 23 p.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26. Self D.W., Terwilliger R.L., Nestler E.J., Stein L. // J.Neurosci. – 1994. – V.14. – P.6239–6247.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27. Singh V.K., Bajpai K., Biswas S. et al. // Neuroimmunomodulation. – 1997. – V.4. – P.285–297.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28. Terwilliger R.L., Beitner – Johnson D., Sevarino K.A. et al. // Brain Res. – 1991. – V.548. – P.100–110.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en-US"/>
        </w:rPr>
      </w:pPr>
      <w:r w:rsidRPr="00910CE4">
        <w:rPr>
          <w:sz w:val="28"/>
          <w:szCs w:val="28"/>
          <w:lang w:val="en-US"/>
        </w:rPr>
        <w:t xml:space="preserve">29. Zetterman R.K., Sorvell M.F. // Gastroenterology. – 1981. – V.81. – P.616–624. </w:t>
      </w:r>
    </w:p>
    <w:p w:rsidR="003264C9" w:rsidRPr="00910CE4" w:rsidRDefault="003264C9" w:rsidP="003264C9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10CE4">
        <w:rPr>
          <w:sz w:val="28"/>
          <w:szCs w:val="28"/>
          <w:lang w:val="en-US"/>
        </w:rPr>
        <w:t xml:space="preserve">30. Wilson J., Little H.J. // Pharmacol. </w:t>
      </w:r>
      <w:r w:rsidRPr="00910CE4">
        <w:rPr>
          <w:sz w:val="28"/>
          <w:szCs w:val="28"/>
        </w:rPr>
        <w:t xml:space="preserve">Biochem.Behav. – 1998. – V.59. – P.967–973. </w:t>
      </w:r>
    </w:p>
    <w:p w:rsidR="00C93E38" w:rsidRPr="00EE5D53" w:rsidRDefault="00C93E38" w:rsidP="00EE5D53">
      <w:pPr>
        <w:spacing w:line="360" w:lineRule="auto"/>
        <w:ind w:firstLine="720"/>
        <w:rPr>
          <w:sz w:val="28"/>
          <w:szCs w:val="28"/>
        </w:rPr>
      </w:pPr>
      <w:bookmarkStart w:id="5" w:name="_GoBack"/>
      <w:bookmarkEnd w:id="5"/>
    </w:p>
    <w:sectPr w:rsidR="00C93E38" w:rsidRPr="00EE5D53" w:rsidSect="001309A9">
      <w:headerReference w:type="even" r:id="rId12"/>
      <w:headerReference w:type="default" r:id="rId13"/>
      <w:pgSz w:w="11906" w:h="16838"/>
      <w:pgMar w:top="1258" w:right="850" w:bottom="1134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1EB" w:rsidRDefault="004021EB">
      <w:r>
        <w:separator/>
      </w:r>
    </w:p>
  </w:endnote>
  <w:endnote w:type="continuationSeparator" w:id="0">
    <w:p w:rsidR="004021EB" w:rsidRDefault="0040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1EB" w:rsidRDefault="004021EB">
      <w:r>
        <w:separator/>
      </w:r>
    </w:p>
  </w:footnote>
  <w:footnote w:type="continuationSeparator" w:id="0">
    <w:p w:rsidR="004021EB" w:rsidRDefault="00402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58" w:rsidRDefault="00BD7F58" w:rsidP="000803B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D7F58" w:rsidRDefault="00BD7F58" w:rsidP="00BD7F5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58" w:rsidRDefault="00BD7F58" w:rsidP="000803B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2268">
      <w:rPr>
        <w:rStyle w:val="a9"/>
        <w:noProof/>
      </w:rPr>
      <w:t>24</w:t>
    </w:r>
    <w:r>
      <w:rPr>
        <w:rStyle w:val="a9"/>
      </w:rPr>
      <w:fldChar w:fldCharType="end"/>
    </w:r>
  </w:p>
  <w:p w:rsidR="00BD7F58" w:rsidRDefault="00BD7F58" w:rsidP="00BD7F5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4370D"/>
    <w:multiLevelType w:val="hybridMultilevel"/>
    <w:tmpl w:val="D5B4EE8E"/>
    <w:lvl w:ilvl="0" w:tplc="A18611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DE7D52"/>
    <w:multiLevelType w:val="hybridMultilevel"/>
    <w:tmpl w:val="F3780614"/>
    <w:lvl w:ilvl="0" w:tplc="540817F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06C84D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06E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CAD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0334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A6B1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CB2C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1CC69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95314A"/>
    <w:multiLevelType w:val="hybridMultilevel"/>
    <w:tmpl w:val="35461020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FEC"/>
    <w:rsid w:val="00041296"/>
    <w:rsid w:val="000533E1"/>
    <w:rsid w:val="00063AB5"/>
    <w:rsid w:val="000803B2"/>
    <w:rsid w:val="000815AE"/>
    <w:rsid w:val="00096B67"/>
    <w:rsid w:val="000A51FA"/>
    <w:rsid w:val="000C527C"/>
    <w:rsid w:val="000D10F1"/>
    <w:rsid w:val="000D468E"/>
    <w:rsid w:val="001039A0"/>
    <w:rsid w:val="001309A9"/>
    <w:rsid w:val="00171177"/>
    <w:rsid w:val="00192DA6"/>
    <w:rsid w:val="001A10EE"/>
    <w:rsid w:val="001B4F83"/>
    <w:rsid w:val="001E0859"/>
    <w:rsid w:val="001F4022"/>
    <w:rsid w:val="001F5C56"/>
    <w:rsid w:val="0023220C"/>
    <w:rsid w:val="002A4944"/>
    <w:rsid w:val="002B5A92"/>
    <w:rsid w:val="0032349A"/>
    <w:rsid w:val="003264C9"/>
    <w:rsid w:val="00382268"/>
    <w:rsid w:val="003856AC"/>
    <w:rsid w:val="00396601"/>
    <w:rsid w:val="003B3275"/>
    <w:rsid w:val="003C5405"/>
    <w:rsid w:val="003D432D"/>
    <w:rsid w:val="003E0E80"/>
    <w:rsid w:val="003F403A"/>
    <w:rsid w:val="004021EB"/>
    <w:rsid w:val="00434FEC"/>
    <w:rsid w:val="00457B4A"/>
    <w:rsid w:val="00472404"/>
    <w:rsid w:val="0048025D"/>
    <w:rsid w:val="0048329E"/>
    <w:rsid w:val="004B0E7D"/>
    <w:rsid w:val="004E3BE8"/>
    <w:rsid w:val="004E69A9"/>
    <w:rsid w:val="00510096"/>
    <w:rsid w:val="00551F40"/>
    <w:rsid w:val="00573028"/>
    <w:rsid w:val="00583D74"/>
    <w:rsid w:val="00586B68"/>
    <w:rsid w:val="005C07AE"/>
    <w:rsid w:val="005F11A8"/>
    <w:rsid w:val="0061591B"/>
    <w:rsid w:val="00615DBF"/>
    <w:rsid w:val="0062287E"/>
    <w:rsid w:val="00624D66"/>
    <w:rsid w:val="0063108F"/>
    <w:rsid w:val="0065332E"/>
    <w:rsid w:val="00684B80"/>
    <w:rsid w:val="00704E23"/>
    <w:rsid w:val="00712EDD"/>
    <w:rsid w:val="00723BF7"/>
    <w:rsid w:val="0072487A"/>
    <w:rsid w:val="00724F34"/>
    <w:rsid w:val="00727A0B"/>
    <w:rsid w:val="00747CDE"/>
    <w:rsid w:val="007B50DA"/>
    <w:rsid w:val="007E0E4E"/>
    <w:rsid w:val="007F1979"/>
    <w:rsid w:val="00806E04"/>
    <w:rsid w:val="008125EE"/>
    <w:rsid w:val="00826B98"/>
    <w:rsid w:val="00837735"/>
    <w:rsid w:val="0088297C"/>
    <w:rsid w:val="00891BCC"/>
    <w:rsid w:val="008B52CE"/>
    <w:rsid w:val="008B5525"/>
    <w:rsid w:val="008C45B5"/>
    <w:rsid w:val="008D33E8"/>
    <w:rsid w:val="008E3BB0"/>
    <w:rsid w:val="00921049"/>
    <w:rsid w:val="00934F34"/>
    <w:rsid w:val="009737F4"/>
    <w:rsid w:val="009A0CDD"/>
    <w:rsid w:val="009C625B"/>
    <w:rsid w:val="009D7607"/>
    <w:rsid w:val="009E2434"/>
    <w:rsid w:val="009E4192"/>
    <w:rsid w:val="009F76DD"/>
    <w:rsid w:val="00A77726"/>
    <w:rsid w:val="00AA1287"/>
    <w:rsid w:val="00AA7024"/>
    <w:rsid w:val="00AC1DE9"/>
    <w:rsid w:val="00AC2052"/>
    <w:rsid w:val="00AD306B"/>
    <w:rsid w:val="00AD63A2"/>
    <w:rsid w:val="00B54389"/>
    <w:rsid w:val="00B614D7"/>
    <w:rsid w:val="00B658DD"/>
    <w:rsid w:val="00B755B2"/>
    <w:rsid w:val="00BC1774"/>
    <w:rsid w:val="00BD7F58"/>
    <w:rsid w:val="00BF7F1A"/>
    <w:rsid w:val="00C03541"/>
    <w:rsid w:val="00C53284"/>
    <w:rsid w:val="00C922CF"/>
    <w:rsid w:val="00C93E38"/>
    <w:rsid w:val="00C95E69"/>
    <w:rsid w:val="00CD3E22"/>
    <w:rsid w:val="00D24708"/>
    <w:rsid w:val="00D54BAC"/>
    <w:rsid w:val="00D727E7"/>
    <w:rsid w:val="00D9295F"/>
    <w:rsid w:val="00DD5677"/>
    <w:rsid w:val="00E07848"/>
    <w:rsid w:val="00E20CC6"/>
    <w:rsid w:val="00E300CF"/>
    <w:rsid w:val="00E30900"/>
    <w:rsid w:val="00E92EE7"/>
    <w:rsid w:val="00EC6F64"/>
    <w:rsid w:val="00ED6B6E"/>
    <w:rsid w:val="00EE5D53"/>
    <w:rsid w:val="00EF0909"/>
    <w:rsid w:val="00F12561"/>
    <w:rsid w:val="00F14CF1"/>
    <w:rsid w:val="00F35D98"/>
    <w:rsid w:val="00F37440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172"/>
    <o:shapelayout v:ext="edit">
      <o:idmap v:ext="edit" data="1"/>
    </o:shapelayout>
  </w:shapeDefaults>
  <w:decimalSymbol w:val=","/>
  <w:listSeparator w:val=";"/>
  <w15:chartTrackingRefBased/>
  <w15:docId w15:val="{68D2AA0D-C560-468C-831B-D289098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832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0E7D"/>
    <w:rPr>
      <w:rFonts w:ascii="Tahoma" w:hAnsi="Tahoma" w:cs="Tahoma"/>
      <w:sz w:val="16"/>
      <w:szCs w:val="16"/>
    </w:rPr>
  </w:style>
  <w:style w:type="character" w:customStyle="1" w:styleId="text">
    <w:name w:val="text"/>
    <w:basedOn w:val="a0"/>
    <w:rsid w:val="00891BCC"/>
  </w:style>
  <w:style w:type="character" w:styleId="a4">
    <w:name w:val="Hyperlink"/>
    <w:basedOn w:val="a0"/>
    <w:rsid w:val="00F12561"/>
    <w:rPr>
      <w:color w:val="0000FF"/>
      <w:u w:val="single"/>
    </w:rPr>
  </w:style>
  <w:style w:type="paragraph" w:styleId="a5">
    <w:name w:val="Normal (Web)"/>
    <w:basedOn w:val="a"/>
    <w:rsid w:val="00F12561"/>
    <w:pPr>
      <w:spacing w:before="100" w:beforeAutospacing="1" w:after="100" w:afterAutospacing="1"/>
    </w:pPr>
  </w:style>
  <w:style w:type="paragraph" w:styleId="a6">
    <w:name w:val="caption"/>
    <w:basedOn w:val="a"/>
    <w:next w:val="a"/>
    <w:qFormat/>
    <w:rsid w:val="00837735"/>
    <w:pPr>
      <w:spacing w:before="120" w:after="120" w:line="360" w:lineRule="auto"/>
      <w:jc w:val="both"/>
    </w:pPr>
    <w:rPr>
      <w:b/>
      <w:bCs/>
      <w:sz w:val="20"/>
      <w:szCs w:val="20"/>
    </w:rPr>
  </w:style>
  <w:style w:type="character" w:styleId="a7">
    <w:name w:val="Strong"/>
    <w:basedOn w:val="a0"/>
    <w:qFormat/>
    <w:rsid w:val="003264C9"/>
    <w:rPr>
      <w:b/>
      <w:bCs/>
    </w:rPr>
  </w:style>
  <w:style w:type="paragraph" w:styleId="a8">
    <w:name w:val="header"/>
    <w:basedOn w:val="a"/>
    <w:rsid w:val="00BD7F5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D7F58"/>
  </w:style>
  <w:style w:type="paragraph" w:styleId="10">
    <w:name w:val="toc 1"/>
    <w:basedOn w:val="a"/>
    <w:next w:val="a"/>
    <w:autoRedefine/>
    <w:semiHidden/>
    <w:rsid w:val="00BD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6159</Words>
  <Characters>35109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курсовой работы по токсикологической химии</vt:lpstr>
    </vt:vector>
  </TitlesOfParts>
  <Company>PharmChem</Company>
  <LinksUpToDate>false</LinksUpToDate>
  <CharactersWithSpaces>41186</CharactersWithSpaces>
  <SharedDoc>false</SharedDoc>
  <HLinks>
    <vt:vector size="144" baseType="variant">
      <vt:variant>
        <vt:i4>131136</vt:i4>
      </vt:variant>
      <vt:variant>
        <vt:i4>87</vt:i4>
      </vt:variant>
      <vt:variant>
        <vt:i4>0</vt:i4>
      </vt:variant>
      <vt:variant>
        <vt:i4>5</vt:i4>
      </vt:variant>
      <vt:variant>
        <vt:lpwstr>http://www.xumuk.ru/encyklopedia/203.html</vt:lpwstr>
      </vt:variant>
      <vt:variant>
        <vt:lpwstr/>
      </vt:variant>
      <vt:variant>
        <vt:i4>5570635</vt:i4>
      </vt:variant>
      <vt:variant>
        <vt:i4>84</vt:i4>
      </vt:variant>
      <vt:variant>
        <vt:i4>0</vt:i4>
      </vt:variant>
      <vt:variant>
        <vt:i4>5</vt:i4>
      </vt:variant>
      <vt:variant>
        <vt:lpwstr>http://www.xumuk.ru/lekenc/8300.html</vt:lpwstr>
      </vt:variant>
      <vt:variant>
        <vt:lpwstr/>
      </vt:variant>
      <vt:variant>
        <vt:i4>5701698</vt:i4>
      </vt:variant>
      <vt:variant>
        <vt:i4>81</vt:i4>
      </vt:variant>
      <vt:variant>
        <vt:i4>0</vt:i4>
      </vt:variant>
      <vt:variant>
        <vt:i4>5</vt:i4>
      </vt:variant>
      <vt:variant>
        <vt:lpwstr>http://www.xumuk.ru/lekenc/9339.html</vt:lpwstr>
      </vt:variant>
      <vt:variant>
        <vt:lpwstr/>
      </vt:variant>
      <vt:variant>
        <vt:i4>131136</vt:i4>
      </vt:variant>
      <vt:variant>
        <vt:i4>78</vt:i4>
      </vt:variant>
      <vt:variant>
        <vt:i4>0</vt:i4>
      </vt:variant>
      <vt:variant>
        <vt:i4>5</vt:i4>
      </vt:variant>
      <vt:variant>
        <vt:lpwstr>http://www.xumuk.ru/encyklopedia/203.html</vt:lpwstr>
      </vt:variant>
      <vt:variant>
        <vt:lpwstr/>
      </vt:variant>
      <vt:variant>
        <vt:i4>6094915</vt:i4>
      </vt:variant>
      <vt:variant>
        <vt:i4>75</vt:i4>
      </vt:variant>
      <vt:variant>
        <vt:i4>0</vt:i4>
      </vt:variant>
      <vt:variant>
        <vt:i4>5</vt:i4>
      </vt:variant>
      <vt:variant>
        <vt:lpwstr>http://www.xumuk.ru/lekenc/8289.html</vt:lpwstr>
      </vt:variant>
      <vt:variant>
        <vt:lpwstr/>
      </vt:variant>
      <vt:variant>
        <vt:i4>131136</vt:i4>
      </vt:variant>
      <vt:variant>
        <vt:i4>72</vt:i4>
      </vt:variant>
      <vt:variant>
        <vt:i4>0</vt:i4>
      </vt:variant>
      <vt:variant>
        <vt:i4>5</vt:i4>
      </vt:variant>
      <vt:variant>
        <vt:lpwstr>http://www.xumuk.ru/encyklopedia/203.html</vt:lpwstr>
      </vt:variant>
      <vt:variant>
        <vt:lpwstr/>
      </vt:variant>
      <vt:variant>
        <vt:i4>3538990</vt:i4>
      </vt:variant>
      <vt:variant>
        <vt:i4>69</vt:i4>
      </vt:variant>
      <vt:variant>
        <vt:i4>0</vt:i4>
      </vt:variant>
      <vt:variant>
        <vt:i4>5</vt:i4>
      </vt:variant>
      <vt:variant>
        <vt:lpwstr>http://www.xumuk.ru/encyklopedia/1475.html</vt:lpwstr>
      </vt:variant>
      <vt:variant>
        <vt:lpwstr/>
      </vt:variant>
      <vt:variant>
        <vt:i4>196619</vt:i4>
      </vt:variant>
      <vt:variant>
        <vt:i4>66</vt:i4>
      </vt:variant>
      <vt:variant>
        <vt:i4>0</vt:i4>
      </vt:variant>
      <vt:variant>
        <vt:i4>5</vt:i4>
      </vt:variant>
      <vt:variant>
        <vt:lpwstr>http://www.xumuk.ru/encyklopedia/2/3823.html</vt:lpwstr>
      </vt:variant>
      <vt:variant>
        <vt:lpwstr/>
      </vt:variant>
      <vt:variant>
        <vt:i4>196618</vt:i4>
      </vt:variant>
      <vt:variant>
        <vt:i4>63</vt:i4>
      </vt:variant>
      <vt:variant>
        <vt:i4>0</vt:i4>
      </vt:variant>
      <vt:variant>
        <vt:i4>5</vt:i4>
      </vt:variant>
      <vt:variant>
        <vt:lpwstr>http://www.xumuk.ru/encyklopedia/2/3822.html</vt:lpwstr>
      </vt:variant>
      <vt:variant>
        <vt:lpwstr/>
      </vt:variant>
      <vt:variant>
        <vt:i4>131136</vt:i4>
      </vt:variant>
      <vt:variant>
        <vt:i4>60</vt:i4>
      </vt:variant>
      <vt:variant>
        <vt:i4>0</vt:i4>
      </vt:variant>
      <vt:variant>
        <vt:i4>5</vt:i4>
      </vt:variant>
      <vt:variant>
        <vt:lpwstr>http://www.xumuk.ru/encyklopedia/203.html</vt:lpwstr>
      </vt:variant>
      <vt:variant>
        <vt:lpwstr/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>http://www.xumuk.ru/encyklopedia/203.html</vt:lpwstr>
      </vt:variant>
      <vt:variant>
        <vt:lpwstr/>
      </vt:variant>
      <vt:variant>
        <vt:i4>196619</vt:i4>
      </vt:variant>
      <vt:variant>
        <vt:i4>54</vt:i4>
      </vt:variant>
      <vt:variant>
        <vt:i4>0</vt:i4>
      </vt:variant>
      <vt:variant>
        <vt:i4>5</vt:i4>
      </vt:variant>
      <vt:variant>
        <vt:lpwstr>http://www.xumuk.ru/encyklopedia/2/3823.html</vt:lpwstr>
      </vt:variant>
      <vt:variant>
        <vt:lpwstr/>
      </vt:variant>
      <vt:variant>
        <vt:i4>3604524</vt:i4>
      </vt:variant>
      <vt:variant>
        <vt:i4>51</vt:i4>
      </vt:variant>
      <vt:variant>
        <vt:i4>0</vt:i4>
      </vt:variant>
      <vt:variant>
        <vt:i4>5</vt:i4>
      </vt:variant>
      <vt:variant>
        <vt:lpwstr>http://www.xumuk.ru/encyklopedia/1467.html</vt:lpwstr>
      </vt:variant>
      <vt:variant>
        <vt:lpwstr/>
      </vt:variant>
      <vt:variant>
        <vt:i4>131081</vt:i4>
      </vt:variant>
      <vt:variant>
        <vt:i4>48</vt:i4>
      </vt:variant>
      <vt:variant>
        <vt:i4>0</vt:i4>
      </vt:variant>
      <vt:variant>
        <vt:i4>5</vt:i4>
      </vt:variant>
      <vt:variant>
        <vt:lpwstr>http://www.xumuk.ru/encyklopedia/2/5059.html</vt:lpwstr>
      </vt:variant>
      <vt:variant>
        <vt:lpwstr/>
      </vt:variant>
      <vt:variant>
        <vt:i4>262147</vt:i4>
      </vt:variant>
      <vt:variant>
        <vt:i4>45</vt:i4>
      </vt:variant>
      <vt:variant>
        <vt:i4>0</vt:i4>
      </vt:variant>
      <vt:variant>
        <vt:i4>5</vt:i4>
      </vt:variant>
      <vt:variant>
        <vt:lpwstr>http://www.xumuk.ru/encyklopedia/2/5437.html</vt:lpwstr>
      </vt:variant>
      <vt:variant>
        <vt:lpwstr/>
      </vt:variant>
      <vt:variant>
        <vt:i4>131144</vt:i4>
      </vt:variant>
      <vt:variant>
        <vt:i4>42</vt:i4>
      </vt:variant>
      <vt:variant>
        <vt:i4>0</vt:i4>
      </vt:variant>
      <vt:variant>
        <vt:i4>5</vt:i4>
      </vt:variant>
      <vt:variant>
        <vt:lpwstr>http://www.xumuk.ru/encyklopedia/786.html</vt:lpwstr>
      </vt:variant>
      <vt:variant>
        <vt:lpwstr/>
      </vt:variant>
      <vt:variant>
        <vt:i4>131136</vt:i4>
      </vt:variant>
      <vt:variant>
        <vt:i4>39</vt:i4>
      </vt:variant>
      <vt:variant>
        <vt:i4>0</vt:i4>
      </vt:variant>
      <vt:variant>
        <vt:i4>5</vt:i4>
      </vt:variant>
      <vt:variant>
        <vt:lpwstr>http://www.xumuk.ru/encyklopedia/203.html</vt:lpwstr>
      </vt:variant>
      <vt:variant>
        <vt:lpwstr/>
      </vt:variant>
      <vt:variant>
        <vt:i4>327683</vt:i4>
      </vt:variant>
      <vt:variant>
        <vt:i4>36</vt:i4>
      </vt:variant>
      <vt:variant>
        <vt:i4>0</vt:i4>
      </vt:variant>
      <vt:variant>
        <vt:i4>5</vt:i4>
      </vt:variant>
      <vt:variant>
        <vt:lpwstr>http://www.xumuk.ru/encyklopedia/2/3645.html</vt:lpwstr>
      </vt:variant>
      <vt:variant>
        <vt:lpwstr/>
      </vt:variant>
      <vt:variant>
        <vt:i4>131136</vt:i4>
      </vt:variant>
      <vt:variant>
        <vt:i4>33</vt:i4>
      </vt:variant>
      <vt:variant>
        <vt:i4>0</vt:i4>
      </vt:variant>
      <vt:variant>
        <vt:i4>5</vt:i4>
      </vt:variant>
      <vt:variant>
        <vt:lpwstr>http://www.xumuk.ru/encyklopedia/203.html</vt:lpwstr>
      </vt:variant>
      <vt:variant>
        <vt:lpwstr/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_Toc219761264</vt:lpwstr>
      </vt:variant>
      <vt:variant>
        <vt:i4>1441855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_Toc219761263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_Toc219761262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_Toc219761261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_Toc219761260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курсовой работы по токсикологической химии</dc:title>
  <dc:subject/>
  <dc:creator>Med09</dc:creator>
  <cp:keywords/>
  <dc:description/>
  <cp:lastModifiedBy>Irina</cp:lastModifiedBy>
  <cp:revision>2</cp:revision>
  <cp:lastPrinted>2005-03-23T09:16:00Z</cp:lastPrinted>
  <dcterms:created xsi:type="dcterms:W3CDTF">2014-10-03T14:19:00Z</dcterms:created>
  <dcterms:modified xsi:type="dcterms:W3CDTF">2014-10-03T14:19:00Z</dcterms:modified>
</cp:coreProperties>
</file>