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31" w:rsidRDefault="00285431" w:rsidP="001A6559">
      <w:pPr>
        <w:spacing w:after="0" w:line="360" w:lineRule="auto"/>
        <w:jc w:val="center"/>
        <w:rPr>
          <w:rFonts w:ascii="Times New Roman" w:hAnsi="Times New Roman"/>
          <w:b/>
          <w:i/>
          <w:sz w:val="24"/>
          <w:szCs w:val="24"/>
          <w:lang w:eastAsia="ru-RU"/>
        </w:rPr>
      </w:pPr>
    </w:p>
    <w:p w:rsidR="00EC6B8B" w:rsidRPr="001A6559" w:rsidRDefault="00EC6B8B" w:rsidP="001A6559">
      <w:pPr>
        <w:spacing w:after="0" w:line="360" w:lineRule="auto"/>
        <w:jc w:val="center"/>
        <w:rPr>
          <w:rFonts w:ascii="Times New Roman" w:hAnsi="Times New Roman"/>
          <w:b/>
          <w:i/>
          <w:sz w:val="24"/>
          <w:szCs w:val="24"/>
          <w:lang w:eastAsia="ru-RU"/>
        </w:rPr>
      </w:pPr>
      <w:r w:rsidRPr="001A6559">
        <w:rPr>
          <w:rFonts w:ascii="Times New Roman" w:hAnsi="Times New Roman"/>
          <w:b/>
          <w:i/>
          <w:sz w:val="24"/>
          <w:szCs w:val="24"/>
          <w:lang w:eastAsia="ru-RU"/>
        </w:rPr>
        <w:t>ЗАДАНИЕ 2</w:t>
      </w:r>
    </w:p>
    <w:p w:rsidR="00EC6B8B" w:rsidRPr="001A6559" w:rsidRDefault="00EC6B8B" w:rsidP="001A6559">
      <w:pPr>
        <w:spacing w:after="0" w:line="360" w:lineRule="auto"/>
        <w:jc w:val="both"/>
        <w:rPr>
          <w:rFonts w:ascii="Times New Roman" w:hAnsi="Times New Roman"/>
          <w:sz w:val="24"/>
          <w:szCs w:val="24"/>
          <w:lang w:eastAsia="ru-RU"/>
        </w:rPr>
      </w:pP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Определить оптимальную цену на производимый товар А, используя методику, позволяющую одновременно учесть процессы, протекающие на рынке товара-заменителя (В), и динамику доходов населения.</w:t>
      </w:r>
    </w:p>
    <w:p w:rsidR="00EC6B8B" w:rsidRPr="001A6559" w:rsidRDefault="00EC6B8B" w:rsidP="001A6559">
      <w:pPr>
        <w:spacing w:after="0" w:line="360" w:lineRule="auto"/>
        <w:rPr>
          <w:rFonts w:ascii="Times New Roman" w:hAnsi="Times New Roman"/>
          <w:sz w:val="24"/>
          <w:szCs w:val="24"/>
          <w:lang w:eastAsia="ru-RU"/>
        </w:rPr>
      </w:pPr>
    </w:p>
    <w:p w:rsidR="00EC6B8B" w:rsidRPr="001A6559" w:rsidRDefault="00EC6B8B" w:rsidP="001A6559">
      <w:pPr>
        <w:spacing w:after="0" w:line="360" w:lineRule="auto"/>
        <w:rPr>
          <w:rFonts w:ascii="Times New Roman" w:hAnsi="Times New Roman"/>
          <w:sz w:val="24"/>
          <w:szCs w:val="24"/>
          <w:lang w:eastAsia="ru-RU"/>
        </w:rPr>
      </w:pPr>
      <w:r w:rsidRPr="001A6559">
        <w:rPr>
          <w:rFonts w:ascii="Times New Roman" w:hAnsi="Times New Roman"/>
          <w:sz w:val="24"/>
          <w:szCs w:val="24"/>
          <w:lang w:eastAsia="ru-RU"/>
        </w:rPr>
        <w:t>Исходные данные: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487"/>
        <w:gridCol w:w="1487"/>
        <w:gridCol w:w="1487"/>
        <w:gridCol w:w="1427"/>
        <w:gridCol w:w="1447"/>
        <w:gridCol w:w="1467"/>
      </w:tblGrid>
      <w:tr w:rsidR="00EC6B8B" w:rsidRPr="0092394B" w:rsidTr="0092394B">
        <w:trPr>
          <w:jc w:val="center"/>
        </w:trPr>
        <w:tc>
          <w:tcPr>
            <w:tcW w:w="215" w:type="pct"/>
          </w:tcPr>
          <w:p w:rsidR="00EC6B8B" w:rsidRPr="0092394B" w:rsidRDefault="00EC6B8B" w:rsidP="0092394B">
            <w:pPr>
              <w:spacing w:after="0" w:line="360" w:lineRule="auto"/>
              <w:jc w:val="center"/>
              <w:rPr>
                <w:rFonts w:ascii="Times New Roman" w:hAnsi="Times New Roman"/>
                <w:b/>
                <w:sz w:val="20"/>
                <w:szCs w:val="20"/>
                <w:lang w:eastAsia="ru-RU"/>
              </w:rPr>
            </w:pPr>
            <w:r w:rsidRPr="0092394B">
              <w:rPr>
                <w:rFonts w:ascii="Times New Roman" w:hAnsi="Times New Roman"/>
                <w:b/>
                <w:sz w:val="20"/>
                <w:szCs w:val="20"/>
                <w:lang w:eastAsia="ru-RU"/>
              </w:rPr>
              <w:t>Товар</w:t>
            </w:r>
          </w:p>
        </w:tc>
        <w:tc>
          <w:tcPr>
            <w:tcW w:w="798" w:type="pct"/>
          </w:tcPr>
          <w:p w:rsidR="00EC6B8B" w:rsidRPr="0092394B" w:rsidRDefault="00EC6B8B" w:rsidP="0092394B">
            <w:pPr>
              <w:spacing w:after="0" w:line="360" w:lineRule="auto"/>
              <w:jc w:val="center"/>
              <w:rPr>
                <w:rFonts w:ascii="Times New Roman" w:hAnsi="Times New Roman"/>
                <w:b/>
                <w:sz w:val="20"/>
                <w:szCs w:val="20"/>
                <w:lang w:eastAsia="ru-RU"/>
              </w:rPr>
            </w:pPr>
            <w:r w:rsidRPr="0092394B">
              <w:rPr>
                <w:rFonts w:ascii="Times New Roman" w:hAnsi="Times New Roman"/>
                <w:b/>
                <w:sz w:val="20"/>
                <w:szCs w:val="20"/>
                <w:lang w:eastAsia="ru-RU"/>
              </w:rPr>
              <w:t>Эластичность спроса по цене, ε</w:t>
            </w:r>
            <w:r w:rsidRPr="0092394B">
              <w:rPr>
                <w:rFonts w:ascii="Times New Roman" w:hAnsi="Times New Roman"/>
                <w:b/>
                <w:sz w:val="20"/>
                <w:szCs w:val="20"/>
                <w:vertAlign w:val="subscript"/>
                <w:lang w:val="en-US" w:eastAsia="ru-RU"/>
              </w:rPr>
              <w:t>d</w:t>
            </w:r>
          </w:p>
        </w:tc>
        <w:tc>
          <w:tcPr>
            <w:tcW w:w="798" w:type="pct"/>
          </w:tcPr>
          <w:p w:rsidR="00EC6B8B" w:rsidRPr="0092394B" w:rsidRDefault="00EC6B8B" w:rsidP="0092394B">
            <w:pPr>
              <w:spacing w:after="0" w:line="360" w:lineRule="auto"/>
              <w:jc w:val="center"/>
              <w:rPr>
                <w:rFonts w:ascii="Times New Roman" w:hAnsi="Times New Roman"/>
                <w:b/>
                <w:sz w:val="20"/>
                <w:szCs w:val="20"/>
                <w:lang w:eastAsia="ru-RU"/>
              </w:rPr>
            </w:pPr>
            <w:r w:rsidRPr="0092394B">
              <w:rPr>
                <w:rFonts w:ascii="Times New Roman" w:hAnsi="Times New Roman"/>
                <w:b/>
                <w:sz w:val="20"/>
                <w:szCs w:val="20"/>
                <w:lang w:eastAsia="ru-RU"/>
              </w:rPr>
              <w:t>Эластичность спроса по доходу, ε</w:t>
            </w:r>
            <w:r w:rsidRPr="0092394B">
              <w:rPr>
                <w:rFonts w:ascii="Times New Roman" w:hAnsi="Times New Roman"/>
                <w:b/>
                <w:sz w:val="20"/>
                <w:szCs w:val="20"/>
                <w:vertAlign w:val="subscript"/>
                <w:lang w:val="en-US" w:eastAsia="ru-RU"/>
              </w:rPr>
              <w:t>J</w:t>
            </w:r>
          </w:p>
        </w:tc>
        <w:tc>
          <w:tcPr>
            <w:tcW w:w="797" w:type="pct"/>
          </w:tcPr>
          <w:p w:rsidR="00EC6B8B" w:rsidRPr="0092394B" w:rsidRDefault="00EC6B8B" w:rsidP="0092394B">
            <w:pPr>
              <w:spacing w:after="0" w:line="360" w:lineRule="auto"/>
              <w:jc w:val="center"/>
              <w:rPr>
                <w:rFonts w:ascii="Times New Roman" w:hAnsi="Times New Roman"/>
                <w:b/>
                <w:sz w:val="20"/>
                <w:szCs w:val="20"/>
                <w:lang w:eastAsia="ru-RU"/>
              </w:rPr>
            </w:pPr>
            <w:r w:rsidRPr="0092394B">
              <w:rPr>
                <w:rFonts w:ascii="Times New Roman" w:hAnsi="Times New Roman"/>
                <w:b/>
                <w:sz w:val="20"/>
                <w:szCs w:val="20"/>
                <w:lang w:eastAsia="ru-RU"/>
              </w:rPr>
              <w:t>Перекрестная эластичность замещения, ε</w:t>
            </w:r>
            <w:r w:rsidRPr="0092394B">
              <w:rPr>
                <w:rFonts w:ascii="Times New Roman" w:hAnsi="Times New Roman"/>
                <w:b/>
                <w:sz w:val="20"/>
                <w:szCs w:val="20"/>
                <w:vertAlign w:val="subscript"/>
                <w:lang w:eastAsia="ru-RU"/>
              </w:rPr>
              <w:t>АБ</w:t>
            </w:r>
          </w:p>
        </w:tc>
        <w:tc>
          <w:tcPr>
            <w:tcW w:w="797" w:type="pct"/>
          </w:tcPr>
          <w:p w:rsidR="00EC6B8B" w:rsidRPr="0092394B" w:rsidRDefault="00EC6B8B" w:rsidP="0092394B">
            <w:pPr>
              <w:spacing w:after="0" w:line="360" w:lineRule="auto"/>
              <w:jc w:val="center"/>
              <w:rPr>
                <w:rFonts w:ascii="Times New Roman" w:hAnsi="Times New Roman"/>
                <w:b/>
                <w:sz w:val="20"/>
                <w:szCs w:val="20"/>
                <w:lang w:eastAsia="ru-RU"/>
              </w:rPr>
            </w:pPr>
            <w:r w:rsidRPr="0092394B">
              <w:rPr>
                <w:rFonts w:ascii="Times New Roman" w:hAnsi="Times New Roman"/>
                <w:b/>
                <w:sz w:val="20"/>
                <w:szCs w:val="20"/>
                <w:lang w:eastAsia="ru-RU"/>
              </w:rPr>
              <w:t xml:space="preserve">Доля товара в потреблении, </w:t>
            </w:r>
            <w:r w:rsidRPr="0092394B">
              <w:rPr>
                <w:rFonts w:ascii="Times New Roman" w:hAnsi="Times New Roman"/>
                <w:b/>
                <w:sz w:val="20"/>
                <w:szCs w:val="20"/>
                <w:lang w:val="en-US" w:eastAsia="ru-RU"/>
              </w:rPr>
              <w:t>S</w:t>
            </w:r>
          </w:p>
        </w:tc>
        <w:tc>
          <w:tcPr>
            <w:tcW w:w="797" w:type="pct"/>
          </w:tcPr>
          <w:p w:rsidR="00EC6B8B" w:rsidRPr="0092394B" w:rsidRDefault="00EC6B8B" w:rsidP="0092394B">
            <w:pPr>
              <w:spacing w:after="0" w:line="360" w:lineRule="auto"/>
              <w:jc w:val="center"/>
              <w:rPr>
                <w:rFonts w:ascii="Times New Roman" w:hAnsi="Times New Roman"/>
                <w:b/>
                <w:sz w:val="20"/>
                <w:szCs w:val="20"/>
                <w:lang w:eastAsia="ru-RU"/>
              </w:rPr>
            </w:pPr>
            <w:r w:rsidRPr="0092394B">
              <w:rPr>
                <w:rFonts w:ascii="Times New Roman" w:hAnsi="Times New Roman"/>
                <w:b/>
                <w:sz w:val="20"/>
                <w:szCs w:val="20"/>
                <w:lang w:eastAsia="ru-RU"/>
              </w:rPr>
              <w:t>Базовая цена на товар Р</w:t>
            </w:r>
            <w:r w:rsidRPr="0092394B">
              <w:rPr>
                <w:rFonts w:ascii="Times New Roman" w:hAnsi="Times New Roman"/>
                <w:b/>
                <w:sz w:val="20"/>
                <w:szCs w:val="20"/>
                <w:vertAlign w:val="subscript"/>
                <w:lang w:eastAsia="ru-RU"/>
              </w:rPr>
              <w:t>0</w:t>
            </w:r>
            <w:r w:rsidRPr="0092394B">
              <w:rPr>
                <w:rFonts w:ascii="Times New Roman" w:hAnsi="Times New Roman"/>
                <w:b/>
                <w:sz w:val="20"/>
                <w:szCs w:val="20"/>
                <w:lang w:eastAsia="ru-RU"/>
              </w:rPr>
              <w:t>, руб.</w:t>
            </w:r>
            <w:r w:rsidRPr="0092394B">
              <w:rPr>
                <w:rFonts w:ascii="Times New Roman" w:hAnsi="Times New Roman"/>
                <w:b/>
                <w:sz w:val="20"/>
                <w:szCs w:val="20"/>
                <w:vertAlign w:val="superscript"/>
                <w:lang w:eastAsia="ru-RU"/>
              </w:rPr>
              <w:footnoteReference w:customMarkFollows="1" w:id="1"/>
              <w:t>*</w:t>
            </w:r>
          </w:p>
        </w:tc>
        <w:tc>
          <w:tcPr>
            <w:tcW w:w="797" w:type="pct"/>
          </w:tcPr>
          <w:p w:rsidR="00EC6B8B" w:rsidRPr="0092394B" w:rsidRDefault="00EC6B8B" w:rsidP="0092394B">
            <w:pPr>
              <w:spacing w:after="0" w:line="360" w:lineRule="auto"/>
              <w:jc w:val="center"/>
              <w:rPr>
                <w:rFonts w:ascii="Times New Roman" w:hAnsi="Times New Roman"/>
                <w:b/>
                <w:sz w:val="20"/>
                <w:szCs w:val="20"/>
                <w:lang w:eastAsia="ru-RU"/>
              </w:rPr>
            </w:pPr>
            <w:r w:rsidRPr="0092394B">
              <w:rPr>
                <w:rFonts w:ascii="Times New Roman" w:hAnsi="Times New Roman"/>
                <w:b/>
                <w:sz w:val="20"/>
                <w:szCs w:val="20"/>
                <w:lang w:eastAsia="ru-RU"/>
              </w:rPr>
              <w:t>Текущая цена на товар, Р</w:t>
            </w:r>
            <w:r w:rsidRPr="0092394B">
              <w:rPr>
                <w:rFonts w:ascii="Times New Roman" w:hAnsi="Times New Roman"/>
                <w:b/>
                <w:sz w:val="20"/>
                <w:szCs w:val="20"/>
                <w:vertAlign w:val="subscript"/>
                <w:lang w:eastAsia="ru-RU"/>
              </w:rPr>
              <w:t>1</w:t>
            </w:r>
            <w:r w:rsidRPr="0092394B">
              <w:rPr>
                <w:rFonts w:ascii="Times New Roman" w:hAnsi="Times New Roman"/>
                <w:b/>
                <w:sz w:val="20"/>
                <w:szCs w:val="20"/>
                <w:lang w:eastAsia="ru-RU"/>
              </w:rPr>
              <w:t>, руб.</w:t>
            </w:r>
          </w:p>
        </w:tc>
      </w:tr>
      <w:tr w:rsidR="00EC6B8B" w:rsidRPr="0092394B" w:rsidTr="0092394B">
        <w:trPr>
          <w:jc w:val="center"/>
        </w:trPr>
        <w:tc>
          <w:tcPr>
            <w:tcW w:w="215"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А</w:t>
            </w:r>
          </w:p>
        </w:tc>
        <w:tc>
          <w:tcPr>
            <w:tcW w:w="798"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1,22</w:t>
            </w:r>
          </w:p>
        </w:tc>
        <w:tc>
          <w:tcPr>
            <w:tcW w:w="798"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0,98</w:t>
            </w:r>
          </w:p>
        </w:tc>
        <w:tc>
          <w:tcPr>
            <w:tcW w:w="797" w:type="pct"/>
            <w:vMerge w:val="restart"/>
            <w:vAlign w:val="center"/>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1,15</w:t>
            </w:r>
          </w:p>
        </w:tc>
        <w:tc>
          <w:tcPr>
            <w:tcW w:w="797"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w:t>
            </w:r>
          </w:p>
        </w:tc>
        <w:tc>
          <w:tcPr>
            <w:tcW w:w="797"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1040</w:t>
            </w:r>
          </w:p>
        </w:tc>
        <w:tc>
          <w:tcPr>
            <w:tcW w:w="797"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w:t>
            </w:r>
          </w:p>
        </w:tc>
      </w:tr>
      <w:tr w:rsidR="00EC6B8B" w:rsidRPr="0092394B" w:rsidTr="0092394B">
        <w:trPr>
          <w:jc w:val="center"/>
        </w:trPr>
        <w:tc>
          <w:tcPr>
            <w:tcW w:w="215"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Б</w:t>
            </w:r>
          </w:p>
        </w:tc>
        <w:tc>
          <w:tcPr>
            <w:tcW w:w="798"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w:t>
            </w:r>
          </w:p>
        </w:tc>
        <w:tc>
          <w:tcPr>
            <w:tcW w:w="798"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w:t>
            </w:r>
          </w:p>
        </w:tc>
        <w:tc>
          <w:tcPr>
            <w:tcW w:w="0" w:type="auto"/>
            <w:vMerge/>
            <w:vAlign w:val="center"/>
          </w:tcPr>
          <w:p w:rsidR="00EC6B8B" w:rsidRPr="0092394B" w:rsidRDefault="00EC6B8B" w:rsidP="0092394B">
            <w:pPr>
              <w:spacing w:after="0" w:line="240" w:lineRule="auto"/>
              <w:rPr>
                <w:rFonts w:ascii="Times New Roman" w:hAnsi="Times New Roman"/>
                <w:sz w:val="20"/>
                <w:szCs w:val="20"/>
                <w:lang w:eastAsia="ru-RU"/>
              </w:rPr>
            </w:pPr>
          </w:p>
        </w:tc>
        <w:tc>
          <w:tcPr>
            <w:tcW w:w="797"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0,003</w:t>
            </w:r>
          </w:p>
        </w:tc>
        <w:tc>
          <w:tcPr>
            <w:tcW w:w="797"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1080</w:t>
            </w:r>
          </w:p>
        </w:tc>
        <w:tc>
          <w:tcPr>
            <w:tcW w:w="797" w:type="pct"/>
          </w:tcPr>
          <w:p w:rsidR="00EC6B8B" w:rsidRPr="0092394B" w:rsidRDefault="00EC6B8B" w:rsidP="0092394B">
            <w:pPr>
              <w:spacing w:after="0" w:line="360" w:lineRule="auto"/>
              <w:jc w:val="center"/>
              <w:rPr>
                <w:rFonts w:ascii="Times New Roman" w:hAnsi="Times New Roman"/>
                <w:sz w:val="20"/>
                <w:szCs w:val="20"/>
                <w:lang w:eastAsia="ru-RU"/>
              </w:rPr>
            </w:pPr>
            <w:r w:rsidRPr="0092394B">
              <w:rPr>
                <w:rFonts w:ascii="Times New Roman" w:hAnsi="Times New Roman"/>
                <w:sz w:val="20"/>
                <w:szCs w:val="20"/>
                <w:lang w:eastAsia="ru-RU"/>
              </w:rPr>
              <w:t>1100</w:t>
            </w:r>
          </w:p>
        </w:tc>
      </w:tr>
    </w:tbl>
    <w:p w:rsidR="00EC6B8B" w:rsidRPr="001A6559" w:rsidRDefault="00EC6B8B" w:rsidP="001A6559">
      <w:pPr>
        <w:spacing w:after="0" w:line="360" w:lineRule="auto"/>
        <w:rPr>
          <w:rFonts w:ascii="Times New Roman" w:hAnsi="Times New Roman"/>
          <w:sz w:val="24"/>
          <w:szCs w:val="24"/>
          <w:lang w:eastAsia="ru-RU"/>
        </w:rPr>
      </w:pP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Перекрестная эластичность замещения:</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ε</w:t>
      </w:r>
      <w:r w:rsidRPr="001A6559">
        <w:rPr>
          <w:rFonts w:ascii="Times New Roman" w:hAnsi="Times New Roman"/>
          <w:sz w:val="24"/>
          <w:szCs w:val="24"/>
          <w:vertAlign w:val="subscript"/>
          <w:lang w:eastAsia="ru-RU"/>
        </w:rPr>
        <w:t>АБ</w:t>
      </w:r>
      <w:r w:rsidRPr="001A6559">
        <w:rPr>
          <w:rFonts w:ascii="Times New Roman" w:hAnsi="Times New Roman"/>
          <w:sz w:val="24"/>
          <w:szCs w:val="24"/>
          <w:lang w:eastAsia="ru-RU"/>
        </w:rPr>
        <w:t xml:space="preserve"> = ε</w:t>
      </w:r>
      <w:r w:rsidRPr="001A6559">
        <w:rPr>
          <w:rFonts w:ascii="Times New Roman" w:hAnsi="Times New Roman"/>
          <w:sz w:val="24"/>
          <w:szCs w:val="24"/>
          <w:vertAlign w:val="subscript"/>
          <w:lang w:eastAsia="ru-RU"/>
        </w:rPr>
        <w:t>пер</w:t>
      </w:r>
      <w:r w:rsidRPr="001A6559">
        <w:rPr>
          <w:rFonts w:ascii="Times New Roman" w:hAnsi="Times New Roman"/>
          <w:sz w:val="24"/>
          <w:szCs w:val="24"/>
          <w:lang w:eastAsia="ru-RU"/>
        </w:rPr>
        <w:t xml:space="preserve"> + </w:t>
      </w:r>
      <w:r w:rsidRPr="001A6559">
        <w:rPr>
          <w:rFonts w:ascii="Times New Roman" w:hAnsi="Times New Roman"/>
          <w:sz w:val="24"/>
          <w:szCs w:val="24"/>
          <w:lang w:val="en-US" w:eastAsia="ru-RU"/>
        </w:rPr>
        <w:t>S</w:t>
      </w:r>
      <w:r w:rsidRPr="001A6559">
        <w:rPr>
          <w:rFonts w:ascii="Times New Roman" w:hAnsi="Times New Roman"/>
          <w:sz w:val="24"/>
          <w:szCs w:val="24"/>
          <w:vertAlign w:val="subscript"/>
          <w:lang w:eastAsia="ru-RU"/>
        </w:rPr>
        <w:t>Б</w:t>
      </w:r>
      <w:r w:rsidRPr="001A6559">
        <w:rPr>
          <w:rFonts w:ascii="Times New Roman" w:hAnsi="Times New Roman"/>
          <w:sz w:val="24"/>
          <w:szCs w:val="24"/>
          <w:lang w:eastAsia="ru-RU"/>
        </w:rPr>
        <w:t xml:space="preserve"> × ε</w:t>
      </w:r>
      <w:r w:rsidRPr="001A6559">
        <w:rPr>
          <w:rFonts w:ascii="Times New Roman" w:hAnsi="Times New Roman"/>
          <w:sz w:val="24"/>
          <w:szCs w:val="24"/>
          <w:vertAlign w:val="subscript"/>
          <w:lang w:val="en-US" w:eastAsia="ru-RU"/>
        </w:rPr>
        <w:t>J</w:t>
      </w:r>
      <w:r w:rsidRPr="001A6559">
        <w:rPr>
          <w:rFonts w:ascii="Times New Roman" w:hAnsi="Times New Roman"/>
          <w:sz w:val="24"/>
          <w:szCs w:val="24"/>
          <w:lang w:eastAsia="ru-RU"/>
        </w:rPr>
        <w:t xml:space="preserve">, где </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ε</w:t>
      </w:r>
      <w:r w:rsidRPr="001A6559">
        <w:rPr>
          <w:rFonts w:ascii="Times New Roman" w:hAnsi="Times New Roman"/>
          <w:sz w:val="24"/>
          <w:szCs w:val="24"/>
          <w:vertAlign w:val="subscript"/>
          <w:lang w:eastAsia="ru-RU"/>
        </w:rPr>
        <w:t>АБ</w:t>
      </w:r>
      <w:r w:rsidRPr="001A6559">
        <w:rPr>
          <w:rFonts w:ascii="Times New Roman" w:hAnsi="Times New Roman"/>
          <w:sz w:val="24"/>
          <w:szCs w:val="24"/>
          <w:lang w:eastAsia="ru-RU"/>
        </w:rPr>
        <w:t xml:space="preserve"> — коэффициент перекрестной эластичности замещения;</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ε</w:t>
      </w:r>
      <w:r w:rsidRPr="001A6559">
        <w:rPr>
          <w:rFonts w:ascii="Times New Roman" w:hAnsi="Times New Roman"/>
          <w:sz w:val="24"/>
          <w:szCs w:val="24"/>
          <w:vertAlign w:val="subscript"/>
          <w:lang w:eastAsia="ru-RU"/>
        </w:rPr>
        <w:t>пер</w:t>
      </w:r>
      <w:r w:rsidRPr="001A6559">
        <w:rPr>
          <w:rFonts w:ascii="Times New Roman" w:hAnsi="Times New Roman"/>
          <w:sz w:val="24"/>
          <w:szCs w:val="24"/>
          <w:lang w:eastAsia="ru-RU"/>
        </w:rPr>
        <w:t xml:space="preserve"> — перекрестная эластичность по цене;</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val="en-US" w:eastAsia="ru-RU"/>
        </w:rPr>
        <w:t>S</w:t>
      </w:r>
      <w:r w:rsidRPr="001A6559">
        <w:rPr>
          <w:rFonts w:ascii="Times New Roman" w:hAnsi="Times New Roman"/>
          <w:sz w:val="24"/>
          <w:szCs w:val="24"/>
          <w:vertAlign w:val="subscript"/>
          <w:lang w:eastAsia="ru-RU"/>
        </w:rPr>
        <w:t>Б</w:t>
      </w:r>
      <w:r w:rsidRPr="001A6559">
        <w:rPr>
          <w:rFonts w:ascii="Times New Roman" w:hAnsi="Times New Roman"/>
          <w:sz w:val="24"/>
          <w:szCs w:val="24"/>
          <w:lang w:eastAsia="ru-RU"/>
        </w:rPr>
        <w:t xml:space="preserve"> — доля товара Б в общем объеме потребительских расходов;</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ε</w:t>
      </w:r>
      <w:r w:rsidRPr="001A6559">
        <w:rPr>
          <w:rFonts w:ascii="Times New Roman" w:hAnsi="Times New Roman"/>
          <w:sz w:val="24"/>
          <w:szCs w:val="24"/>
          <w:vertAlign w:val="subscript"/>
          <w:lang w:val="en-US" w:eastAsia="ru-RU"/>
        </w:rPr>
        <w:t>J</w:t>
      </w:r>
      <w:r w:rsidRPr="001A6559">
        <w:rPr>
          <w:rFonts w:ascii="Times New Roman" w:hAnsi="Times New Roman"/>
          <w:sz w:val="24"/>
          <w:szCs w:val="24"/>
          <w:lang w:eastAsia="ru-RU"/>
        </w:rPr>
        <w:t xml:space="preserve"> — эластичность спроса по доходу.</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Отсюда коэффициент перекрестной эластичности по цене:</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ε</w:t>
      </w:r>
      <w:r w:rsidRPr="001A6559">
        <w:rPr>
          <w:rFonts w:ascii="Times New Roman" w:hAnsi="Times New Roman"/>
          <w:sz w:val="24"/>
          <w:szCs w:val="24"/>
          <w:vertAlign w:val="subscript"/>
          <w:lang w:eastAsia="ru-RU"/>
        </w:rPr>
        <w:t>пер</w:t>
      </w:r>
      <w:r w:rsidRPr="001A6559">
        <w:rPr>
          <w:rFonts w:ascii="Times New Roman" w:hAnsi="Times New Roman"/>
          <w:sz w:val="24"/>
          <w:szCs w:val="24"/>
          <w:lang w:eastAsia="ru-RU"/>
        </w:rPr>
        <w:t xml:space="preserve"> = ε</w:t>
      </w:r>
      <w:r w:rsidRPr="001A6559">
        <w:rPr>
          <w:rFonts w:ascii="Times New Roman" w:hAnsi="Times New Roman"/>
          <w:sz w:val="24"/>
          <w:szCs w:val="24"/>
          <w:vertAlign w:val="subscript"/>
          <w:lang w:eastAsia="ru-RU"/>
        </w:rPr>
        <w:t>АБ</w:t>
      </w:r>
      <w:r w:rsidRPr="001A6559">
        <w:rPr>
          <w:rFonts w:ascii="Times New Roman" w:hAnsi="Times New Roman"/>
          <w:sz w:val="24"/>
          <w:szCs w:val="24"/>
          <w:lang w:eastAsia="ru-RU"/>
        </w:rPr>
        <w:t xml:space="preserve"> – </w:t>
      </w:r>
      <w:r w:rsidRPr="001A6559">
        <w:rPr>
          <w:rFonts w:ascii="Times New Roman" w:hAnsi="Times New Roman"/>
          <w:sz w:val="24"/>
          <w:szCs w:val="24"/>
          <w:lang w:val="en-US" w:eastAsia="ru-RU"/>
        </w:rPr>
        <w:t>S</w:t>
      </w:r>
      <w:r w:rsidRPr="001A6559">
        <w:rPr>
          <w:rFonts w:ascii="Times New Roman" w:hAnsi="Times New Roman"/>
          <w:sz w:val="24"/>
          <w:szCs w:val="24"/>
          <w:vertAlign w:val="subscript"/>
          <w:lang w:eastAsia="ru-RU"/>
        </w:rPr>
        <w:t>Б</w:t>
      </w:r>
      <w:r w:rsidRPr="001A6559">
        <w:rPr>
          <w:rFonts w:ascii="Times New Roman" w:hAnsi="Times New Roman"/>
          <w:sz w:val="24"/>
          <w:szCs w:val="24"/>
          <w:lang w:eastAsia="ru-RU"/>
        </w:rPr>
        <w:t xml:space="preserve"> × ε</w:t>
      </w:r>
      <w:r w:rsidRPr="001A6559">
        <w:rPr>
          <w:rFonts w:ascii="Times New Roman" w:hAnsi="Times New Roman"/>
          <w:sz w:val="24"/>
          <w:szCs w:val="24"/>
          <w:vertAlign w:val="subscript"/>
          <w:lang w:val="en-US" w:eastAsia="ru-RU"/>
        </w:rPr>
        <w:t>J</w:t>
      </w:r>
      <w:r w:rsidRPr="001A6559">
        <w:rPr>
          <w:rFonts w:ascii="Times New Roman" w:hAnsi="Times New Roman"/>
          <w:sz w:val="24"/>
          <w:szCs w:val="24"/>
          <w:lang w:eastAsia="ru-RU"/>
        </w:rPr>
        <w:t>,</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ε</w:t>
      </w:r>
      <w:r w:rsidRPr="001A6559">
        <w:rPr>
          <w:rFonts w:ascii="Times New Roman" w:hAnsi="Times New Roman"/>
          <w:sz w:val="24"/>
          <w:szCs w:val="24"/>
          <w:vertAlign w:val="subscript"/>
          <w:lang w:eastAsia="ru-RU"/>
        </w:rPr>
        <w:t>пер</w:t>
      </w:r>
      <w:r w:rsidRPr="001A6559">
        <w:rPr>
          <w:rFonts w:ascii="Times New Roman" w:hAnsi="Times New Roman"/>
          <w:sz w:val="24"/>
          <w:szCs w:val="24"/>
          <w:lang w:eastAsia="ru-RU"/>
        </w:rPr>
        <w:t xml:space="preserve"> = 1,15 – 0,003 × 0,98 = 1,1206.</w:t>
      </w:r>
    </w:p>
    <w:p w:rsidR="00EC6B8B" w:rsidRPr="001A6559" w:rsidRDefault="00EC6B8B" w:rsidP="001A6559">
      <w:pPr>
        <w:spacing w:after="0" w:line="360" w:lineRule="auto"/>
        <w:jc w:val="both"/>
        <w:rPr>
          <w:rFonts w:ascii="Times New Roman" w:hAnsi="Times New Roman"/>
          <w:sz w:val="24"/>
          <w:szCs w:val="24"/>
          <w:lang w:eastAsia="ru-RU"/>
        </w:rPr>
      </w:pP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ε</w:t>
      </w:r>
      <w:r w:rsidRPr="001A6559">
        <w:rPr>
          <w:rFonts w:ascii="Times New Roman" w:hAnsi="Times New Roman"/>
          <w:sz w:val="24"/>
          <w:szCs w:val="24"/>
          <w:vertAlign w:val="subscript"/>
          <w:lang w:eastAsia="ru-RU"/>
        </w:rPr>
        <w:t>пер</w:t>
      </w:r>
      <w:r w:rsidRPr="001A6559">
        <w:rPr>
          <w:rFonts w:ascii="Times New Roman" w:hAnsi="Times New Roman"/>
          <w:sz w:val="24"/>
          <w:szCs w:val="24"/>
          <w:lang w:eastAsia="ru-RU"/>
        </w:rPr>
        <w:t xml:space="preserve"> = %Δ</w:t>
      </w:r>
      <w:r w:rsidRPr="001A6559">
        <w:rPr>
          <w:rFonts w:ascii="Times New Roman" w:hAnsi="Times New Roman"/>
          <w:sz w:val="24"/>
          <w:szCs w:val="24"/>
          <w:lang w:val="en-US" w:eastAsia="ru-RU"/>
        </w:rPr>
        <w:t>Q</w:t>
      </w:r>
      <w:r w:rsidRPr="001A6559">
        <w:rPr>
          <w:rFonts w:ascii="Times New Roman" w:hAnsi="Times New Roman"/>
          <w:sz w:val="24"/>
          <w:szCs w:val="24"/>
          <w:vertAlign w:val="subscript"/>
          <w:lang w:eastAsia="ru-RU"/>
        </w:rPr>
        <w:t>А</w:t>
      </w:r>
      <w:r w:rsidRPr="001A6559">
        <w:rPr>
          <w:rFonts w:ascii="Times New Roman" w:hAnsi="Times New Roman"/>
          <w:sz w:val="24"/>
          <w:szCs w:val="24"/>
          <w:lang w:eastAsia="ru-RU"/>
        </w:rPr>
        <w:t xml:space="preserve"> / %ΔР</w:t>
      </w:r>
      <w:r w:rsidRPr="001A6559">
        <w:rPr>
          <w:rFonts w:ascii="Times New Roman" w:hAnsi="Times New Roman"/>
          <w:sz w:val="24"/>
          <w:szCs w:val="24"/>
          <w:vertAlign w:val="subscript"/>
          <w:lang w:eastAsia="ru-RU"/>
        </w:rPr>
        <w:t>Б</w:t>
      </w:r>
      <w:r w:rsidRPr="001A6559">
        <w:rPr>
          <w:rFonts w:ascii="Times New Roman" w:hAnsi="Times New Roman"/>
          <w:sz w:val="24"/>
          <w:szCs w:val="24"/>
          <w:lang w:eastAsia="ru-RU"/>
        </w:rPr>
        <w:t>, где</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%Δ</w:t>
      </w:r>
      <w:r w:rsidRPr="001A6559">
        <w:rPr>
          <w:rFonts w:ascii="Times New Roman" w:hAnsi="Times New Roman"/>
          <w:sz w:val="24"/>
          <w:szCs w:val="24"/>
          <w:lang w:val="en-US" w:eastAsia="ru-RU"/>
        </w:rPr>
        <w:t>Q</w:t>
      </w:r>
      <w:r w:rsidRPr="001A6559">
        <w:rPr>
          <w:rFonts w:ascii="Times New Roman" w:hAnsi="Times New Roman"/>
          <w:sz w:val="24"/>
          <w:szCs w:val="24"/>
          <w:vertAlign w:val="subscript"/>
          <w:lang w:eastAsia="ru-RU"/>
        </w:rPr>
        <w:t>А</w:t>
      </w:r>
      <w:r w:rsidRPr="001A6559">
        <w:rPr>
          <w:rFonts w:ascii="Times New Roman" w:hAnsi="Times New Roman"/>
          <w:sz w:val="24"/>
          <w:szCs w:val="24"/>
          <w:lang w:eastAsia="ru-RU"/>
        </w:rPr>
        <w:t xml:space="preserve"> — изменение спроса на товар А за текущий период по сравнению с базовым, %;</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%ΔР</w:t>
      </w:r>
      <w:r w:rsidRPr="001A6559">
        <w:rPr>
          <w:rFonts w:ascii="Times New Roman" w:hAnsi="Times New Roman"/>
          <w:sz w:val="24"/>
          <w:szCs w:val="24"/>
          <w:vertAlign w:val="subscript"/>
          <w:lang w:eastAsia="ru-RU"/>
        </w:rPr>
        <w:t>Б</w:t>
      </w:r>
      <w:r w:rsidRPr="001A6559">
        <w:rPr>
          <w:rFonts w:ascii="Times New Roman" w:hAnsi="Times New Roman"/>
          <w:sz w:val="24"/>
          <w:szCs w:val="24"/>
          <w:lang w:eastAsia="ru-RU"/>
        </w:rPr>
        <w:t xml:space="preserve"> — изменение цены на товар Б за текущий период по сравнению с базовым, %.</w:t>
      </w:r>
    </w:p>
    <w:p w:rsidR="00EC6B8B" w:rsidRPr="001A6559" w:rsidRDefault="00F77729" w:rsidP="001A6559">
      <w:pPr>
        <w:spacing w:after="0" w:line="360" w:lineRule="auto"/>
        <w:jc w:val="both"/>
        <w:rPr>
          <w:rFonts w:ascii="Times New Roman" w:hAnsi="Times New Roman"/>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изменение%20цены%20на%20товар" style="width:129pt;height:45pt;visibility:visible;mso-position-horizontal-relative:char;mso-position-vertical-relative:line">
            <v:textbox style="mso-rotate-with-shape:t"/>
          </v:shape>
        </w:pic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color w:val="FF0000"/>
          <w:sz w:val="24"/>
          <w:szCs w:val="24"/>
          <w:lang w:eastAsia="ru-RU"/>
        </w:rPr>
        <w:t>%ΔР</w:t>
      </w:r>
      <w:r w:rsidRPr="001A6559">
        <w:rPr>
          <w:rFonts w:ascii="Times New Roman" w:hAnsi="Times New Roman"/>
          <w:color w:val="FF0000"/>
          <w:sz w:val="24"/>
          <w:szCs w:val="24"/>
          <w:vertAlign w:val="subscript"/>
          <w:lang w:eastAsia="ru-RU"/>
        </w:rPr>
        <w:t>Б</w:t>
      </w:r>
      <w:r w:rsidRPr="001A6559">
        <w:rPr>
          <w:rFonts w:ascii="Times New Roman" w:hAnsi="Times New Roman"/>
          <w:color w:val="FF0000"/>
          <w:sz w:val="24"/>
          <w:szCs w:val="24"/>
          <w:lang w:eastAsia="ru-RU"/>
        </w:rPr>
        <w:t xml:space="preserve"> = [(1100 – 1080) / {(1100 + 1080):2}] </w:t>
      </w:r>
      <w:r w:rsidRPr="001A6559">
        <w:rPr>
          <w:rFonts w:ascii="Times New Roman" w:hAnsi="Times New Roman"/>
          <w:sz w:val="24"/>
          <w:szCs w:val="24"/>
          <w:lang w:eastAsia="ru-RU"/>
        </w:rPr>
        <w:t>× 100% = 1,834 %</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Отсюда:</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%Δ</w:t>
      </w:r>
      <w:r w:rsidRPr="001A6559">
        <w:rPr>
          <w:rFonts w:ascii="Times New Roman" w:hAnsi="Times New Roman"/>
          <w:sz w:val="24"/>
          <w:szCs w:val="24"/>
          <w:lang w:val="en-US" w:eastAsia="ru-RU"/>
        </w:rPr>
        <w:t>Q</w:t>
      </w:r>
      <w:r w:rsidRPr="001A6559">
        <w:rPr>
          <w:rFonts w:ascii="Times New Roman" w:hAnsi="Times New Roman"/>
          <w:sz w:val="24"/>
          <w:szCs w:val="24"/>
          <w:vertAlign w:val="subscript"/>
          <w:lang w:eastAsia="ru-RU"/>
        </w:rPr>
        <w:t>А</w:t>
      </w:r>
      <w:r w:rsidRPr="001A6559">
        <w:rPr>
          <w:rFonts w:ascii="Times New Roman" w:hAnsi="Times New Roman"/>
          <w:sz w:val="24"/>
          <w:szCs w:val="24"/>
          <w:lang w:eastAsia="ru-RU"/>
        </w:rPr>
        <w:t xml:space="preserve"> = ε</w:t>
      </w:r>
      <w:r w:rsidRPr="001A6559">
        <w:rPr>
          <w:rFonts w:ascii="Times New Roman" w:hAnsi="Times New Roman"/>
          <w:sz w:val="24"/>
          <w:szCs w:val="24"/>
          <w:vertAlign w:val="subscript"/>
          <w:lang w:eastAsia="ru-RU"/>
        </w:rPr>
        <w:t>пер</w:t>
      </w:r>
      <w:r w:rsidRPr="001A6559">
        <w:rPr>
          <w:rFonts w:ascii="Times New Roman" w:hAnsi="Times New Roman"/>
          <w:sz w:val="24"/>
          <w:szCs w:val="24"/>
          <w:lang w:eastAsia="ru-RU"/>
        </w:rPr>
        <w:t xml:space="preserve"> × %ΔР</w:t>
      </w:r>
      <w:r w:rsidRPr="001A6559">
        <w:rPr>
          <w:rFonts w:ascii="Times New Roman" w:hAnsi="Times New Roman"/>
          <w:sz w:val="24"/>
          <w:szCs w:val="24"/>
          <w:vertAlign w:val="subscript"/>
          <w:lang w:eastAsia="ru-RU"/>
        </w:rPr>
        <w:t>Б.</w:t>
      </w:r>
    </w:p>
    <w:p w:rsidR="00EC6B8B" w:rsidRPr="001A6559" w:rsidRDefault="00EC6B8B" w:rsidP="001A6559">
      <w:pPr>
        <w:spacing w:after="0" w:line="360" w:lineRule="auto"/>
        <w:jc w:val="both"/>
        <w:rPr>
          <w:rFonts w:ascii="Times New Roman" w:hAnsi="Times New Roman"/>
          <w:color w:val="FF0000"/>
          <w:sz w:val="24"/>
          <w:szCs w:val="24"/>
          <w:lang w:eastAsia="ru-RU"/>
        </w:rPr>
      </w:pPr>
      <w:r w:rsidRPr="001A6559">
        <w:rPr>
          <w:rFonts w:ascii="Times New Roman" w:hAnsi="Times New Roman"/>
          <w:color w:val="FF0000"/>
          <w:sz w:val="24"/>
          <w:szCs w:val="24"/>
          <w:lang w:eastAsia="ru-RU"/>
        </w:rPr>
        <w:t>%Δ</w:t>
      </w:r>
      <w:r w:rsidRPr="001A6559">
        <w:rPr>
          <w:rFonts w:ascii="Times New Roman" w:hAnsi="Times New Roman"/>
          <w:color w:val="FF0000"/>
          <w:sz w:val="24"/>
          <w:szCs w:val="24"/>
          <w:lang w:val="en-US" w:eastAsia="ru-RU"/>
        </w:rPr>
        <w:t>Q</w:t>
      </w:r>
      <w:r w:rsidRPr="001A6559">
        <w:rPr>
          <w:rFonts w:ascii="Times New Roman" w:hAnsi="Times New Roman"/>
          <w:color w:val="FF0000"/>
          <w:sz w:val="24"/>
          <w:szCs w:val="24"/>
          <w:vertAlign w:val="subscript"/>
          <w:lang w:eastAsia="ru-RU"/>
        </w:rPr>
        <w:t>А</w:t>
      </w:r>
      <w:r w:rsidRPr="001A6559">
        <w:rPr>
          <w:rFonts w:ascii="Times New Roman" w:hAnsi="Times New Roman"/>
          <w:color w:val="FF0000"/>
          <w:sz w:val="24"/>
          <w:szCs w:val="24"/>
          <w:lang w:eastAsia="ru-RU"/>
        </w:rPr>
        <w:t xml:space="preserve"> = 1,1206 × 1,834 = 2.</w:t>
      </w:r>
    </w:p>
    <w:p w:rsidR="00EC6B8B" w:rsidRPr="001A6559" w:rsidRDefault="00EC6B8B" w:rsidP="001A6559">
      <w:pPr>
        <w:spacing w:after="0" w:line="360" w:lineRule="auto"/>
        <w:jc w:val="both"/>
        <w:rPr>
          <w:rFonts w:ascii="Times New Roman" w:hAnsi="Times New Roman"/>
          <w:sz w:val="24"/>
          <w:szCs w:val="24"/>
          <w:lang w:eastAsia="ru-RU"/>
        </w:rPr>
      </w:pP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Эластичность спроса по цене:</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ε</w:t>
      </w:r>
      <w:r w:rsidRPr="001A6559">
        <w:rPr>
          <w:rFonts w:ascii="Times New Roman" w:hAnsi="Times New Roman"/>
          <w:sz w:val="24"/>
          <w:szCs w:val="24"/>
          <w:vertAlign w:val="subscript"/>
          <w:lang w:val="en-US" w:eastAsia="ru-RU"/>
        </w:rPr>
        <w:t>d</w:t>
      </w:r>
      <w:r w:rsidRPr="001A6559">
        <w:rPr>
          <w:rFonts w:ascii="Times New Roman" w:hAnsi="Times New Roman"/>
          <w:sz w:val="24"/>
          <w:szCs w:val="24"/>
          <w:lang w:eastAsia="ru-RU"/>
        </w:rPr>
        <w:t xml:space="preserve"> = %Δ</w:t>
      </w:r>
      <w:r w:rsidRPr="001A6559">
        <w:rPr>
          <w:rFonts w:ascii="Times New Roman" w:hAnsi="Times New Roman"/>
          <w:sz w:val="24"/>
          <w:szCs w:val="24"/>
          <w:lang w:val="en-US" w:eastAsia="ru-RU"/>
        </w:rPr>
        <w:t>Q</w:t>
      </w:r>
      <w:r w:rsidRPr="001A6559">
        <w:rPr>
          <w:rFonts w:ascii="Times New Roman" w:hAnsi="Times New Roman"/>
          <w:sz w:val="24"/>
          <w:szCs w:val="24"/>
          <w:vertAlign w:val="subscript"/>
          <w:lang w:eastAsia="ru-RU"/>
        </w:rPr>
        <w:t>А</w:t>
      </w:r>
      <w:r w:rsidRPr="001A6559">
        <w:rPr>
          <w:rFonts w:ascii="Times New Roman" w:hAnsi="Times New Roman"/>
          <w:sz w:val="24"/>
          <w:szCs w:val="24"/>
          <w:lang w:eastAsia="ru-RU"/>
        </w:rPr>
        <w:t xml:space="preserve"> / %ΔР</w:t>
      </w:r>
      <w:r w:rsidRPr="001A6559">
        <w:rPr>
          <w:rFonts w:ascii="Times New Roman" w:hAnsi="Times New Roman"/>
          <w:sz w:val="24"/>
          <w:szCs w:val="24"/>
          <w:vertAlign w:val="subscript"/>
          <w:lang w:eastAsia="ru-RU"/>
        </w:rPr>
        <w:t>А</w:t>
      </w:r>
      <w:r w:rsidRPr="001A6559">
        <w:rPr>
          <w:rFonts w:ascii="Times New Roman" w:hAnsi="Times New Roman"/>
          <w:sz w:val="24"/>
          <w:szCs w:val="24"/>
          <w:lang w:eastAsia="ru-RU"/>
        </w:rPr>
        <w:t>, где</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%Δ</w:t>
      </w:r>
      <w:r w:rsidRPr="001A6559">
        <w:rPr>
          <w:rFonts w:ascii="Times New Roman" w:hAnsi="Times New Roman"/>
          <w:sz w:val="24"/>
          <w:szCs w:val="24"/>
          <w:lang w:val="en-US" w:eastAsia="ru-RU"/>
        </w:rPr>
        <w:t>Q</w:t>
      </w:r>
      <w:r w:rsidRPr="001A6559">
        <w:rPr>
          <w:rFonts w:ascii="Times New Roman" w:hAnsi="Times New Roman"/>
          <w:sz w:val="24"/>
          <w:szCs w:val="24"/>
          <w:vertAlign w:val="subscript"/>
          <w:lang w:eastAsia="ru-RU"/>
        </w:rPr>
        <w:t>А</w:t>
      </w:r>
      <w:r w:rsidRPr="001A6559">
        <w:rPr>
          <w:rFonts w:ascii="Times New Roman" w:hAnsi="Times New Roman"/>
          <w:sz w:val="24"/>
          <w:szCs w:val="24"/>
          <w:lang w:eastAsia="ru-RU"/>
        </w:rPr>
        <w:t xml:space="preserve"> — изменение спроса на товар А, в % к базовому периоду;</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%ΔР</w:t>
      </w:r>
      <w:r w:rsidRPr="001A6559">
        <w:rPr>
          <w:rFonts w:ascii="Times New Roman" w:hAnsi="Times New Roman"/>
          <w:sz w:val="24"/>
          <w:szCs w:val="24"/>
          <w:vertAlign w:val="subscript"/>
          <w:lang w:eastAsia="ru-RU"/>
        </w:rPr>
        <w:t>А</w:t>
      </w:r>
      <w:r w:rsidRPr="001A6559">
        <w:rPr>
          <w:rFonts w:ascii="Times New Roman" w:hAnsi="Times New Roman"/>
          <w:sz w:val="24"/>
          <w:szCs w:val="24"/>
          <w:lang w:eastAsia="ru-RU"/>
        </w:rPr>
        <w:t xml:space="preserve"> — изменение цены на товар А, в % к базовому периоду.</w:t>
      </w:r>
    </w:p>
    <w:p w:rsidR="00EC6B8B" w:rsidRPr="001A6559" w:rsidRDefault="00EC6B8B" w:rsidP="001A6559">
      <w:pPr>
        <w:spacing w:after="0" w:line="360" w:lineRule="auto"/>
        <w:jc w:val="both"/>
        <w:rPr>
          <w:rFonts w:ascii="Times New Roman" w:hAnsi="Times New Roman"/>
          <w:sz w:val="24"/>
          <w:szCs w:val="24"/>
          <w:lang w:eastAsia="ru-RU"/>
        </w:rPr>
      </w:pP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Тогда изменение цены (в %) на товар А за текущий период по отношению к базовому:</w:t>
      </w:r>
    </w:p>
    <w:p w:rsidR="00EC6B8B" w:rsidRPr="001A6559" w:rsidRDefault="00EC6B8B" w:rsidP="001A6559">
      <w:pPr>
        <w:spacing w:after="0" w:line="360" w:lineRule="auto"/>
        <w:jc w:val="both"/>
        <w:rPr>
          <w:rFonts w:ascii="Times New Roman" w:hAnsi="Times New Roman"/>
          <w:color w:val="FF0000"/>
          <w:sz w:val="24"/>
          <w:szCs w:val="24"/>
          <w:lang w:eastAsia="ru-RU"/>
        </w:rPr>
      </w:pPr>
      <w:r w:rsidRPr="001A6559">
        <w:rPr>
          <w:rFonts w:ascii="Times New Roman" w:hAnsi="Times New Roman"/>
          <w:color w:val="FF0000"/>
          <w:sz w:val="24"/>
          <w:szCs w:val="24"/>
          <w:lang w:eastAsia="ru-RU"/>
        </w:rPr>
        <w:t>%ΔР</w:t>
      </w:r>
      <w:r w:rsidRPr="001A6559">
        <w:rPr>
          <w:rFonts w:ascii="Times New Roman" w:hAnsi="Times New Roman"/>
          <w:color w:val="FF0000"/>
          <w:sz w:val="24"/>
          <w:szCs w:val="24"/>
          <w:vertAlign w:val="subscript"/>
          <w:lang w:eastAsia="ru-RU"/>
        </w:rPr>
        <w:t>А</w:t>
      </w:r>
      <w:r w:rsidRPr="001A6559">
        <w:rPr>
          <w:rFonts w:ascii="Times New Roman" w:hAnsi="Times New Roman"/>
          <w:color w:val="FF0000"/>
          <w:sz w:val="24"/>
          <w:szCs w:val="24"/>
          <w:lang w:eastAsia="ru-RU"/>
        </w:rPr>
        <w:t xml:space="preserve"> = %Δ</w:t>
      </w:r>
      <w:r w:rsidRPr="001A6559">
        <w:rPr>
          <w:rFonts w:ascii="Times New Roman" w:hAnsi="Times New Roman"/>
          <w:color w:val="FF0000"/>
          <w:sz w:val="24"/>
          <w:szCs w:val="24"/>
          <w:lang w:val="en-US" w:eastAsia="ru-RU"/>
        </w:rPr>
        <w:t>Q</w:t>
      </w:r>
      <w:r w:rsidRPr="001A6559">
        <w:rPr>
          <w:rFonts w:ascii="Times New Roman" w:hAnsi="Times New Roman"/>
          <w:color w:val="FF0000"/>
          <w:sz w:val="24"/>
          <w:szCs w:val="24"/>
          <w:vertAlign w:val="subscript"/>
          <w:lang w:eastAsia="ru-RU"/>
        </w:rPr>
        <w:t>А</w:t>
      </w:r>
      <w:r w:rsidRPr="001A6559">
        <w:rPr>
          <w:rFonts w:ascii="Times New Roman" w:hAnsi="Times New Roman"/>
          <w:color w:val="FF0000"/>
          <w:sz w:val="24"/>
          <w:szCs w:val="24"/>
          <w:lang w:eastAsia="ru-RU"/>
        </w:rPr>
        <w:t xml:space="preserve"> / ε</w:t>
      </w:r>
      <w:r w:rsidRPr="001A6559">
        <w:rPr>
          <w:rFonts w:ascii="Times New Roman" w:hAnsi="Times New Roman"/>
          <w:color w:val="FF0000"/>
          <w:sz w:val="24"/>
          <w:szCs w:val="24"/>
          <w:vertAlign w:val="subscript"/>
          <w:lang w:val="en-US" w:eastAsia="ru-RU"/>
        </w:rPr>
        <w:t>d</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color w:val="FF0000"/>
          <w:sz w:val="24"/>
          <w:szCs w:val="24"/>
          <w:lang w:eastAsia="ru-RU"/>
        </w:rPr>
        <w:t>%ΔР</w:t>
      </w:r>
      <w:r w:rsidRPr="001A6559">
        <w:rPr>
          <w:rFonts w:ascii="Times New Roman" w:hAnsi="Times New Roman"/>
          <w:color w:val="FF0000"/>
          <w:sz w:val="24"/>
          <w:szCs w:val="24"/>
          <w:vertAlign w:val="subscript"/>
          <w:lang w:eastAsia="ru-RU"/>
        </w:rPr>
        <w:t>А</w:t>
      </w:r>
      <w:r w:rsidRPr="001A6559">
        <w:rPr>
          <w:rFonts w:ascii="Times New Roman" w:hAnsi="Times New Roman"/>
          <w:color w:val="FF0000"/>
          <w:sz w:val="24"/>
          <w:szCs w:val="24"/>
          <w:lang w:eastAsia="ru-RU"/>
        </w:rPr>
        <w:t xml:space="preserve"> = 2 / 1,22 = 1,64.</w:t>
      </w:r>
    </w:p>
    <w:p w:rsidR="00EC6B8B" w:rsidRPr="001A6559" w:rsidRDefault="00EC6B8B" w:rsidP="001A6559">
      <w:pPr>
        <w:spacing w:after="0" w:line="360" w:lineRule="auto"/>
        <w:jc w:val="both"/>
        <w:rPr>
          <w:rFonts w:ascii="Times New Roman" w:hAnsi="Times New Roman"/>
          <w:sz w:val="24"/>
          <w:szCs w:val="24"/>
          <w:lang w:eastAsia="ru-RU"/>
        </w:rPr>
      </w:pP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Зная, на сколько процентов следует изменить цену на выпускаемый товар А по сравнению с базовым периодом, можно определить цену текущего периода:</w:t>
      </w:r>
    </w:p>
    <w:p w:rsidR="00EC6B8B" w:rsidRPr="001A6559" w:rsidRDefault="00F77729" w:rsidP="001A6559">
      <w:pPr>
        <w:spacing w:after="0" w:line="360" w:lineRule="auto"/>
        <w:jc w:val="both"/>
        <w:rPr>
          <w:rFonts w:ascii="Times New Roman" w:hAnsi="Times New Roman"/>
          <w:sz w:val="24"/>
          <w:szCs w:val="24"/>
          <w:lang w:eastAsia="ru-RU"/>
        </w:rPr>
      </w:pPr>
      <w:r>
        <w:pict>
          <v:shape id="Рисунок 2" o:spid="_x0000_i1026" type="#_x0000_t75" alt="изменение%20цены%20на%20товар" style="width:129pt;height:45pt;visibility:visible;mso-position-horizontal-relative:char;mso-position-vertical-relative:line">
            <v:textbox style="mso-rotate-with-shape:t"/>
          </v:shape>
        </w:pic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sz w:val="24"/>
          <w:szCs w:val="24"/>
          <w:lang w:eastAsia="ru-RU"/>
        </w:rPr>
        <w:t xml:space="preserve">отсюда </w:t>
      </w:r>
    </w:p>
    <w:p w:rsidR="00EC6B8B" w:rsidRPr="001A6559" w:rsidRDefault="00EC6B8B" w:rsidP="001A6559">
      <w:pPr>
        <w:spacing w:after="0" w:line="360" w:lineRule="auto"/>
        <w:jc w:val="center"/>
        <w:rPr>
          <w:rFonts w:ascii="Times New Roman" w:hAnsi="Times New Roman"/>
          <w:sz w:val="24"/>
          <w:szCs w:val="24"/>
          <w:lang w:eastAsia="ru-RU"/>
        </w:rPr>
      </w:pPr>
      <w:r w:rsidRPr="001A6559">
        <w:rPr>
          <w:rFonts w:ascii="Times New Roman" w:hAnsi="Times New Roman"/>
          <w:sz w:val="24"/>
          <w:szCs w:val="24"/>
          <w:lang w:eastAsia="ru-RU"/>
        </w:rPr>
        <w:t>1,64 = [(Р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1040) / {(Р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+ 1040) : 2}] × 100%</w:t>
      </w:r>
    </w:p>
    <w:p w:rsidR="00EC6B8B" w:rsidRPr="001A6559" w:rsidRDefault="00EC6B8B" w:rsidP="001A6559">
      <w:pPr>
        <w:spacing w:after="0" w:line="360" w:lineRule="auto"/>
        <w:jc w:val="center"/>
        <w:rPr>
          <w:rFonts w:ascii="Times New Roman" w:hAnsi="Times New Roman"/>
          <w:sz w:val="24"/>
          <w:szCs w:val="24"/>
          <w:lang w:eastAsia="ru-RU"/>
        </w:rPr>
      </w:pPr>
      <w:r w:rsidRPr="001A6559">
        <w:rPr>
          <w:rFonts w:ascii="Times New Roman" w:hAnsi="Times New Roman"/>
          <w:sz w:val="24"/>
          <w:szCs w:val="24"/>
          <w:lang w:eastAsia="ru-RU"/>
        </w:rPr>
        <w:t>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1040 = 0,0164 × {(Р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+ 1040) : 2}</w:t>
      </w:r>
    </w:p>
    <w:p w:rsidR="00EC6B8B" w:rsidRPr="001A6559" w:rsidRDefault="00EC6B8B" w:rsidP="001A6559">
      <w:pPr>
        <w:spacing w:after="0" w:line="360" w:lineRule="auto"/>
        <w:jc w:val="center"/>
        <w:rPr>
          <w:rFonts w:ascii="Times New Roman" w:hAnsi="Times New Roman"/>
          <w:sz w:val="24"/>
          <w:szCs w:val="24"/>
          <w:lang w:eastAsia="ru-RU"/>
        </w:rPr>
      </w:pPr>
      <w:r w:rsidRPr="001A6559">
        <w:rPr>
          <w:rFonts w:ascii="Times New Roman" w:hAnsi="Times New Roman"/>
          <w:sz w:val="24"/>
          <w:szCs w:val="24"/>
          <w:lang w:eastAsia="ru-RU"/>
        </w:rPr>
        <w:t>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1040 = 0,0164 × (0,5 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+ 520)</w:t>
      </w:r>
    </w:p>
    <w:p w:rsidR="00EC6B8B" w:rsidRPr="001A6559" w:rsidRDefault="00EC6B8B" w:rsidP="001A6559">
      <w:pPr>
        <w:spacing w:after="0" w:line="360" w:lineRule="auto"/>
        <w:jc w:val="center"/>
        <w:rPr>
          <w:rFonts w:ascii="Times New Roman" w:hAnsi="Times New Roman"/>
          <w:sz w:val="24"/>
          <w:szCs w:val="24"/>
          <w:lang w:eastAsia="ru-RU"/>
        </w:rPr>
      </w:pPr>
      <w:r w:rsidRPr="001A6559">
        <w:rPr>
          <w:rFonts w:ascii="Times New Roman" w:hAnsi="Times New Roman"/>
          <w:sz w:val="24"/>
          <w:szCs w:val="24"/>
          <w:lang w:eastAsia="ru-RU"/>
        </w:rPr>
        <w:t>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1040 = 0,0164 × 0,5 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+ 0,0164 ×520</w:t>
      </w:r>
    </w:p>
    <w:p w:rsidR="00EC6B8B" w:rsidRPr="001A6559" w:rsidRDefault="00EC6B8B" w:rsidP="001A6559">
      <w:pPr>
        <w:spacing w:after="0" w:line="360" w:lineRule="auto"/>
        <w:jc w:val="center"/>
        <w:rPr>
          <w:rFonts w:ascii="Times New Roman" w:hAnsi="Times New Roman"/>
          <w:sz w:val="24"/>
          <w:szCs w:val="24"/>
          <w:lang w:eastAsia="ru-RU"/>
        </w:rPr>
      </w:pPr>
      <w:r w:rsidRPr="001A6559">
        <w:rPr>
          <w:rFonts w:ascii="Times New Roman" w:hAnsi="Times New Roman"/>
          <w:sz w:val="24"/>
          <w:szCs w:val="24"/>
          <w:lang w:eastAsia="ru-RU"/>
        </w:rPr>
        <w:t>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1040 = 0,0082 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+ 8,528</w:t>
      </w:r>
    </w:p>
    <w:p w:rsidR="00EC6B8B" w:rsidRPr="001A6559" w:rsidRDefault="00EC6B8B" w:rsidP="001A6559">
      <w:pPr>
        <w:spacing w:after="0" w:line="360" w:lineRule="auto"/>
        <w:jc w:val="center"/>
        <w:rPr>
          <w:rFonts w:ascii="Times New Roman" w:hAnsi="Times New Roman"/>
          <w:sz w:val="24"/>
          <w:szCs w:val="24"/>
          <w:lang w:eastAsia="ru-RU"/>
        </w:rPr>
      </w:pPr>
      <w:r w:rsidRPr="001A6559">
        <w:rPr>
          <w:rFonts w:ascii="Times New Roman" w:hAnsi="Times New Roman"/>
          <w:sz w:val="24"/>
          <w:szCs w:val="24"/>
          <w:lang w:eastAsia="ru-RU"/>
        </w:rPr>
        <w:t>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0,0082 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+ 1048,528</w:t>
      </w:r>
    </w:p>
    <w:p w:rsidR="00EC6B8B" w:rsidRPr="001A6559" w:rsidRDefault="00EC6B8B" w:rsidP="001A6559">
      <w:pPr>
        <w:spacing w:after="0" w:line="360" w:lineRule="auto"/>
        <w:jc w:val="center"/>
        <w:rPr>
          <w:rFonts w:ascii="Times New Roman" w:hAnsi="Times New Roman"/>
          <w:sz w:val="24"/>
          <w:szCs w:val="24"/>
          <w:lang w:eastAsia="ru-RU"/>
        </w:rPr>
      </w:pPr>
      <w:r w:rsidRPr="001A6559">
        <w:rPr>
          <w:rFonts w:ascii="Times New Roman" w:hAnsi="Times New Roman"/>
          <w:sz w:val="24"/>
          <w:szCs w:val="24"/>
          <w:lang w:eastAsia="ru-RU"/>
        </w:rPr>
        <w:t>1Р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0,0082 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1048,528</w:t>
      </w:r>
    </w:p>
    <w:p w:rsidR="00EC6B8B" w:rsidRPr="001A6559" w:rsidRDefault="00EC6B8B" w:rsidP="001A6559">
      <w:pPr>
        <w:spacing w:after="0" w:line="360" w:lineRule="auto"/>
        <w:jc w:val="center"/>
        <w:rPr>
          <w:rFonts w:ascii="Times New Roman" w:hAnsi="Times New Roman"/>
          <w:sz w:val="24"/>
          <w:szCs w:val="24"/>
          <w:lang w:eastAsia="ru-RU"/>
        </w:rPr>
      </w:pPr>
      <w:r w:rsidRPr="001A6559">
        <w:rPr>
          <w:rFonts w:ascii="Times New Roman" w:hAnsi="Times New Roman"/>
          <w:sz w:val="24"/>
          <w:szCs w:val="24"/>
          <w:lang w:eastAsia="ru-RU"/>
        </w:rPr>
        <w:t>0,9918Р</w:t>
      </w:r>
      <w:r w:rsidRPr="001A6559">
        <w:rPr>
          <w:rFonts w:ascii="Times New Roman" w:hAnsi="Times New Roman"/>
          <w:sz w:val="24"/>
          <w:szCs w:val="24"/>
          <w:vertAlign w:val="subscript"/>
          <w:lang w:eastAsia="ru-RU"/>
        </w:rPr>
        <w:t>1</w:t>
      </w:r>
      <w:r w:rsidRPr="001A6559">
        <w:rPr>
          <w:rFonts w:ascii="Times New Roman" w:hAnsi="Times New Roman"/>
          <w:sz w:val="24"/>
          <w:szCs w:val="24"/>
          <w:lang w:eastAsia="ru-RU"/>
        </w:rPr>
        <w:t xml:space="preserve"> = 1048,528</w:t>
      </w:r>
    </w:p>
    <w:p w:rsidR="00EC6B8B" w:rsidRPr="001A6559" w:rsidRDefault="00EC6B8B" w:rsidP="001A6559">
      <w:pPr>
        <w:spacing w:after="0" w:line="360" w:lineRule="auto"/>
        <w:jc w:val="center"/>
        <w:rPr>
          <w:rFonts w:ascii="Times New Roman" w:hAnsi="Times New Roman"/>
          <w:i/>
          <w:sz w:val="24"/>
          <w:szCs w:val="24"/>
          <w:lang w:eastAsia="ru-RU"/>
        </w:rPr>
      </w:pPr>
      <w:r w:rsidRPr="001A6559">
        <w:rPr>
          <w:rFonts w:ascii="Times New Roman" w:hAnsi="Times New Roman"/>
          <w:i/>
          <w:sz w:val="24"/>
          <w:szCs w:val="24"/>
          <w:lang w:eastAsia="ru-RU"/>
        </w:rPr>
        <w:t>Р</w:t>
      </w:r>
      <w:r w:rsidRPr="001A6559">
        <w:rPr>
          <w:rFonts w:ascii="Times New Roman" w:hAnsi="Times New Roman"/>
          <w:i/>
          <w:sz w:val="24"/>
          <w:szCs w:val="24"/>
          <w:vertAlign w:val="subscript"/>
          <w:lang w:eastAsia="ru-RU"/>
        </w:rPr>
        <w:t>1</w:t>
      </w:r>
      <w:r w:rsidRPr="001A6559">
        <w:rPr>
          <w:rFonts w:ascii="Times New Roman" w:hAnsi="Times New Roman"/>
          <w:i/>
          <w:sz w:val="24"/>
          <w:szCs w:val="24"/>
          <w:lang w:eastAsia="ru-RU"/>
        </w:rPr>
        <w:t xml:space="preserve"> = 1057 — цена текущего периода на товар А.</w:t>
      </w:r>
    </w:p>
    <w:p w:rsidR="00EC6B8B" w:rsidRPr="001A6559" w:rsidRDefault="00EC6B8B" w:rsidP="001A6559">
      <w:pPr>
        <w:spacing w:after="0" w:line="360" w:lineRule="auto"/>
        <w:jc w:val="both"/>
        <w:rPr>
          <w:rFonts w:ascii="Times New Roman" w:hAnsi="Times New Roman"/>
          <w:sz w:val="24"/>
          <w:szCs w:val="24"/>
          <w:lang w:eastAsia="ru-RU"/>
        </w:rPr>
      </w:pP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b/>
          <w:sz w:val="24"/>
          <w:szCs w:val="24"/>
          <w:lang w:eastAsia="ru-RU"/>
        </w:rPr>
        <w:t>Вывод:</w:t>
      </w:r>
      <w:r w:rsidRPr="001A6559">
        <w:rPr>
          <w:rFonts w:ascii="Times New Roman" w:hAnsi="Times New Roman"/>
          <w:sz w:val="24"/>
          <w:szCs w:val="24"/>
          <w:lang w:eastAsia="ru-RU"/>
        </w:rPr>
        <w:t xml:space="preserve"> считаю, что данная методика проведения ценовой политики довольно полезна, поскольку при ее проведении учитываются как изменения на рынке товара-заменителя, так и динамика доходов населения.</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color w:val="000000"/>
          <w:sz w:val="24"/>
          <w:szCs w:val="24"/>
          <w:lang w:eastAsia="ru-RU"/>
        </w:rPr>
        <w:t>Для фирмы при планировании объема и структуры производства чрезвычайно важно знать, от чего зависит спрос на ее продукцию. Спрос зависит от цены товара, доходов потенциальных потребителей, а также цен на товары, которые являются либо взаимодополняемыми (например, автомобили и бензин), либо взаимозаменяемыми (например, отдельные сорта мяса и т.п.).</w:t>
      </w:r>
    </w:p>
    <w:p w:rsidR="00EC6B8B" w:rsidRPr="001A6559" w:rsidRDefault="00EC6B8B" w:rsidP="001A6559">
      <w:pPr>
        <w:spacing w:after="0" w:line="360" w:lineRule="auto"/>
        <w:jc w:val="both"/>
        <w:rPr>
          <w:rFonts w:ascii="Times New Roman" w:hAnsi="Times New Roman"/>
          <w:sz w:val="24"/>
          <w:szCs w:val="24"/>
          <w:lang w:eastAsia="ru-RU"/>
        </w:rPr>
      </w:pPr>
      <w:r w:rsidRPr="001A6559">
        <w:rPr>
          <w:rFonts w:ascii="Times New Roman" w:hAnsi="Times New Roman"/>
          <w:color w:val="000000"/>
          <w:sz w:val="24"/>
          <w:szCs w:val="24"/>
          <w:lang w:eastAsia="ru-RU"/>
        </w:rPr>
        <w:t>Однако интересно не только направление, но и величина изменения спроса. Как изменится величина спроса при повышении (понижении) цены продукции на 1, 10, 100 руб.? Обычно предприятие, повышая цену, рассчитывает на рост выручки от продаж. Однако возможна ситуация, когда повышение цены приведет не к росту выручки, а, наоборот, к ее снижению за счет сокращения величины спроса и соответственно уменьшения сбыта.</w:t>
      </w:r>
    </w:p>
    <w:p w:rsidR="00EC6B8B" w:rsidRPr="001A6559" w:rsidRDefault="00EC6B8B" w:rsidP="001A6559">
      <w:pPr>
        <w:spacing w:after="0" w:line="360" w:lineRule="auto"/>
        <w:jc w:val="both"/>
        <w:rPr>
          <w:rFonts w:ascii="Times New Roman" w:hAnsi="Times New Roman"/>
          <w:color w:val="000000"/>
          <w:sz w:val="24"/>
          <w:szCs w:val="24"/>
          <w:lang w:eastAsia="ru-RU"/>
        </w:rPr>
      </w:pPr>
      <w:r w:rsidRPr="001A6559">
        <w:rPr>
          <w:rFonts w:ascii="Times New Roman" w:hAnsi="Times New Roman"/>
          <w:color w:val="000000"/>
          <w:sz w:val="24"/>
          <w:szCs w:val="24"/>
          <w:lang w:eastAsia="ru-RU"/>
        </w:rPr>
        <w:t>Поэтому для фирмы важно определить, какое в количественном отношении воздействие на величину спроса может оказать изменение цены продукции, доходов потребителей или цен на товары-заменители, производимые конкурентами.</w:t>
      </w:r>
    </w:p>
    <w:p w:rsidR="00EC6B8B" w:rsidRDefault="00EC6B8B" w:rsidP="001A6559">
      <w:r w:rsidRPr="001A6559">
        <w:rPr>
          <w:rFonts w:ascii="Times New Roman" w:hAnsi="Times New Roman"/>
          <w:sz w:val="24"/>
          <w:szCs w:val="24"/>
          <w:lang w:eastAsia="ru-RU"/>
        </w:rPr>
        <w:br w:type="page"/>
      </w:r>
      <w:bookmarkStart w:id="0" w:name="_GoBack"/>
      <w:bookmarkEnd w:id="0"/>
    </w:p>
    <w:sectPr w:rsidR="00EC6B8B" w:rsidSect="00660A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8B" w:rsidRDefault="00EC6B8B" w:rsidP="001A6559">
      <w:pPr>
        <w:spacing w:after="0" w:line="240" w:lineRule="auto"/>
      </w:pPr>
      <w:r>
        <w:separator/>
      </w:r>
    </w:p>
  </w:endnote>
  <w:endnote w:type="continuationSeparator" w:id="0">
    <w:p w:rsidR="00EC6B8B" w:rsidRDefault="00EC6B8B" w:rsidP="001A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8B" w:rsidRDefault="00EC6B8B" w:rsidP="001A6559">
      <w:pPr>
        <w:spacing w:after="0" w:line="240" w:lineRule="auto"/>
      </w:pPr>
      <w:r>
        <w:separator/>
      </w:r>
    </w:p>
  </w:footnote>
  <w:footnote w:type="continuationSeparator" w:id="0">
    <w:p w:rsidR="00EC6B8B" w:rsidRDefault="00EC6B8B" w:rsidP="001A6559">
      <w:pPr>
        <w:spacing w:after="0" w:line="240" w:lineRule="auto"/>
      </w:pPr>
      <w:r>
        <w:continuationSeparator/>
      </w:r>
    </w:p>
  </w:footnote>
  <w:footnote w:id="1">
    <w:p w:rsidR="00EC6B8B" w:rsidRDefault="00EC6B8B" w:rsidP="001A6559">
      <w:pPr>
        <w:pStyle w:val="a3"/>
      </w:pPr>
      <w:r>
        <w:rPr>
          <w:rStyle w:val="a5"/>
        </w:rPr>
        <w:t>*</w:t>
      </w:r>
      <w:r>
        <w:t xml:space="preserve"> Изначальные значения этого показателя увеличены на 920 в соответствии с номером зачетной книжки.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15B"/>
    <w:rsid w:val="001A6559"/>
    <w:rsid w:val="00285431"/>
    <w:rsid w:val="00347191"/>
    <w:rsid w:val="00660A50"/>
    <w:rsid w:val="0087715B"/>
    <w:rsid w:val="0092394B"/>
    <w:rsid w:val="00A655B4"/>
    <w:rsid w:val="00BD7FB1"/>
    <w:rsid w:val="00DD4391"/>
    <w:rsid w:val="00EC6B8B"/>
    <w:rsid w:val="00F7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3880346-7BA8-46D8-B0E1-C40206D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5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A6559"/>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1A6559"/>
    <w:rPr>
      <w:rFonts w:ascii="Times New Roman" w:hAnsi="Times New Roman" w:cs="Times New Roman"/>
      <w:sz w:val="20"/>
      <w:szCs w:val="20"/>
      <w:lang w:val="x-none" w:eastAsia="ru-RU"/>
    </w:rPr>
  </w:style>
  <w:style w:type="character" w:styleId="a5">
    <w:name w:val="footnote reference"/>
    <w:basedOn w:val="a0"/>
    <w:semiHidden/>
    <w:rsid w:val="001A6559"/>
    <w:rPr>
      <w:rFonts w:cs="Times New Roman"/>
      <w:vertAlign w:val="superscript"/>
    </w:rPr>
  </w:style>
  <w:style w:type="table" w:styleId="a6">
    <w:name w:val="Table Grid"/>
    <w:basedOn w:val="a1"/>
    <w:rsid w:val="001A6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1A6559"/>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1A6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ЗАДАНИЕ 2</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2</dc:title>
  <dc:subject/>
  <dc:creator>del</dc:creator>
  <cp:keywords/>
  <dc:description/>
  <cp:lastModifiedBy>admin</cp:lastModifiedBy>
  <cp:revision>2</cp:revision>
  <dcterms:created xsi:type="dcterms:W3CDTF">2014-07-11T13:20:00Z</dcterms:created>
  <dcterms:modified xsi:type="dcterms:W3CDTF">2014-07-11T13:20:00Z</dcterms:modified>
</cp:coreProperties>
</file>