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5BC" w:rsidRDefault="000A25BC" w:rsidP="001A62AF">
      <w:pPr>
        <w:spacing w:line="360" w:lineRule="auto"/>
        <w:ind w:firstLine="709"/>
        <w:jc w:val="center"/>
        <w:rPr>
          <w:b/>
          <w:sz w:val="28"/>
          <w:szCs w:val="28"/>
        </w:rPr>
      </w:pPr>
    </w:p>
    <w:p w:rsidR="00993C7B" w:rsidRDefault="00993C7B" w:rsidP="001A62AF">
      <w:pPr>
        <w:spacing w:line="360" w:lineRule="auto"/>
        <w:ind w:firstLine="709"/>
        <w:jc w:val="center"/>
        <w:rPr>
          <w:b/>
          <w:sz w:val="28"/>
          <w:szCs w:val="28"/>
        </w:rPr>
      </w:pPr>
      <w:r>
        <w:rPr>
          <w:b/>
          <w:sz w:val="28"/>
          <w:szCs w:val="28"/>
        </w:rPr>
        <w:t>Содержание</w:t>
      </w:r>
    </w:p>
    <w:p w:rsidR="00993C7B" w:rsidRPr="00993C7B" w:rsidRDefault="00993C7B" w:rsidP="00993C7B">
      <w:pPr>
        <w:spacing w:line="360" w:lineRule="auto"/>
        <w:rPr>
          <w:sz w:val="28"/>
          <w:szCs w:val="28"/>
        </w:rPr>
      </w:pPr>
      <w:r w:rsidRPr="00993C7B">
        <w:rPr>
          <w:sz w:val="28"/>
          <w:szCs w:val="28"/>
        </w:rPr>
        <w:t>Введение</w:t>
      </w:r>
      <w:r>
        <w:rPr>
          <w:sz w:val="28"/>
          <w:szCs w:val="28"/>
        </w:rPr>
        <w:t>……………………………………</w:t>
      </w:r>
      <w:r w:rsidR="007B6939">
        <w:rPr>
          <w:sz w:val="28"/>
          <w:szCs w:val="28"/>
        </w:rPr>
        <w:t>……………………………………..3</w:t>
      </w:r>
    </w:p>
    <w:p w:rsidR="00993C7B" w:rsidRDefault="00993C7B" w:rsidP="00993C7B">
      <w:pPr>
        <w:spacing w:line="360" w:lineRule="auto"/>
        <w:rPr>
          <w:sz w:val="28"/>
          <w:szCs w:val="28"/>
        </w:rPr>
      </w:pPr>
      <w:r w:rsidRPr="00993C7B">
        <w:rPr>
          <w:sz w:val="28"/>
          <w:szCs w:val="28"/>
        </w:rPr>
        <w:t>Налог на прибыль организаций на 2009-2010 годы</w:t>
      </w:r>
      <w:r w:rsidR="007B6939">
        <w:rPr>
          <w:sz w:val="28"/>
          <w:szCs w:val="28"/>
        </w:rPr>
        <w:t>……………………………4</w:t>
      </w:r>
    </w:p>
    <w:p w:rsidR="00653458" w:rsidRPr="00993C7B" w:rsidRDefault="00653458" w:rsidP="00993C7B">
      <w:pPr>
        <w:spacing w:line="360" w:lineRule="auto"/>
        <w:rPr>
          <w:sz w:val="28"/>
          <w:szCs w:val="28"/>
        </w:rPr>
      </w:pPr>
      <w:r w:rsidRPr="00653458">
        <w:rPr>
          <w:sz w:val="28"/>
          <w:szCs w:val="28"/>
        </w:rPr>
        <w:t>Анализ поступления налога на прибыль в 2008-2009 года</w:t>
      </w:r>
      <w:r>
        <w:rPr>
          <w:sz w:val="28"/>
          <w:szCs w:val="28"/>
        </w:rPr>
        <w:t>х………………….11</w:t>
      </w:r>
      <w:r w:rsidRPr="00653458">
        <w:rPr>
          <w:sz w:val="28"/>
          <w:szCs w:val="28"/>
        </w:rPr>
        <w:t xml:space="preserve"> </w:t>
      </w:r>
    </w:p>
    <w:p w:rsidR="00993C7B" w:rsidRPr="00993C7B" w:rsidRDefault="00993C7B" w:rsidP="00993C7B">
      <w:pPr>
        <w:spacing w:line="360" w:lineRule="auto"/>
        <w:rPr>
          <w:sz w:val="28"/>
          <w:szCs w:val="28"/>
        </w:rPr>
      </w:pPr>
      <w:r w:rsidRPr="00993C7B">
        <w:rPr>
          <w:sz w:val="28"/>
          <w:szCs w:val="28"/>
        </w:rPr>
        <w:t>Заключение</w:t>
      </w:r>
      <w:r w:rsidR="00653458">
        <w:rPr>
          <w:sz w:val="28"/>
          <w:szCs w:val="28"/>
        </w:rPr>
        <w:t>……………………………………………………………………….13</w:t>
      </w:r>
    </w:p>
    <w:p w:rsidR="00993C7B" w:rsidRPr="00993C7B" w:rsidRDefault="00993C7B" w:rsidP="00993C7B">
      <w:pPr>
        <w:spacing w:line="360" w:lineRule="auto"/>
        <w:rPr>
          <w:sz w:val="28"/>
          <w:szCs w:val="28"/>
        </w:rPr>
      </w:pPr>
      <w:r w:rsidRPr="00993C7B">
        <w:rPr>
          <w:sz w:val="28"/>
          <w:szCs w:val="28"/>
        </w:rPr>
        <w:t>Список использованных источников</w:t>
      </w:r>
      <w:r w:rsidR="00653458">
        <w:rPr>
          <w:sz w:val="28"/>
          <w:szCs w:val="28"/>
        </w:rPr>
        <w:t>…………………………………………...14</w:t>
      </w:r>
    </w:p>
    <w:p w:rsidR="00993C7B" w:rsidRDefault="00993C7B" w:rsidP="001A62AF">
      <w:pPr>
        <w:spacing w:line="360" w:lineRule="auto"/>
        <w:ind w:firstLine="709"/>
        <w:jc w:val="center"/>
        <w:rPr>
          <w:b/>
          <w:sz w:val="28"/>
          <w:szCs w:val="28"/>
        </w:rPr>
      </w:pPr>
    </w:p>
    <w:p w:rsidR="00993C7B" w:rsidRDefault="00993C7B" w:rsidP="001A62AF">
      <w:pPr>
        <w:spacing w:line="360" w:lineRule="auto"/>
        <w:ind w:firstLine="709"/>
        <w:jc w:val="center"/>
        <w:rPr>
          <w:b/>
          <w:sz w:val="28"/>
          <w:szCs w:val="28"/>
        </w:rPr>
      </w:pPr>
    </w:p>
    <w:p w:rsidR="00993C7B" w:rsidRDefault="00993C7B" w:rsidP="001A62AF">
      <w:pPr>
        <w:spacing w:line="360" w:lineRule="auto"/>
        <w:ind w:firstLine="709"/>
        <w:jc w:val="center"/>
        <w:rPr>
          <w:b/>
          <w:sz w:val="28"/>
          <w:szCs w:val="28"/>
        </w:rPr>
      </w:pPr>
    </w:p>
    <w:p w:rsidR="00993C7B" w:rsidRDefault="00993C7B" w:rsidP="001A62AF">
      <w:pPr>
        <w:spacing w:line="360" w:lineRule="auto"/>
        <w:ind w:firstLine="709"/>
        <w:jc w:val="center"/>
        <w:rPr>
          <w:b/>
          <w:sz w:val="28"/>
          <w:szCs w:val="28"/>
        </w:rPr>
      </w:pPr>
    </w:p>
    <w:p w:rsidR="00993C7B" w:rsidRDefault="00993C7B" w:rsidP="001A62AF">
      <w:pPr>
        <w:spacing w:line="360" w:lineRule="auto"/>
        <w:ind w:firstLine="709"/>
        <w:jc w:val="center"/>
        <w:rPr>
          <w:b/>
          <w:sz w:val="28"/>
          <w:szCs w:val="28"/>
        </w:rPr>
      </w:pPr>
    </w:p>
    <w:p w:rsidR="00993C7B" w:rsidRDefault="00993C7B" w:rsidP="001A62AF">
      <w:pPr>
        <w:spacing w:line="360" w:lineRule="auto"/>
        <w:ind w:firstLine="709"/>
        <w:jc w:val="center"/>
        <w:rPr>
          <w:b/>
          <w:sz w:val="28"/>
          <w:szCs w:val="28"/>
        </w:rPr>
      </w:pPr>
    </w:p>
    <w:p w:rsidR="00993C7B" w:rsidRDefault="00993C7B" w:rsidP="001A62AF">
      <w:pPr>
        <w:spacing w:line="360" w:lineRule="auto"/>
        <w:ind w:firstLine="709"/>
        <w:jc w:val="center"/>
        <w:rPr>
          <w:b/>
          <w:sz w:val="28"/>
          <w:szCs w:val="28"/>
        </w:rPr>
      </w:pPr>
    </w:p>
    <w:p w:rsidR="00993C7B" w:rsidRDefault="00993C7B" w:rsidP="001A62AF">
      <w:pPr>
        <w:spacing w:line="360" w:lineRule="auto"/>
        <w:ind w:firstLine="709"/>
        <w:jc w:val="center"/>
        <w:rPr>
          <w:b/>
          <w:sz w:val="28"/>
          <w:szCs w:val="28"/>
        </w:rPr>
      </w:pPr>
    </w:p>
    <w:p w:rsidR="00993C7B" w:rsidRDefault="00993C7B" w:rsidP="001A62AF">
      <w:pPr>
        <w:spacing w:line="360" w:lineRule="auto"/>
        <w:ind w:firstLine="709"/>
        <w:jc w:val="center"/>
        <w:rPr>
          <w:b/>
          <w:sz w:val="28"/>
          <w:szCs w:val="28"/>
        </w:rPr>
      </w:pPr>
    </w:p>
    <w:p w:rsidR="00993C7B" w:rsidRDefault="00993C7B" w:rsidP="001A62AF">
      <w:pPr>
        <w:spacing w:line="360" w:lineRule="auto"/>
        <w:ind w:firstLine="709"/>
        <w:jc w:val="center"/>
        <w:rPr>
          <w:b/>
          <w:sz w:val="28"/>
          <w:szCs w:val="28"/>
        </w:rPr>
      </w:pPr>
    </w:p>
    <w:p w:rsidR="00993C7B" w:rsidRDefault="00993C7B" w:rsidP="001A62AF">
      <w:pPr>
        <w:spacing w:line="360" w:lineRule="auto"/>
        <w:ind w:firstLine="709"/>
        <w:jc w:val="center"/>
        <w:rPr>
          <w:b/>
          <w:sz w:val="28"/>
          <w:szCs w:val="28"/>
        </w:rPr>
      </w:pPr>
    </w:p>
    <w:p w:rsidR="00993C7B" w:rsidRDefault="00993C7B" w:rsidP="001A62AF">
      <w:pPr>
        <w:spacing w:line="360" w:lineRule="auto"/>
        <w:ind w:firstLine="709"/>
        <w:jc w:val="center"/>
        <w:rPr>
          <w:b/>
          <w:sz w:val="28"/>
          <w:szCs w:val="28"/>
        </w:rPr>
      </w:pPr>
    </w:p>
    <w:p w:rsidR="00993C7B" w:rsidRDefault="00993C7B" w:rsidP="001A62AF">
      <w:pPr>
        <w:spacing w:line="360" w:lineRule="auto"/>
        <w:ind w:firstLine="709"/>
        <w:jc w:val="center"/>
        <w:rPr>
          <w:b/>
          <w:sz w:val="28"/>
          <w:szCs w:val="28"/>
        </w:rPr>
      </w:pPr>
    </w:p>
    <w:p w:rsidR="00993C7B" w:rsidRDefault="00993C7B" w:rsidP="001A62AF">
      <w:pPr>
        <w:spacing w:line="360" w:lineRule="auto"/>
        <w:ind w:firstLine="709"/>
        <w:jc w:val="center"/>
        <w:rPr>
          <w:b/>
          <w:sz w:val="28"/>
          <w:szCs w:val="28"/>
        </w:rPr>
      </w:pPr>
    </w:p>
    <w:p w:rsidR="007B6939" w:rsidRDefault="007B6939" w:rsidP="001A62AF">
      <w:pPr>
        <w:spacing w:line="360" w:lineRule="auto"/>
        <w:ind w:firstLine="709"/>
        <w:jc w:val="center"/>
        <w:rPr>
          <w:b/>
          <w:sz w:val="28"/>
          <w:szCs w:val="28"/>
        </w:rPr>
      </w:pPr>
    </w:p>
    <w:p w:rsidR="007B6939" w:rsidRDefault="007B6939" w:rsidP="001A62AF">
      <w:pPr>
        <w:spacing w:line="360" w:lineRule="auto"/>
        <w:ind w:firstLine="709"/>
        <w:jc w:val="center"/>
        <w:rPr>
          <w:b/>
          <w:sz w:val="28"/>
          <w:szCs w:val="28"/>
        </w:rPr>
      </w:pPr>
    </w:p>
    <w:p w:rsidR="007B6939" w:rsidRDefault="007B6939" w:rsidP="001A62AF">
      <w:pPr>
        <w:spacing w:line="360" w:lineRule="auto"/>
        <w:ind w:firstLine="709"/>
        <w:jc w:val="center"/>
        <w:rPr>
          <w:b/>
          <w:sz w:val="28"/>
          <w:szCs w:val="28"/>
        </w:rPr>
      </w:pPr>
    </w:p>
    <w:p w:rsidR="007B6939" w:rsidRDefault="007B6939" w:rsidP="001A62AF">
      <w:pPr>
        <w:spacing w:line="360" w:lineRule="auto"/>
        <w:ind w:firstLine="709"/>
        <w:jc w:val="center"/>
        <w:rPr>
          <w:b/>
          <w:sz w:val="28"/>
          <w:szCs w:val="28"/>
        </w:rPr>
      </w:pPr>
    </w:p>
    <w:p w:rsidR="007B6939" w:rsidRDefault="007B6939" w:rsidP="001A62AF">
      <w:pPr>
        <w:spacing w:line="360" w:lineRule="auto"/>
        <w:ind w:firstLine="709"/>
        <w:jc w:val="center"/>
        <w:rPr>
          <w:b/>
          <w:sz w:val="28"/>
          <w:szCs w:val="28"/>
        </w:rPr>
      </w:pPr>
    </w:p>
    <w:p w:rsidR="007B6939" w:rsidRDefault="007B6939" w:rsidP="001A62AF">
      <w:pPr>
        <w:spacing w:line="360" w:lineRule="auto"/>
        <w:ind w:firstLine="709"/>
        <w:jc w:val="center"/>
        <w:rPr>
          <w:b/>
          <w:sz w:val="28"/>
          <w:szCs w:val="28"/>
        </w:rPr>
      </w:pPr>
    </w:p>
    <w:p w:rsidR="007B6939" w:rsidRDefault="007B6939" w:rsidP="001A62AF">
      <w:pPr>
        <w:spacing w:line="360" w:lineRule="auto"/>
        <w:ind w:firstLine="709"/>
        <w:jc w:val="center"/>
        <w:rPr>
          <w:b/>
          <w:sz w:val="28"/>
          <w:szCs w:val="28"/>
        </w:rPr>
      </w:pPr>
    </w:p>
    <w:p w:rsidR="007B6939" w:rsidRDefault="007B6939" w:rsidP="001A62AF">
      <w:pPr>
        <w:spacing w:line="360" w:lineRule="auto"/>
        <w:ind w:firstLine="709"/>
        <w:jc w:val="center"/>
        <w:rPr>
          <w:b/>
          <w:sz w:val="28"/>
          <w:szCs w:val="28"/>
        </w:rPr>
      </w:pPr>
    </w:p>
    <w:p w:rsidR="007B6939" w:rsidRDefault="007B6939" w:rsidP="00653458">
      <w:pPr>
        <w:spacing w:line="360" w:lineRule="auto"/>
        <w:rPr>
          <w:b/>
          <w:sz w:val="28"/>
          <w:szCs w:val="28"/>
        </w:rPr>
      </w:pPr>
    </w:p>
    <w:p w:rsidR="00653458" w:rsidRDefault="00653458" w:rsidP="00653458">
      <w:pPr>
        <w:spacing w:line="360" w:lineRule="auto"/>
        <w:rPr>
          <w:b/>
          <w:sz w:val="28"/>
          <w:szCs w:val="28"/>
        </w:rPr>
      </w:pPr>
    </w:p>
    <w:p w:rsidR="001A62AF" w:rsidRPr="00E918E4" w:rsidRDefault="001A62AF" w:rsidP="001A62AF">
      <w:pPr>
        <w:spacing w:line="360" w:lineRule="auto"/>
        <w:ind w:firstLine="709"/>
        <w:jc w:val="center"/>
        <w:rPr>
          <w:sz w:val="28"/>
          <w:szCs w:val="28"/>
        </w:rPr>
      </w:pPr>
      <w:r w:rsidRPr="00E918E4">
        <w:rPr>
          <w:b/>
          <w:sz w:val="28"/>
          <w:szCs w:val="28"/>
        </w:rPr>
        <w:t>Введение</w:t>
      </w:r>
    </w:p>
    <w:p w:rsidR="001A62AF" w:rsidRDefault="001A62AF" w:rsidP="001A62AF">
      <w:pPr>
        <w:spacing w:line="360" w:lineRule="auto"/>
        <w:ind w:firstLine="709"/>
        <w:jc w:val="both"/>
        <w:rPr>
          <w:sz w:val="28"/>
          <w:szCs w:val="28"/>
        </w:rPr>
      </w:pPr>
      <w:r w:rsidRPr="00E918E4">
        <w:rPr>
          <w:sz w:val="28"/>
          <w:szCs w:val="28"/>
        </w:rPr>
        <w:t>Налоги являются необходимым звеном экономических отношений в обществе с момента возникновения государства</w:t>
      </w:r>
      <w:r>
        <w:rPr>
          <w:sz w:val="28"/>
          <w:szCs w:val="28"/>
        </w:rPr>
        <w:t>.</w:t>
      </w:r>
    </w:p>
    <w:p w:rsidR="001A62AF" w:rsidRPr="00E918E4" w:rsidRDefault="001A62AF" w:rsidP="001A62AF">
      <w:pPr>
        <w:spacing w:line="360" w:lineRule="auto"/>
        <w:ind w:firstLine="709"/>
        <w:jc w:val="both"/>
        <w:rPr>
          <w:sz w:val="28"/>
          <w:szCs w:val="28"/>
        </w:rPr>
      </w:pPr>
      <w:r w:rsidRPr="00E918E4">
        <w:rPr>
          <w:sz w:val="28"/>
          <w:szCs w:val="28"/>
        </w:rPr>
        <w:t xml:space="preserve">В системе налогов РФ одним из наиболее значимых является налог на прибыль. Вопросы, связанные с этим налогом имеют большое значение как для государства, так как он является важной доходной статьей бюджета, так и для отдельных предприятий, так как сумма его выплат обычно одна из самых крупных. В последнее время возникает множество споров по поводу эффективности применения этого налога. </w:t>
      </w:r>
    </w:p>
    <w:p w:rsidR="001A62AF" w:rsidRDefault="001A62AF" w:rsidP="001A62AF">
      <w:pPr>
        <w:spacing w:line="360" w:lineRule="auto"/>
        <w:ind w:firstLine="709"/>
        <w:jc w:val="both"/>
        <w:rPr>
          <w:sz w:val="28"/>
          <w:szCs w:val="28"/>
        </w:rPr>
      </w:pPr>
      <w:r w:rsidRPr="00E918E4">
        <w:rPr>
          <w:sz w:val="28"/>
          <w:szCs w:val="28"/>
        </w:rPr>
        <w:t>Налог на прибыль имеет двоякое значение: фискальное и регулирующее. Во-первых, налог является важным доходом бюджета, во-вторых, налог на прибыль играет роль экономического инструмента регулирования экономики. Государство, лишенное собственности, не может управлять производственным процессом административными методами. Спущенные сверху директивные указания, не подкрепленные экономическими стимулами, вряд ли будут выполняться частными предприятиями, акционерными обществами, деятельность которых определяется в первую очередь требованиям рынка и законом стоимости. В связи с этим управление хозяйственными процессами возможно лишь экономическими методами, и, прежде всего, набором элементов налогообложения прибыли: ставками, расчетом объекта обложения, льготами и санкциями. Изменяя обложение прибыли юридических лиц этими методами, государство способно оказать серьезное давление на динамику производства: стимулировать его развитие либо сдерживать движение вперед. Действующий налог на прибыль предприятий и организаций в России регулирующую роль выполняет слабо в силу неустойчивой экономической ситуации в стране, а также существования слабой налогооблагаемой базы. Налог на прибыль предприятий и организаций действует на всей территории страны.</w:t>
      </w:r>
    </w:p>
    <w:p w:rsidR="001A62AF" w:rsidRDefault="001A62AF" w:rsidP="001A62AF">
      <w:pPr>
        <w:spacing w:line="360" w:lineRule="auto"/>
        <w:ind w:firstLine="709"/>
        <w:jc w:val="both"/>
        <w:rPr>
          <w:sz w:val="28"/>
          <w:szCs w:val="28"/>
        </w:rPr>
      </w:pPr>
    </w:p>
    <w:p w:rsidR="001A62AF" w:rsidRDefault="001A62AF" w:rsidP="001A62AF">
      <w:pPr>
        <w:spacing w:line="360" w:lineRule="auto"/>
        <w:ind w:firstLine="709"/>
        <w:jc w:val="center"/>
        <w:rPr>
          <w:b/>
          <w:sz w:val="28"/>
          <w:szCs w:val="28"/>
        </w:rPr>
      </w:pPr>
      <w:r w:rsidRPr="001A62AF">
        <w:rPr>
          <w:b/>
          <w:sz w:val="28"/>
          <w:szCs w:val="28"/>
        </w:rPr>
        <w:t xml:space="preserve">Налог на прибыль организаций на </w:t>
      </w:r>
      <w:r>
        <w:rPr>
          <w:b/>
          <w:sz w:val="28"/>
          <w:szCs w:val="28"/>
        </w:rPr>
        <w:t>2009-</w:t>
      </w:r>
      <w:r w:rsidRPr="001A62AF">
        <w:rPr>
          <w:b/>
          <w:sz w:val="28"/>
          <w:szCs w:val="28"/>
        </w:rPr>
        <w:t>2010 год</w:t>
      </w:r>
      <w:r>
        <w:rPr>
          <w:b/>
          <w:sz w:val="28"/>
          <w:szCs w:val="28"/>
        </w:rPr>
        <w:t>.</w:t>
      </w:r>
    </w:p>
    <w:p w:rsidR="00797375" w:rsidRPr="00797375" w:rsidRDefault="00797375" w:rsidP="00797375">
      <w:pPr>
        <w:spacing w:line="360" w:lineRule="auto"/>
        <w:ind w:firstLine="709"/>
        <w:jc w:val="both"/>
        <w:rPr>
          <w:sz w:val="28"/>
          <w:szCs w:val="28"/>
        </w:rPr>
      </w:pPr>
      <w:r w:rsidRPr="00797375">
        <w:rPr>
          <w:sz w:val="28"/>
          <w:szCs w:val="28"/>
        </w:rPr>
        <w:t>Изменения, внесенные в Налоговый кодекс Российской Федерации (далее по тексту - Кодекс) в 2008 году, предусматривали следующее:</w:t>
      </w:r>
    </w:p>
    <w:p w:rsidR="00797375" w:rsidRPr="00797375" w:rsidRDefault="00797375" w:rsidP="00797375">
      <w:pPr>
        <w:spacing w:line="360" w:lineRule="auto"/>
        <w:ind w:firstLine="709"/>
        <w:jc w:val="both"/>
        <w:rPr>
          <w:sz w:val="28"/>
          <w:szCs w:val="28"/>
        </w:rPr>
      </w:pPr>
      <w:r w:rsidRPr="00797375">
        <w:rPr>
          <w:sz w:val="28"/>
          <w:szCs w:val="28"/>
        </w:rPr>
        <w:t>- начиная с 1 января 2009 года ставка налога на прибыль организаций снижена с 24 процентов до 20 процентов;</w:t>
      </w:r>
    </w:p>
    <w:p w:rsidR="00797375" w:rsidRPr="00797375" w:rsidRDefault="00797375" w:rsidP="00797375">
      <w:pPr>
        <w:spacing w:line="360" w:lineRule="auto"/>
        <w:ind w:firstLine="709"/>
        <w:jc w:val="both"/>
        <w:rPr>
          <w:sz w:val="28"/>
          <w:szCs w:val="28"/>
        </w:rPr>
      </w:pPr>
      <w:r w:rsidRPr="00797375">
        <w:rPr>
          <w:sz w:val="28"/>
          <w:szCs w:val="28"/>
        </w:rPr>
        <w:t>- в четвертом квартале 2008 года, вопреки общему правилу и не дожидаясь начала нового налогового периода, налогоплательщики получили право перейти на уплату налога по фактически полученной прибыли и отказаться, таким образом, от уплаты авансовых платежей, рассчитанных исходя из достигнутого уровня прибыли за предыдущий отчетный период (9 месяцев);</w:t>
      </w:r>
    </w:p>
    <w:p w:rsidR="00797375" w:rsidRPr="00797375" w:rsidRDefault="00797375" w:rsidP="00797375">
      <w:pPr>
        <w:spacing w:line="360" w:lineRule="auto"/>
        <w:ind w:firstLine="709"/>
        <w:jc w:val="both"/>
        <w:rPr>
          <w:sz w:val="28"/>
          <w:szCs w:val="28"/>
        </w:rPr>
      </w:pPr>
      <w:r w:rsidRPr="00797375">
        <w:rPr>
          <w:sz w:val="28"/>
          <w:szCs w:val="28"/>
        </w:rPr>
        <w:t>- в период с 1 сентября 2008 г. по 31 декабря 2009 г. предельная величина процентов по долговым обязательствам, которая может быть учтена в расходах для целей налогообложения прибыли, установлена в размере ставки рефинансирования Центрального банка Российской Федерации, увеличенной в 1,5 раза, - при оформлении долгового обязательства в рублях и равной 22 процентам - по долговым обязательствам в иностранной валюте (ранее по долговым обязательствам в рублях она равнялась ставке рефинансирования Центрального банка Российской Федерации, увеличенной в 1,1 раза, а по обязательствам в иностранной валюте - 15 процентам).</w:t>
      </w:r>
    </w:p>
    <w:p w:rsidR="00797375" w:rsidRPr="00797375" w:rsidRDefault="00797375" w:rsidP="00797375">
      <w:pPr>
        <w:spacing w:line="360" w:lineRule="auto"/>
        <w:ind w:firstLine="709"/>
        <w:jc w:val="both"/>
        <w:rPr>
          <w:sz w:val="28"/>
          <w:szCs w:val="28"/>
        </w:rPr>
      </w:pPr>
      <w:r w:rsidRPr="00797375">
        <w:rPr>
          <w:sz w:val="28"/>
          <w:szCs w:val="28"/>
        </w:rPr>
        <w:t>Изменения, внесенные в Кодекс в 2008 году, позволили увеличить объем относимых на расходы при налогообложении прибыли экономически обоснованных затрат организации по обучению, лечению, пенсионному обеспечению работников.</w:t>
      </w:r>
    </w:p>
    <w:p w:rsidR="00797375" w:rsidRPr="00797375" w:rsidRDefault="00797375" w:rsidP="00797375">
      <w:pPr>
        <w:spacing w:line="360" w:lineRule="auto"/>
        <w:ind w:firstLine="709"/>
        <w:jc w:val="both"/>
        <w:rPr>
          <w:sz w:val="28"/>
          <w:szCs w:val="28"/>
        </w:rPr>
      </w:pPr>
      <w:r w:rsidRPr="00797375">
        <w:rPr>
          <w:sz w:val="28"/>
          <w:szCs w:val="28"/>
        </w:rPr>
        <w:t>Начиная с 2009 года взносы по договорам добровольного личного страхования, предусматривающим оплату страховщиками медицинских расходов застрахованных работников, включаются в состав расходов в размере, не превышающем 6 процентов от суммы расходов на оплату труда вместо 3 процентов по ранее действовавшему законодательству.</w:t>
      </w:r>
    </w:p>
    <w:p w:rsidR="00797375" w:rsidRPr="00797375" w:rsidRDefault="00797375" w:rsidP="00797375">
      <w:pPr>
        <w:spacing w:line="360" w:lineRule="auto"/>
        <w:ind w:firstLine="709"/>
        <w:jc w:val="both"/>
        <w:rPr>
          <w:sz w:val="28"/>
          <w:szCs w:val="28"/>
        </w:rPr>
      </w:pPr>
      <w:r w:rsidRPr="00797375">
        <w:rPr>
          <w:sz w:val="28"/>
          <w:szCs w:val="28"/>
        </w:rPr>
        <w:t>С 2009 года расширены условия для принятия в расходы, уменьшающие налоговую базу по налогу на прибыль организаций, затрат налогоплательщика на обучение по основным и дополнительным профессиональным образовательным программам, профессиональную подготовку и переподготовку работников, а также физических лиц, не являющихся сотрудниками организаций - налогоплательщиков, заключивших с ними договор, предусматривающий обязанность такого физического лица отработать у налогоплательщика по трудовому договору не менее одного года. Соответствующая оплата обучения также не будет включаться в базу для налогообложения налогом на доходы физических лиц и единым социальным налогом.</w:t>
      </w:r>
    </w:p>
    <w:p w:rsidR="00797375" w:rsidRPr="00797375" w:rsidRDefault="00797375" w:rsidP="00797375">
      <w:pPr>
        <w:spacing w:line="360" w:lineRule="auto"/>
        <w:ind w:firstLine="709"/>
        <w:jc w:val="both"/>
        <w:rPr>
          <w:sz w:val="28"/>
          <w:szCs w:val="28"/>
        </w:rPr>
      </w:pPr>
      <w:r w:rsidRPr="00797375">
        <w:rPr>
          <w:sz w:val="28"/>
          <w:szCs w:val="28"/>
        </w:rPr>
        <w:t>В части пенсионного обеспечения следует отметить, что с 2009 года в состав расходов включаются суммы дополнительных взносов работодателей, уплачиваемых в соответствии с Федеральным законом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797375" w:rsidRPr="00797375" w:rsidRDefault="00797375" w:rsidP="00797375">
      <w:pPr>
        <w:spacing w:line="360" w:lineRule="auto"/>
        <w:ind w:firstLine="709"/>
        <w:jc w:val="both"/>
        <w:rPr>
          <w:sz w:val="28"/>
          <w:szCs w:val="28"/>
        </w:rPr>
      </w:pPr>
      <w:r w:rsidRPr="00797375">
        <w:rPr>
          <w:sz w:val="28"/>
          <w:szCs w:val="28"/>
        </w:rPr>
        <w:t>Начиная с 2009 года реализована возможность учета при определении налоговой базы по налогу на прибыль организаций расходов на возмещение затрат работников по уплате процентов по займам (кредитам) на приобретение и (или) строительство жилого помещения. Данная мера носит временный характер (действует до 1 января 2012 года), при этом сумма таких расходов не должна превышать 3 процентов от суммы расходов на оплату труда (соответствующая оплата также не подлежит налогообложению налогом на доходы физических лиц и единым социальным налогом).</w:t>
      </w:r>
    </w:p>
    <w:p w:rsidR="00797375" w:rsidRPr="00797375" w:rsidRDefault="00797375" w:rsidP="00797375">
      <w:pPr>
        <w:spacing w:line="360" w:lineRule="auto"/>
        <w:ind w:firstLine="709"/>
        <w:jc w:val="both"/>
        <w:rPr>
          <w:sz w:val="28"/>
          <w:szCs w:val="28"/>
        </w:rPr>
      </w:pPr>
      <w:r w:rsidRPr="00797375">
        <w:rPr>
          <w:sz w:val="28"/>
          <w:szCs w:val="28"/>
        </w:rPr>
        <w:t>В последние годы был принят ряд мер, направленных на стимулирование расходов организации на научные исследования и (или) опытно-конструкторские разработки. В качестве дополнительной меры с 2009 года установлена возможность использования повышающего коэффициента (1,5) в целях ускоренного учета текущих затрат на научные исследования и разработки. Вместе с тем одобренный Правительством Российской Федерации перечень соответствующих научных исследований и опытно-конструкторских разработок потребует уточнения с точки зрения возможности его администрирования налоговыми органами.</w:t>
      </w:r>
    </w:p>
    <w:p w:rsidR="00797375" w:rsidRPr="00797375" w:rsidRDefault="00797375" w:rsidP="00797375">
      <w:pPr>
        <w:spacing w:line="360" w:lineRule="auto"/>
        <w:ind w:firstLine="709"/>
        <w:jc w:val="both"/>
        <w:rPr>
          <w:sz w:val="28"/>
          <w:szCs w:val="28"/>
        </w:rPr>
      </w:pPr>
      <w:r w:rsidRPr="00797375">
        <w:rPr>
          <w:sz w:val="28"/>
          <w:szCs w:val="28"/>
        </w:rPr>
        <w:t>В целях повышения эффективности освоения природных ресурсов уточнен порядок ведения налогового учета соответствующих расходов, что предоставляет налогоплательщикам возможность учитывать соответствующие расходы в ускоренном порядке. В частности, начиная с 2009 года, расходы на приобретение лицензий на право пользования недрами могут учитываться при определении налоговой базы по налогу на прибыль организаций в составе прочих расходов, связанных с производством и реализацией, в течение 2 лет. При этом в рамках нового порядка налогового учета таких расходов понесенные в прошлом расходы организаций на указанные цели, не учтенные на начало 2009 года при определении налоговой базы по налогу на прибыль, могут быть отнесены на расходы в течение 2 лет (2009 и 2010 годов).</w:t>
      </w:r>
    </w:p>
    <w:p w:rsidR="00797375" w:rsidRPr="00797375" w:rsidRDefault="00797375" w:rsidP="00797375">
      <w:pPr>
        <w:spacing w:line="360" w:lineRule="auto"/>
        <w:ind w:firstLine="709"/>
        <w:jc w:val="both"/>
        <w:rPr>
          <w:sz w:val="28"/>
          <w:szCs w:val="28"/>
        </w:rPr>
      </w:pPr>
      <w:r w:rsidRPr="00797375">
        <w:rPr>
          <w:sz w:val="28"/>
          <w:szCs w:val="28"/>
        </w:rPr>
        <w:t>В рамках совершенствования амортизационной политики, начиная с 2009 года, концептуально пересмотрен подход к начислению амортизации в налоговых целях. Кодексом для налогоплательщиков налога на прибыль организаций предусмотрена возможность отказа от пообъектного начисления амортизации и переход к начислению амортизации методом убывающего остатка по укрупненным амортизационным группам (пулам). При применении нелинейного метода начисления амортизации налогоплательщики получили возможность относить на расходы до 50 процентов первоначальной стоимости амортизируемого имущества в первую четверть срока его полезного использования. При этом у налогоплательщиков сохраняется право выбора одного из двух методов начисления амортизации.</w:t>
      </w:r>
    </w:p>
    <w:p w:rsidR="00797375" w:rsidRPr="00797375" w:rsidRDefault="00797375" w:rsidP="00797375">
      <w:pPr>
        <w:spacing w:line="360" w:lineRule="auto"/>
        <w:ind w:firstLine="709"/>
        <w:jc w:val="both"/>
        <w:rPr>
          <w:sz w:val="28"/>
          <w:szCs w:val="28"/>
        </w:rPr>
      </w:pPr>
      <w:r w:rsidRPr="00797375">
        <w:rPr>
          <w:sz w:val="28"/>
          <w:szCs w:val="28"/>
        </w:rPr>
        <w:t>Одновременно для основных средств, относящихся к 3 - 7 амортизационным группам, величина так называемой "амортизационной премии" (то есть, возможности относить на расходы текущего периода до начала начисления амортизации определенную долю расходов на приобретение или создание основных средств) была увеличена с 10 процентов до 30 процентов. Таким образом, при комбинации нелинейного метода начисления амортизации и амортизационной премии по 3 - 7 амортизационным группам налогоплательщики получили возможность относить на расходы основную часть стоимости приобретаемых основных средств, что является существенной льготой, оправданной во многих случаях в условиях высокой инфляции и отсутствия переоценки основных средств в целях начисления амортизации.</w:t>
      </w:r>
    </w:p>
    <w:p w:rsidR="001A62AF" w:rsidRPr="001A62AF" w:rsidRDefault="001A62AF" w:rsidP="001A62AF">
      <w:pPr>
        <w:spacing w:line="360" w:lineRule="auto"/>
        <w:ind w:firstLine="709"/>
        <w:jc w:val="both"/>
        <w:rPr>
          <w:sz w:val="28"/>
          <w:szCs w:val="28"/>
        </w:rPr>
      </w:pPr>
      <w:r w:rsidRPr="001A62AF">
        <w:rPr>
          <w:sz w:val="28"/>
          <w:szCs w:val="28"/>
        </w:rPr>
        <w:t>В ближайшее время Президент РФ должен подписать Федеральный закон «О внесении изменений в части первую и вторую Налогового кодекса Российской Федерации и отдельные законодательные акты Российской Федерации». Большинство поправок, внесенных этим законом в НК РФ, направлено на совершенствование правового регулирования налогообложения финансовых инструментов срочных сделок. Как это часто бывает при принятии крупных законопроектов, в законе появилось и несколько изменений, не связанных с финансовыми сделками. О них и пойдет речь.</w:t>
      </w:r>
    </w:p>
    <w:p w:rsidR="001A62AF" w:rsidRPr="001A62AF" w:rsidRDefault="001A62AF" w:rsidP="001A62AF">
      <w:pPr>
        <w:spacing w:line="360" w:lineRule="auto"/>
        <w:ind w:firstLine="709"/>
        <w:jc w:val="both"/>
        <w:rPr>
          <w:sz w:val="28"/>
          <w:szCs w:val="28"/>
        </w:rPr>
      </w:pPr>
      <w:r w:rsidRPr="001A62AF">
        <w:rPr>
          <w:sz w:val="28"/>
          <w:szCs w:val="28"/>
        </w:rPr>
        <w:t>Федеральный закон «О внесении изменений в части первую и вторую Налогового кодекса Российской Федерации и отдельные законодательные акты Российской Федерации» затрагивает две главы части второй НК РФ — 21-ю и 25-ю.</w:t>
      </w:r>
    </w:p>
    <w:p w:rsidR="001A62AF" w:rsidRPr="001A62AF" w:rsidRDefault="001A62AF" w:rsidP="001A62AF">
      <w:pPr>
        <w:spacing w:line="360" w:lineRule="auto"/>
        <w:ind w:firstLine="709"/>
        <w:jc w:val="both"/>
        <w:rPr>
          <w:sz w:val="28"/>
          <w:szCs w:val="28"/>
        </w:rPr>
      </w:pPr>
      <w:r w:rsidRPr="001A62AF">
        <w:rPr>
          <w:sz w:val="28"/>
          <w:szCs w:val="28"/>
        </w:rPr>
        <w:t>Поправки в главу 25 «Налог на прибыль организаций» предполагают исключение из налоговой базы доходов от операций с финансовыми инструментами, совершаемых клиринговыми организациями, определение рыночной стоимости внебиржевых финансовых инструментов исходя из предельных отклонений цены сделки от расчетной цены. В главе будет закреплено понятие финансового инструмента срочных сделок, установлен одинаковый режим налогообложения для биржевых и внебиржевых финансовых инструментов, а также предусмотрена возможность отнесения на финансовый результат убытков от таких сделок независимо от того, совершены операции в целях хеджирования или нет.</w:t>
      </w:r>
    </w:p>
    <w:p w:rsidR="001A62AF" w:rsidRDefault="001A62AF" w:rsidP="001A62AF">
      <w:pPr>
        <w:spacing w:line="360" w:lineRule="auto"/>
        <w:ind w:firstLine="709"/>
        <w:jc w:val="both"/>
        <w:rPr>
          <w:sz w:val="28"/>
          <w:szCs w:val="28"/>
        </w:rPr>
      </w:pPr>
      <w:r w:rsidRPr="001A62AF">
        <w:rPr>
          <w:sz w:val="28"/>
          <w:szCs w:val="28"/>
        </w:rPr>
        <w:t>Помимо этого в главу о налоге на прибыль Минфин России внес несколько поправок, направленных на решение проблем, возникающих в налоговой практике. Все изменения начнут действовать с 1 января 2010 г.</w:t>
      </w:r>
    </w:p>
    <w:p w:rsidR="001A62AF" w:rsidRDefault="001A62AF" w:rsidP="001A62AF">
      <w:pPr>
        <w:spacing w:line="360" w:lineRule="auto"/>
        <w:ind w:firstLine="709"/>
        <w:jc w:val="both"/>
        <w:rPr>
          <w:sz w:val="28"/>
          <w:szCs w:val="28"/>
        </w:rPr>
      </w:pPr>
      <w:r w:rsidRPr="001A62AF">
        <w:rPr>
          <w:sz w:val="28"/>
          <w:szCs w:val="28"/>
        </w:rPr>
        <w:t>Курсовые разницы по авансам</w:t>
      </w:r>
    </w:p>
    <w:p w:rsidR="001A62AF" w:rsidRPr="001A62AF" w:rsidRDefault="001A62AF" w:rsidP="001A62AF">
      <w:pPr>
        <w:spacing w:line="360" w:lineRule="auto"/>
        <w:ind w:firstLine="709"/>
        <w:jc w:val="both"/>
        <w:rPr>
          <w:sz w:val="28"/>
          <w:szCs w:val="28"/>
        </w:rPr>
      </w:pPr>
      <w:r w:rsidRPr="001A62AF">
        <w:rPr>
          <w:sz w:val="28"/>
          <w:szCs w:val="28"/>
        </w:rPr>
        <w:t>С 2010 г. не будут признаваться внереализационными доходами (расходами) курсовые разницы по выданным и полученным авансам, стоимость которых выражена в иностранной валюте. Уточнения внесены в п. 11 ст. 250 и подп. 5 п. 1 ст. 265 НК РФ.</w:t>
      </w:r>
    </w:p>
    <w:p w:rsidR="001A62AF" w:rsidRPr="001A62AF" w:rsidRDefault="001A62AF" w:rsidP="001A62AF">
      <w:pPr>
        <w:spacing w:line="360" w:lineRule="auto"/>
        <w:ind w:firstLine="709"/>
        <w:jc w:val="both"/>
        <w:rPr>
          <w:sz w:val="28"/>
          <w:szCs w:val="28"/>
        </w:rPr>
      </w:pPr>
      <w:r w:rsidRPr="001A62AF">
        <w:rPr>
          <w:sz w:val="28"/>
          <w:szCs w:val="28"/>
        </w:rPr>
        <w:t>Согласно действующей редакции при предварительной оплате товара в иностранной валюте у организации-продавца возникает курсовая разница между оплаченной стоимостью товара по курсу ЦБ РФ на дату получения аванса и доходом от реализации, определенным по курсу ЦБ РФ на дату реализации (в части, приходящейся на предварительную оплату). У продавца, получившего иностранную валюту в качестве предоплаты, возникают курсовые разницы в виде переоценки валютных ценностей. На основании п. 11 ст. 250 и подп. 5 п. 1 ст. 265 НК РФ такие курсовые разницы учитываются во внереализационных доходах (расходах).</w:t>
      </w:r>
    </w:p>
    <w:p w:rsidR="001A62AF" w:rsidRPr="001A62AF" w:rsidRDefault="001A62AF" w:rsidP="001A62AF">
      <w:pPr>
        <w:spacing w:line="360" w:lineRule="auto"/>
        <w:ind w:firstLine="709"/>
        <w:jc w:val="both"/>
        <w:rPr>
          <w:sz w:val="28"/>
          <w:szCs w:val="28"/>
        </w:rPr>
      </w:pPr>
      <w:r w:rsidRPr="001A62AF">
        <w:rPr>
          <w:sz w:val="28"/>
          <w:szCs w:val="28"/>
        </w:rPr>
        <w:t>По мнению специалистов Минфина России, данное правило идет вразрез с нормами 25-й главы, которые не признают суммы уплаченного аванса расходами или доходами (подп. 1 п. 1 ст. 251 НК РФ).</w:t>
      </w:r>
    </w:p>
    <w:p w:rsidR="001A62AF" w:rsidRPr="001A62AF" w:rsidRDefault="001A62AF" w:rsidP="001A62AF">
      <w:pPr>
        <w:spacing w:line="360" w:lineRule="auto"/>
        <w:ind w:firstLine="709"/>
        <w:jc w:val="both"/>
        <w:rPr>
          <w:sz w:val="28"/>
          <w:szCs w:val="28"/>
        </w:rPr>
      </w:pPr>
      <w:r w:rsidRPr="001A62AF">
        <w:rPr>
          <w:sz w:val="28"/>
          <w:szCs w:val="28"/>
        </w:rPr>
        <w:t>Учет излишков</w:t>
      </w:r>
    </w:p>
    <w:p w:rsidR="001A62AF" w:rsidRPr="001A62AF" w:rsidRDefault="001A62AF" w:rsidP="001A62AF">
      <w:pPr>
        <w:spacing w:line="360" w:lineRule="auto"/>
        <w:ind w:firstLine="709"/>
        <w:jc w:val="both"/>
        <w:rPr>
          <w:sz w:val="28"/>
          <w:szCs w:val="28"/>
        </w:rPr>
      </w:pPr>
      <w:r w:rsidRPr="001A62AF">
        <w:rPr>
          <w:sz w:val="28"/>
          <w:szCs w:val="28"/>
        </w:rPr>
        <w:t>Изменятся правила определения стоимости МПЗ, прочего имущества в виде излишков, выявленных в ходе инвентаризации, и (или) имущества, полученного при демонтаже или разборке выводимых из эксплуатации основных средств, а также при ремонте основных средств. Согласно новой редакции п. 2 ст. 254 Налогового кодекса РФ стоимость указанного имущества будет определяться как сумма дохода, учтенного налогоплательщиком в порядке, предусмотренном в п. 13 и 20 ст. 250 НК РФ.</w:t>
      </w:r>
    </w:p>
    <w:p w:rsidR="001A62AF" w:rsidRPr="001A62AF" w:rsidRDefault="001A62AF" w:rsidP="001A62AF">
      <w:pPr>
        <w:spacing w:line="360" w:lineRule="auto"/>
        <w:ind w:firstLine="709"/>
        <w:jc w:val="both"/>
        <w:rPr>
          <w:sz w:val="28"/>
          <w:szCs w:val="28"/>
        </w:rPr>
      </w:pPr>
      <w:r w:rsidRPr="001A62AF">
        <w:rPr>
          <w:sz w:val="28"/>
          <w:szCs w:val="28"/>
        </w:rPr>
        <w:t>Действующая редакция п. 2 обязывает налогоплательщиков определять стоимость как сумму налога, исчисленную с указанного дохода. Данная формулировка не позволяет налогоплательщику при дальнейшей реализации данного имущества учесть в расходах его рыночную стоимость. На это не раз указывал Минфин России. Так, в письме от 06.10.2009 № 03-03-06/1/647 сказано, что в случае реализации таких материалов организация вправе уменьшить выручку от их реализации на сумму, определенную в соответствии с п. 2 ст. 254 НК РФ, то есть на сумму уплаченного налога. С 2010 г. эта проблема будет решена.</w:t>
      </w:r>
    </w:p>
    <w:p w:rsidR="001A62AF" w:rsidRPr="001A62AF" w:rsidRDefault="001A62AF" w:rsidP="001A62AF">
      <w:pPr>
        <w:spacing w:line="360" w:lineRule="auto"/>
        <w:ind w:firstLine="709"/>
        <w:jc w:val="both"/>
        <w:rPr>
          <w:sz w:val="28"/>
          <w:szCs w:val="28"/>
        </w:rPr>
      </w:pPr>
      <w:r w:rsidRPr="001A62AF">
        <w:rPr>
          <w:sz w:val="28"/>
          <w:szCs w:val="28"/>
        </w:rPr>
        <w:t>Капвложения</w:t>
      </w:r>
    </w:p>
    <w:p w:rsidR="001A62AF" w:rsidRPr="001A62AF" w:rsidRDefault="001A62AF" w:rsidP="001A62AF">
      <w:pPr>
        <w:spacing w:line="360" w:lineRule="auto"/>
        <w:ind w:firstLine="709"/>
        <w:jc w:val="both"/>
        <w:rPr>
          <w:sz w:val="28"/>
          <w:szCs w:val="28"/>
        </w:rPr>
      </w:pPr>
      <w:r w:rsidRPr="001A62AF">
        <w:rPr>
          <w:sz w:val="28"/>
          <w:szCs w:val="28"/>
        </w:rPr>
        <w:t>Внесены изменения в п. 1 ст. 258 НК РФ, где описан порядок амортизации капитальных вложений, произведенных арендатором с согласия арендодателя, стоимость которых не возмещается арендодателем. С 2010 г. арендаторы получат возможность амортизировать капитальные вложения в арендованное имущество не только исходя из сумм амортизации, рассчитанных с учетом срока полезного использования, определяемого для арендованных основных средств, но и срока полезного использования, установленного для капвложений в указанные объекты в соответствии с классификацией основных средств, утверждаемой Правительством РФ.</w:t>
      </w:r>
    </w:p>
    <w:p w:rsidR="001A62AF" w:rsidRPr="001A62AF" w:rsidRDefault="001A62AF" w:rsidP="001A62AF">
      <w:pPr>
        <w:spacing w:line="360" w:lineRule="auto"/>
        <w:ind w:firstLine="709"/>
        <w:jc w:val="both"/>
        <w:rPr>
          <w:sz w:val="28"/>
          <w:szCs w:val="28"/>
        </w:rPr>
      </w:pPr>
      <w:r w:rsidRPr="001A62AF">
        <w:rPr>
          <w:sz w:val="28"/>
          <w:szCs w:val="28"/>
        </w:rPr>
        <w:t>Минфин России не раз допускал такую возможность (письмо от 23.10.2009 № 03-03-06/2/203). Однако она не была закреплена в Налоговом кодексе РФ.</w:t>
      </w:r>
    </w:p>
    <w:p w:rsidR="001A62AF" w:rsidRPr="001A62AF" w:rsidRDefault="001A62AF" w:rsidP="001A62AF">
      <w:pPr>
        <w:spacing w:line="360" w:lineRule="auto"/>
        <w:ind w:firstLine="709"/>
        <w:jc w:val="both"/>
        <w:rPr>
          <w:sz w:val="28"/>
          <w:szCs w:val="28"/>
        </w:rPr>
      </w:pPr>
      <w:r w:rsidRPr="001A62AF">
        <w:rPr>
          <w:sz w:val="28"/>
          <w:szCs w:val="28"/>
        </w:rPr>
        <w:t>Дивиденды</w:t>
      </w:r>
    </w:p>
    <w:p w:rsidR="001A62AF" w:rsidRPr="001A62AF" w:rsidRDefault="001A62AF" w:rsidP="001A62AF">
      <w:pPr>
        <w:spacing w:line="360" w:lineRule="auto"/>
        <w:ind w:firstLine="709"/>
        <w:jc w:val="both"/>
        <w:rPr>
          <w:sz w:val="28"/>
          <w:szCs w:val="28"/>
        </w:rPr>
      </w:pPr>
      <w:r w:rsidRPr="001A62AF">
        <w:rPr>
          <w:sz w:val="28"/>
          <w:szCs w:val="28"/>
        </w:rPr>
        <w:t>Внесены изменения в ст. 275 «Особенности определения налоговой базы по доходам, полученным от долевого участия в других организациях» НК РФ. Они касаются правил определения суммы налога, подлежащей удержанию из доходов налогоплательщика — получателя дивидендов.</w:t>
      </w:r>
    </w:p>
    <w:p w:rsidR="001A62AF" w:rsidRPr="001A62AF" w:rsidRDefault="001A62AF" w:rsidP="001A62AF">
      <w:pPr>
        <w:spacing w:line="360" w:lineRule="auto"/>
        <w:ind w:firstLine="709"/>
        <w:jc w:val="both"/>
        <w:rPr>
          <w:sz w:val="28"/>
          <w:szCs w:val="28"/>
        </w:rPr>
      </w:pPr>
      <w:r w:rsidRPr="001A62AF">
        <w:rPr>
          <w:sz w:val="28"/>
          <w:szCs w:val="28"/>
        </w:rPr>
        <w:t>Согласно действующей редакции п. 2 данной статьи сумма налога исчисляется по формуле: Н = К x Сн x (д – Д). Величина показателя «д» — это общая сумма дивидендов, подлежащая распределению налоговым агентом в пользу всех налогоплательщиков — получателей дивидендов.</w:t>
      </w:r>
    </w:p>
    <w:p w:rsidR="001A62AF" w:rsidRDefault="001A62AF" w:rsidP="001A62AF">
      <w:pPr>
        <w:spacing w:line="360" w:lineRule="auto"/>
        <w:ind w:firstLine="709"/>
        <w:jc w:val="both"/>
        <w:rPr>
          <w:sz w:val="28"/>
          <w:szCs w:val="28"/>
        </w:rPr>
      </w:pPr>
      <w:r w:rsidRPr="001A62AF">
        <w:rPr>
          <w:sz w:val="28"/>
          <w:szCs w:val="28"/>
        </w:rPr>
        <w:t>ФНС России и финансовое ведомство по-разному трактуют данный показатель. По мнению Минфина России, изложенному в письме от 01.10.2008 № 03-03-06/1/556, дивиденды, подлежащие распределению в пользу лиц, не являющихся плательщиками налога на прибыль или НДФЛ, при определении показателя «д» не учитываются. К таким доходам в виде дивидендов, в частности, относятся дивиденды по акциям, находящимся в собственности РФ, субъектов РФ или муниципальных образований, дивиденды, выплачиваемые по акциям, составляющим имущество паевых инвестиционных фондов. В то же время в Порядке заполнения налоговой декларации по налогу на прибыль, утвержденном приказом Минфина России от 05.05.2008 № 54н, предусмотрен иной алгоритм расчета налоговой базы в соответствии с п. 2 ст. 275 НК РФ. Так, по строке 090 отражается налоговая база, определяемая как сумма дивидендов, начисленных организациям и физическим лицам, являющимся резидентами РФ, получателям дивидендов. Указания, что они обязаны быть налогоплательщиками, в названном пункте нет.</w:t>
      </w:r>
    </w:p>
    <w:p w:rsidR="001A62AF" w:rsidRDefault="001A62AF" w:rsidP="001A62AF">
      <w:pPr>
        <w:spacing w:line="360" w:lineRule="auto"/>
        <w:ind w:firstLine="709"/>
        <w:jc w:val="both"/>
        <w:rPr>
          <w:sz w:val="28"/>
          <w:szCs w:val="28"/>
        </w:rPr>
      </w:pPr>
      <w:r w:rsidRPr="001A62AF">
        <w:rPr>
          <w:sz w:val="28"/>
          <w:szCs w:val="28"/>
        </w:rPr>
        <w:t>Согласно новому абз. 9 п. 2 ст. 275 НК РФ показатель «д» будет определяться как общая сумма дивидендов, распределяемая налоговым агентом в пользу всех получателей.</w:t>
      </w:r>
    </w:p>
    <w:p w:rsidR="00047D18" w:rsidRDefault="00047D18">
      <w:pPr>
        <w:rPr>
          <w:sz w:val="28"/>
          <w:szCs w:val="28"/>
        </w:rPr>
      </w:pPr>
    </w:p>
    <w:p w:rsidR="007B6939" w:rsidRDefault="007B6939">
      <w:pPr>
        <w:rPr>
          <w:sz w:val="28"/>
          <w:szCs w:val="28"/>
        </w:rPr>
      </w:pPr>
    </w:p>
    <w:p w:rsidR="007B6939" w:rsidRDefault="007B6939"/>
    <w:p w:rsidR="00797375" w:rsidRDefault="00797375"/>
    <w:p w:rsidR="00797375" w:rsidRDefault="00797375"/>
    <w:p w:rsidR="00797375" w:rsidRDefault="00797375"/>
    <w:p w:rsidR="00797375" w:rsidRDefault="00797375"/>
    <w:p w:rsidR="00797375" w:rsidRDefault="00797375"/>
    <w:p w:rsidR="00797375" w:rsidRDefault="00797375"/>
    <w:p w:rsidR="00797375" w:rsidRDefault="00797375"/>
    <w:p w:rsidR="00797375" w:rsidRDefault="00797375"/>
    <w:p w:rsidR="00797375" w:rsidRDefault="00797375"/>
    <w:p w:rsidR="00653458" w:rsidRPr="00653458" w:rsidRDefault="00653458" w:rsidP="00993C7B">
      <w:pPr>
        <w:spacing w:line="360" w:lineRule="auto"/>
        <w:jc w:val="center"/>
        <w:rPr>
          <w:b/>
          <w:sz w:val="28"/>
          <w:szCs w:val="28"/>
        </w:rPr>
      </w:pPr>
      <w:r>
        <w:rPr>
          <w:b/>
          <w:sz w:val="28"/>
          <w:szCs w:val="28"/>
        </w:rPr>
        <w:t xml:space="preserve">Анализ поступления налога на прибыль в 2008-2009 годах </w:t>
      </w:r>
    </w:p>
    <w:p w:rsidR="00653458" w:rsidRPr="00A27E97" w:rsidRDefault="00653458" w:rsidP="00653458">
      <w:pPr>
        <w:spacing w:line="360" w:lineRule="auto"/>
        <w:ind w:firstLine="900"/>
        <w:jc w:val="both"/>
        <w:rPr>
          <w:sz w:val="28"/>
          <w:szCs w:val="28"/>
        </w:rPr>
      </w:pPr>
      <w:r w:rsidRPr="00A27E97">
        <w:rPr>
          <w:sz w:val="28"/>
          <w:szCs w:val="28"/>
        </w:rPr>
        <w:t>Поступления налога на прибыль в январе-феврале</w:t>
      </w:r>
      <w:r>
        <w:rPr>
          <w:sz w:val="28"/>
          <w:szCs w:val="28"/>
        </w:rPr>
        <w:t xml:space="preserve"> 2008 года</w:t>
      </w:r>
      <w:r w:rsidRPr="00A27E97">
        <w:rPr>
          <w:sz w:val="28"/>
          <w:szCs w:val="28"/>
        </w:rPr>
        <w:t xml:space="preserve"> оказались рекордно низкими</w:t>
      </w:r>
      <w:r>
        <w:rPr>
          <w:sz w:val="28"/>
          <w:szCs w:val="28"/>
        </w:rPr>
        <w:t xml:space="preserve"> по сравнению с предыдущими годами</w:t>
      </w:r>
      <w:r w:rsidRPr="00A27E97">
        <w:rPr>
          <w:sz w:val="28"/>
          <w:szCs w:val="28"/>
        </w:rPr>
        <w:t>. Такое падение отчасти  объясняется снижением федеральной ставки налога на прибыль с 6,5% до 2%, отчасти общей кризисной ситуацией, которая привела к сужению базы по этому налогу, и отчасти календарным фактором. Поступления налога на прибыль сильно подвержены воздействию календарного фактора, и в случае, если срок подачи декларации попадает на выходные или праздничные дни, то часть средств, поступивших по операциям предыдущего периода, зачисляется в бюджет только в сле</w:t>
      </w:r>
      <w:r>
        <w:rPr>
          <w:sz w:val="28"/>
          <w:szCs w:val="28"/>
        </w:rPr>
        <w:t xml:space="preserve">дующем месяце. Такая ситуация </w:t>
      </w:r>
      <w:r w:rsidRPr="00A27E97">
        <w:rPr>
          <w:sz w:val="28"/>
          <w:szCs w:val="28"/>
        </w:rPr>
        <w:t>и имела место в феврале, где 28 число - крайний срок уплаты налога – пришлось на субботу. П</w:t>
      </w:r>
      <w:r>
        <w:rPr>
          <w:sz w:val="28"/>
          <w:szCs w:val="28"/>
        </w:rPr>
        <w:t>оэтому часть налога за февраль была</w:t>
      </w:r>
      <w:r w:rsidRPr="00A27E97">
        <w:rPr>
          <w:sz w:val="28"/>
          <w:szCs w:val="28"/>
        </w:rPr>
        <w:t xml:space="preserve"> зачислена в бюджет только в марте.</w:t>
      </w:r>
    </w:p>
    <w:p w:rsidR="00653458" w:rsidRPr="00A27E97" w:rsidRDefault="00674B31" w:rsidP="00653458">
      <w:pPr>
        <w:spacing w:line="360" w:lineRule="auto"/>
        <w:ind w:left="36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60.25pt">
            <v:imagedata r:id="rId7" o:title="image045"/>
          </v:shape>
        </w:pict>
      </w:r>
    </w:p>
    <w:p w:rsidR="00653458" w:rsidRPr="00A27E97" w:rsidRDefault="00653458" w:rsidP="00653458">
      <w:pPr>
        <w:rPr>
          <w:sz w:val="28"/>
          <w:szCs w:val="28"/>
        </w:rPr>
      </w:pPr>
    </w:p>
    <w:p w:rsidR="00653458" w:rsidRDefault="00653458" w:rsidP="00653458">
      <w:pPr>
        <w:tabs>
          <w:tab w:val="left" w:pos="7170"/>
        </w:tabs>
        <w:spacing w:line="360" w:lineRule="auto"/>
        <w:ind w:firstLine="720"/>
        <w:jc w:val="both"/>
        <w:rPr>
          <w:sz w:val="28"/>
          <w:szCs w:val="28"/>
        </w:rPr>
      </w:pPr>
      <w:r w:rsidRPr="00265137">
        <w:rPr>
          <w:sz w:val="28"/>
          <w:szCs w:val="28"/>
        </w:rPr>
        <w:t>Поступления налога на прибыль организаций в федеральный бюджет в 2008 году составили 761,1 млрд. рублей. По сравнению с 2007 годом поступления выросли на 119,8 млрд. рублей, или на 18,7%.</w:t>
      </w:r>
      <w:r>
        <w:rPr>
          <w:sz w:val="28"/>
          <w:szCs w:val="28"/>
        </w:rPr>
        <w:tab/>
      </w:r>
    </w:p>
    <w:p w:rsidR="00653458" w:rsidRDefault="00653458" w:rsidP="00653458">
      <w:pPr>
        <w:tabs>
          <w:tab w:val="left" w:pos="7170"/>
        </w:tabs>
        <w:spacing w:line="360" w:lineRule="auto"/>
        <w:ind w:firstLine="720"/>
        <w:jc w:val="both"/>
        <w:rPr>
          <w:sz w:val="28"/>
          <w:szCs w:val="28"/>
        </w:rPr>
      </w:pPr>
      <w:r w:rsidRPr="00265137">
        <w:rPr>
          <w:sz w:val="28"/>
          <w:szCs w:val="28"/>
        </w:rPr>
        <w:t>Поступления налога на прибыль организаций в федеральный бюджет в январе-июне 2009 года составили 118,0 миллиарда рублей. По сравнению с январем-июнем 2008 года поступления снизились на 248,5 м</w:t>
      </w:r>
      <w:r>
        <w:rPr>
          <w:sz w:val="28"/>
          <w:szCs w:val="28"/>
        </w:rPr>
        <w:t>иллиарда рублей, или в 3,1 раза.</w:t>
      </w:r>
    </w:p>
    <w:p w:rsidR="00653458" w:rsidRPr="00265137" w:rsidRDefault="00653458" w:rsidP="00653458">
      <w:pPr>
        <w:tabs>
          <w:tab w:val="left" w:pos="7170"/>
        </w:tabs>
        <w:spacing w:line="360" w:lineRule="auto"/>
        <w:ind w:firstLine="720"/>
        <w:jc w:val="both"/>
        <w:rPr>
          <w:sz w:val="28"/>
          <w:szCs w:val="28"/>
        </w:rPr>
      </w:pPr>
      <w:r w:rsidRPr="00265137">
        <w:rPr>
          <w:sz w:val="28"/>
          <w:szCs w:val="28"/>
        </w:rPr>
        <w:t>Основным фактором, повлиявшим на снижение поступлений налога на прибыль, является снижение сальдированного финансового результата предприятий в целом по экономике, отмечают в ФНС. Кроме того, начиная с января 2009 года, снизились поступления по налогоплательщикам, уплачивающим налог на прибыль организаций ежемесячно, исходя из фактически полученной прибыли, в связи с  понижением с 2009 года ставки налога, зачисляемого в федеральный бюджет, с 6,5% до 2 процентов.</w:t>
      </w:r>
    </w:p>
    <w:p w:rsidR="00653458" w:rsidRDefault="00653458" w:rsidP="00653458">
      <w:pPr>
        <w:tabs>
          <w:tab w:val="left" w:pos="7170"/>
        </w:tabs>
        <w:rPr>
          <w:sz w:val="28"/>
          <w:szCs w:val="28"/>
        </w:rPr>
      </w:pPr>
    </w:p>
    <w:p w:rsidR="00653458" w:rsidRDefault="00653458" w:rsidP="00653458">
      <w:pPr>
        <w:tabs>
          <w:tab w:val="left" w:pos="7170"/>
        </w:tabs>
        <w:rPr>
          <w:sz w:val="28"/>
          <w:szCs w:val="28"/>
        </w:rPr>
      </w:pPr>
    </w:p>
    <w:p w:rsidR="00653458" w:rsidRDefault="00653458" w:rsidP="00653458">
      <w:pPr>
        <w:tabs>
          <w:tab w:val="left" w:pos="7170"/>
        </w:tabs>
        <w:rPr>
          <w:sz w:val="28"/>
          <w:szCs w:val="28"/>
        </w:rPr>
      </w:pPr>
    </w:p>
    <w:p w:rsidR="00653458" w:rsidRPr="00A27E97" w:rsidRDefault="00653458" w:rsidP="00653458">
      <w:pPr>
        <w:tabs>
          <w:tab w:val="left" w:pos="7170"/>
        </w:tabs>
        <w:rPr>
          <w:sz w:val="28"/>
          <w:szCs w:val="28"/>
        </w:rPr>
      </w:pPr>
    </w:p>
    <w:p w:rsidR="00653458" w:rsidRDefault="00653458" w:rsidP="00993C7B">
      <w:pPr>
        <w:spacing w:line="360" w:lineRule="auto"/>
        <w:jc w:val="center"/>
        <w:rPr>
          <w:b/>
          <w:sz w:val="28"/>
          <w:szCs w:val="28"/>
        </w:rPr>
      </w:pPr>
    </w:p>
    <w:p w:rsidR="00653458" w:rsidRDefault="00653458" w:rsidP="00993C7B">
      <w:pPr>
        <w:spacing w:line="360" w:lineRule="auto"/>
        <w:jc w:val="center"/>
        <w:rPr>
          <w:b/>
          <w:sz w:val="28"/>
          <w:szCs w:val="28"/>
        </w:rPr>
      </w:pPr>
    </w:p>
    <w:p w:rsidR="00653458" w:rsidRDefault="00653458" w:rsidP="00993C7B">
      <w:pPr>
        <w:spacing w:line="360" w:lineRule="auto"/>
        <w:jc w:val="center"/>
        <w:rPr>
          <w:b/>
          <w:sz w:val="28"/>
          <w:szCs w:val="28"/>
        </w:rPr>
      </w:pPr>
    </w:p>
    <w:p w:rsidR="00653458" w:rsidRDefault="00653458" w:rsidP="00993C7B">
      <w:pPr>
        <w:spacing w:line="360" w:lineRule="auto"/>
        <w:jc w:val="center"/>
        <w:rPr>
          <w:b/>
          <w:sz w:val="28"/>
          <w:szCs w:val="28"/>
        </w:rPr>
      </w:pPr>
    </w:p>
    <w:p w:rsidR="00653458" w:rsidRDefault="00653458" w:rsidP="00993C7B">
      <w:pPr>
        <w:spacing w:line="360" w:lineRule="auto"/>
        <w:jc w:val="center"/>
        <w:rPr>
          <w:b/>
          <w:sz w:val="28"/>
          <w:szCs w:val="28"/>
        </w:rPr>
      </w:pPr>
    </w:p>
    <w:p w:rsidR="00653458" w:rsidRDefault="00653458" w:rsidP="00993C7B">
      <w:pPr>
        <w:spacing w:line="360" w:lineRule="auto"/>
        <w:jc w:val="center"/>
        <w:rPr>
          <w:b/>
          <w:sz w:val="28"/>
          <w:szCs w:val="28"/>
        </w:rPr>
      </w:pPr>
    </w:p>
    <w:p w:rsidR="00653458" w:rsidRDefault="00653458" w:rsidP="00993C7B">
      <w:pPr>
        <w:spacing w:line="360" w:lineRule="auto"/>
        <w:jc w:val="center"/>
        <w:rPr>
          <w:b/>
          <w:sz w:val="28"/>
          <w:szCs w:val="28"/>
        </w:rPr>
      </w:pPr>
    </w:p>
    <w:p w:rsidR="00653458" w:rsidRDefault="00653458" w:rsidP="00993C7B">
      <w:pPr>
        <w:spacing w:line="360" w:lineRule="auto"/>
        <w:jc w:val="center"/>
        <w:rPr>
          <w:b/>
          <w:sz w:val="28"/>
          <w:szCs w:val="28"/>
        </w:rPr>
      </w:pPr>
    </w:p>
    <w:p w:rsidR="00653458" w:rsidRDefault="00653458" w:rsidP="00993C7B">
      <w:pPr>
        <w:spacing w:line="360" w:lineRule="auto"/>
        <w:jc w:val="center"/>
        <w:rPr>
          <w:b/>
          <w:sz w:val="28"/>
          <w:szCs w:val="28"/>
        </w:rPr>
      </w:pPr>
    </w:p>
    <w:p w:rsidR="00653458" w:rsidRDefault="00653458" w:rsidP="00993C7B">
      <w:pPr>
        <w:spacing w:line="360" w:lineRule="auto"/>
        <w:jc w:val="center"/>
        <w:rPr>
          <w:b/>
          <w:sz w:val="28"/>
          <w:szCs w:val="28"/>
        </w:rPr>
      </w:pPr>
    </w:p>
    <w:p w:rsidR="00653458" w:rsidRDefault="00653458" w:rsidP="00993C7B">
      <w:pPr>
        <w:spacing w:line="360" w:lineRule="auto"/>
        <w:jc w:val="center"/>
        <w:rPr>
          <w:b/>
          <w:sz w:val="28"/>
          <w:szCs w:val="28"/>
        </w:rPr>
      </w:pPr>
    </w:p>
    <w:p w:rsidR="00653458" w:rsidRDefault="00653458" w:rsidP="00993C7B">
      <w:pPr>
        <w:spacing w:line="360" w:lineRule="auto"/>
        <w:jc w:val="center"/>
        <w:rPr>
          <w:b/>
          <w:sz w:val="28"/>
          <w:szCs w:val="28"/>
        </w:rPr>
      </w:pPr>
    </w:p>
    <w:p w:rsidR="00653458" w:rsidRDefault="00653458" w:rsidP="00993C7B">
      <w:pPr>
        <w:spacing w:line="360" w:lineRule="auto"/>
        <w:jc w:val="center"/>
        <w:rPr>
          <w:b/>
          <w:sz w:val="28"/>
          <w:szCs w:val="28"/>
        </w:rPr>
      </w:pPr>
    </w:p>
    <w:p w:rsidR="00653458" w:rsidRDefault="00653458" w:rsidP="00993C7B">
      <w:pPr>
        <w:spacing w:line="360" w:lineRule="auto"/>
        <w:jc w:val="center"/>
        <w:rPr>
          <w:b/>
          <w:sz w:val="28"/>
          <w:szCs w:val="28"/>
        </w:rPr>
      </w:pPr>
    </w:p>
    <w:p w:rsidR="00653458" w:rsidRDefault="00653458" w:rsidP="00993C7B">
      <w:pPr>
        <w:spacing w:line="360" w:lineRule="auto"/>
        <w:jc w:val="center"/>
        <w:rPr>
          <w:b/>
          <w:sz w:val="28"/>
          <w:szCs w:val="28"/>
        </w:rPr>
      </w:pPr>
    </w:p>
    <w:p w:rsidR="00653458" w:rsidRDefault="00653458" w:rsidP="00993C7B">
      <w:pPr>
        <w:spacing w:line="360" w:lineRule="auto"/>
        <w:jc w:val="center"/>
        <w:rPr>
          <w:b/>
          <w:sz w:val="28"/>
          <w:szCs w:val="28"/>
        </w:rPr>
      </w:pPr>
    </w:p>
    <w:p w:rsidR="00653458" w:rsidRDefault="00653458" w:rsidP="00993C7B">
      <w:pPr>
        <w:spacing w:line="360" w:lineRule="auto"/>
        <w:jc w:val="center"/>
        <w:rPr>
          <w:b/>
          <w:sz w:val="28"/>
          <w:szCs w:val="28"/>
        </w:rPr>
      </w:pPr>
    </w:p>
    <w:p w:rsidR="00653458" w:rsidRDefault="00653458" w:rsidP="00993C7B">
      <w:pPr>
        <w:spacing w:line="360" w:lineRule="auto"/>
        <w:jc w:val="center"/>
        <w:rPr>
          <w:b/>
          <w:sz w:val="28"/>
          <w:szCs w:val="28"/>
        </w:rPr>
      </w:pPr>
    </w:p>
    <w:p w:rsidR="00797375" w:rsidRDefault="00797375" w:rsidP="00993C7B">
      <w:pPr>
        <w:spacing w:line="360" w:lineRule="auto"/>
        <w:jc w:val="center"/>
        <w:rPr>
          <w:b/>
          <w:sz w:val="28"/>
          <w:szCs w:val="28"/>
        </w:rPr>
      </w:pPr>
      <w:r w:rsidRPr="00797375">
        <w:rPr>
          <w:b/>
          <w:sz w:val="28"/>
          <w:szCs w:val="28"/>
        </w:rPr>
        <w:t>Заключение</w:t>
      </w:r>
    </w:p>
    <w:p w:rsidR="00797375" w:rsidRDefault="00797375" w:rsidP="00993C7B">
      <w:pPr>
        <w:spacing w:line="360" w:lineRule="auto"/>
        <w:ind w:firstLine="709"/>
        <w:jc w:val="both"/>
        <w:rPr>
          <w:sz w:val="28"/>
          <w:szCs w:val="28"/>
        </w:rPr>
      </w:pPr>
      <w:r w:rsidRPr="00E918E4">
        <w:rPr>
          <w:sz w:val="28"/>
          <w:szCs w:val="28"/>
        </w:rPr>
        <w:t>Налог на прибыль является одним</w:t>
      </w:r>
      <w:r>
        <w:rPr>
          <w:sz w:val="28"/>
          <w:szCs w:val="28"/>
        </w:rPr>
        <w:t xml:space="preserve"> </w:t>
      </w:r>
      <w:r w:rsidRPr="00E918E4">
        <w:rPr>
          <w:sz w:val="28"/>
          <w:szCs w:val="28"/>
        </w:rPr>
        <w:t>из</w:t>
      </w:r>
      <w:r>
        <w:rPr>
          <w:sz w:val="28"/>
          <w:szCs w:val="28"/>
        </w:rPr>
        <w:t xml:space="preserve"> </w:t>
      </w:r>
      <w:r w:rsidRPr="00E918E4">
        <w:rPr>
          <w:sz w:val="28"/>
          <w:szCs w:val="28"/>
        </w:rPr>
        <w:t>важнейших федеральных налогов и представляет собой</w:t>
      </w:r>
      <w:r>
        <w:rPr>
          <w:sz w:val="28"/>
          <w:szCs w:val="28"/>
        </w:rPr>
        <w:t xml:space="preserve"> </w:t>
      </w:r>
      <w:r w:rsidRPr="00E918E4">
        <w:rPr>
          <w:sz w:val="28"/>
          <w:szCs w:val="28"/>
        </w:rPr>
        <w:t>некоторую</w:t>
      </w:r>
      <w:r>
        <w:rPr>
          <w:sz w:val="28"/>
          <w:szCs w:val="28"/>
        </w:rPr>
        <w:t xml:space="preserve"> </w:t>
      </w:r>
      <w:r w:rsidRPr="00E918E4">
        <w:rPr>
          <w:sz w:val="28"/>
          <w:szCs w:val="28"/>
        </w:rPr>
        <w:t>совокупность результатов деятельности предприятия помноженную на</w:t>
      </w:r>
      <w:r>
        <w:rPr>
          <w:sz w:val="28"/>
          <w:szCs w:val="28"/>
        </w:rPr>
        <w:t xml:space="preserve"> </w:t>
      </w:r>
      <w:r w:rsidRPr="00E918E4">
        <w:rPr>
          <w:sz w:val="28"/>
          <w:szCs w:val="28"/>
        </w:rPr>
        <w:t>ставку процента. Как уже было сказано выше</w:t>
      </w:r>
      <w:r>
        <w:rPr>
          <w:sz w:val="28"/>
          <w:szCs w:val="28"/>
        </w:rPr>
        <w:t xml:space="preserve"> </w:t>
      </w:r>
      <w:r w:rsidRPr="00E918E4">
        <w:rPr>
          <w:sz w:val="28"/>
          <w:szCs w:val="28"/>
        </w:rPr>
        <w:t>налог</w:t>
      </w:r>
      <w:r>
        <w:rPr>
          <w:sz w:val="28"/>
          <w:szCs w:val="28"/>
        </w:rPr>
        <w:t xml:space="preserve"> </w:t>
      </w:r>
      <w:r w:rsidRPr="00E918E4">
        <w:rPr>
          <w:sz w:val="28"/>
          <w:szCs w:val="28"/>
        </w:rPr>
        <w:t>на</w:t>
      </w:r>
      <w:r>
        <w:rPr>
          <w:sz w:val="28"/>
          <w:szCs w:val="28"/>
        </w:rPr>
        <w:t xml:space="preserve"> </w:t>
      </w:r>
      <w:r w:rsidRPr="00E918E4">
        <w:rPr>
          <w:sz w:val="28"/>
          <w:szCs w:val="28"/>
        </w:rPr>
        <w:t>прибыль</w:t>
      </w:r>
      <w:r>
        <w:rPr>
          <w:sz w:val="28"/>
          <w:szCs w:val="28"/>
        </w:rPr>
        <w:t xml:space="preserve"> </w:t>
      </w:r>
      <w:r w:rsidRPr="00E918E4">
        <w:rPr>
          <w:sz w:val="28"/>
          <w:szCs w:val="28"/>
        </w:rPr>
        <w:t>является весьма эффективным инструментом воздействия на финансовое положение предприятий, повышающим (либо наоборот снижающим) их</w:t>
      </w:r>
      <w:r>
        <w:rPr>
          <w:sz w:val="28"/>
          <w:szCs w:val="28"/>
        </w:rPr>
        <w:t xml:space="preserve"> </w:t>
      </w:r>
      <w:r w:rsidRPr="00E918E4">
        <w:rPr>
          <w:sz w:val="28"/>
          <w:szCs w:val="28"/>
        </w:rPr>
        <w:t>заинтересованность в развитии производства.</w:t>
      </w:r>
    </w:p>
    <w:p w:rsidR="00797375" w:rsidRDefault="00797375" w:rsidP="00797375">
      <w:pPr>
        <w:spacing w:line="360" w:lineRule="auto"/>
        <w:ind w:firstLine="709"/>
        <w:jc w:val="both"/>
        <w:rPr>
          <w:sz w:val="28"/>
          <w:szCs w:val="28"/>
        </w:rPr>
      </w:pPr>
      <w:r>
        <w:rPr>
          <w:sz w:val="28"/>
          <w:szCs w:val="28"/>
        </w:rPr>
        <w:t>В 2010 году т</w:t>
      </w:r>
      <w:r w:rsidRPr="00797375">
        <w:rPr>
          <w:sz w:val="28"/>
          <w:szCs w:val="28"/>
        </w:rPr>
        <w:t>орговым компаниям планируют разрешить списывать затраты на создание и эксплуатацию объектов внешнего благоустройства, в частности парковок, через амортизацию. Сейчас такие объекты по кодексу включаются в состав амортизируемого имущества, но не подлежат амортизации. Из-за этого постоянно возникают споры.</w:t>
      </w:r>
    </w:p>
    <w:p w:rsidR="00797375" w:rsidRDefault="00797375" w:rsidP="00797375">
      <w:pPr>
        <w:spacing w:line="360" w:lineRule="auto"/>
        <w:ind w:firstLine="709"/>
        <w:jc w:val="both"/>
        <w:rPr>
          <w:sz w:val="28"/>
          <w:szCs w:val="28"/>
        </w:rPr>
      </w:pPr>
      <w:r w:rsidRPr="00797375">
        <w:rPr>
          <w:sz w:val="28"/>
          <w:szCs w:val="28"/>
        </w:rPr>
        <w:t>Подводя итог, можно отметить, что вышеперечисленные изменения направлены на улучшение социального обеспечения населения и  благоприятно скажутся на развитии бизнеса в России.</w:t>
      </w:r>
    </w:p>
    <w:p w:rsidR="00993C7B" w:rsidRDefault="00653458" w:rsidP="00480D6A">
      <w:pPr>
        <w:spacing w:line="360" w:lineRule="auto"/>
        <w:ind w:firstLine="709"/>
        <w:jc w:val="both"/>
        <w:rPr>
          <w:sz w:val="28"/>
          <w:szCs w:val="28"/>
        </w:rPr>
      </w:pPr>
      <w:r>
        <w:rPr>
          <w:sz w:val="28"/>
          <w:szCs w:val="28"/>
        </w:rPr>
        <w:t>Проанализировав поступление налога на прибыль в бюджет</w:t>
      </w:r>
      <w:r w:rsidR="00480D6A">
        <w:rPr>
          <w:sz w:val="28"/>
          <w:szCs w:val="28"/>
        </w:rPr>
        <w:t xml:space="preserve"> РФ</w:t>
      </w:r>
      <w:r>
        <w:rPr>
          <w:sz w:val="28"/>
          <w:szCs w:val="28"/>
        </w:rPr>
        <w:t xml:space="preserve"> в 2008-2009 можно наблюдать значительное его </w:t>
      </w:r>
      <w:r w:rsidR="00BD3C14">
        <w:rPr>
          <w:sz w:val="28"/>
          <w:szCs w:val="28"/>
        </w:rPr>
        <w:t>увеличение</w:t>
      </w:r>
      <w:r>
        <w:rPr>
          <w:sz w:val="28"/>
          <w:szCs w:val="28"/>
        </w:rPr>
        <w:t xml:space="preserve"> в 2008 году на 18,7% по сравнению с </w:t>
      </w:r>
      <w:r w:rsidR="00480D6A">
        <w:rPr>
          <w:sz w:val="28"/>
          <w:szCs w:val="28"/>
        </w:rPr>
        <w:t xml:space="preserve">2007 годом </w:t>
      </w:r>
      <w:r w:rsidR="00BD3C14">
        <w:rPr>
          <w:sz w:val="28"/>
          <w:szCs w:val="28"/>
        </w:rPr>
        <w:t>,а</w:t>
      </w:r>
      <w:r w:rsidR="00480D6A">
        <w:rPr>
          <w:sz w:val="28"/>
          <w:szCs w:val="28"/>
        </w:rPr>
        <w:t xml:space="preserve"> в первом полугодии 2009 года наблюдается </w:t>
      </w:r>
      <w:r w:rsidR="00BD3C14">
        <w:rPr>
          <w:sz w:val="28"/>
          <w:szCs w:val="28"/>
        </w:rPr>
        <w:t xml:space="preserve">значительное </w:t>
      </w:r>
      <w:r w:rsidR="00480D6A">
        <w:rPr>
          <w:sz w:val="28"/>
          <w:szCs w:val="28"/>
        </w:rPr>
        <w:t xml:space="preserve">снижение поступлений приблизительно на 35%. Основным фактором такого снижения поступлений налогов в бюджет можно считать </w:t>
      </w:r>
      <w:r w:rsidR="00BD3C14">
        <w:rPr>
          <w:sz w:val="28"/>
          <w:szCs w:val="28"/>
        </w:rPr>
        <w:t>(</w:t>
      </w:r>
      <w:r w:rsidR="00480D6A">
        <w:rPr>
          <w:sz w:val="28"/>
          <w:szCs w:val="28"/>
        </w:rPr>
        <w:t>в 2009 году</w:t>
      </w:r>
      <w:r w:rsidR="00BD3C14">
        <w:rPr>
          <w:sz w:val="28"/>
          <w:szCs w:val="28"/>
        </w:rPr>
        <w:t>)</w:t>
      </w:r>
      <w:r w:rsidR="00480D6A">
        <w:rPr>
          <w:sz w:val="28"/>
          <w:szCs w:val="28"/>
        </w:rPr>
        <w:t xml:space="preserve"> финансовый кризис. Но также фактором снижения поступлений налогов на прибыль в 2009 году можно считать и понижение ставки налога с </w:t>
      </w:r>
      <w:r w:rsidR="00480D6A" w:rsidRPr="00797375">
        <w:rPr>
          <w:sz w:val="28"/>
          <w:szCs w:val="28"/>
        </w:rPr>
        <w:t>24 до 20 процентов</w:t>
      </w:r>
      <w:r w:rsidR="00480D6A">
        <w:rPr>
          <w:sz w:val="28"/>
          <w:szCs w:val="28"/>
        </w:rPr>
        <w:t>.</w:t>
      </w:r>
    </w:p>
    <w:p w:rsidR="00480D6A" w:rsidRDefault="00480D6A" w:rsidP="00480D6A">
      <w:pPr>
        <w:spacing w:line="360" w:lineRule="auto"/>
        <w:ind w:firstLine="709"/>
        <w:jc w:val="both"/>
      </w:pPr>
    </w:p>
    <w:p w:rsidR="00993C7B" w:rsidRDefault="00993C7B"/>
    <w:p w:rsidR="00993C7B" w:rsidRDefault="00993C7B"/>
    <w:p w:rsidR="00993C7B" w:rsidRDefault="00993C7B"/>
    <w:p w:rsidR="00993C7B" w:rsidRDefault="00993C7B"/>
    <w:p w:rsidR="00993C7B" w:rsidRDefault="00993C7B"/>
    <w:p w:rsidR="00993C7B" w:rsidRDefault="00993C7B"/>
    <w:p w:rsidR="00993C7B" w:rsidRDefault="00993C7B"/>
    <w:p w:rsidR="00993C7B" w:rsidRDefault="00993C7B"/>
    <w:p w:rsidR="00993C7B" w:rsidRDefault="00993C7B"/>
    <w:p w:rsidR="00993C7B" w:rsidRDefault="00993C7B"/>
    <w:p w:rsidR="00993C7B" w:rsidRDefault="00993C7B"/>
    <w:p w:rsidR="00993C7B" w:rsidRDefault="00993C7B" w:rsidP="00993C7B">
      <w:pPr>
        <w:spacing w:line="360" w:lineRule="auto"/>
        <w:jc w:val="center"/>
        <w:rPr>
          <w:b/>
          <w:sz w:val="28"/>
          <w:szCs w:val="28"/>
        </w:rPr>
      </w:pPr>
      <w:r w:rsidRPr="00F60A1B">
        <w:rPr>
          <w:b/>
          <w:sz w:val="28"/>
          <w:szCs w:val="28"/>
        </w:rPr>
        <w:t>С</w:t>
      </w:r>
      <w:r>
        <w:rPr>
          <w:b/>
          <w:sz w:val="28"/>
          <w:szCs w:val="28"/>
        </w:rPr>
        <w:t>писок использованных источников</w:t>
      </w:r>
    </w:p>
    <w:p w:rsidR="00993C7B" w:rsidRDefault="00993C7B" w:rsidP="00993C7B">
      <w:pPr>
        <w:numPr>
          <w:ilvl w:val="0"/>
          <w:numId w:val="1"/>
        </w:numPr>
        <w:spacing w:line="360" w:lineRule="auto"/>
        <w:jc w:val="both"/>
        <w:rPr>
          <w:sz w:val="28"/>
          <w:szCs w:val="28"/>
        </w:rPr>
      </w:pPr>
      <w:r w:rsidRPr="00993C7B">
        <w:rPr>
          <w:sz w:val="28"/>
          <w:szCs w:val="28"/>
        </w:rPr>
        <w:t xml:space="preserve">Письмо </w:t>
      </w:r>
      <w:r>
        <w:rPr>
          <w:sz w:val="28"/>
          <w:szCs w:val="28"/>
        </w:rPr>
        <w:t>ФНС</w:t>
      </w:r>
      <w:r w:rsidRPr="00993C7B">
        <w:rPr>
          <w:sz w:val="28"/>
          <w:szCs w:val="28"/>
        </w:rPr>
        <w:t xml:space="preserve"> РФ от 19.01</w:t>
      </w:r>
      <w:r>
        <w:rPr>
          <w:sz w:val="28"/>
          <w:szCs w:val="28"/>
        </w:rPr>
        <w:t>.</w:t>
      </w:r>
      <w:r w:rsidRPr="00993C7B">
        <w:rPr>
          <w:sz w:val="28"/>
          <w:szCs w:val="28"/>
        </w:rPr>
        <w:t>2009</w:t>
      </w:r>
      <w:r>
        <w:rPr>
          <w:sz w:val="28"/>
          <w:szCs w:val="28"/>
        </w:rPr>
        <w:t xml:space="preserve"> г.</w:t>
      </w:r>
      <w:r w:rsidRPr="00993C7B">
        <w:rPr>
          <w:sz w:val="28"/>
          <w:szCs w:val="28"/>
        </w:rPr>
        <w:t xml:space="preserve"> № ШС-22-3/32</w:t>
      </w:r>
      <w:r>
        <w:rPr>
          <w:sz w:val="28"/>
          <w:szCs w:val="28"/>
        </w:rPr>
        <w:t>;</w:t>
      </w:r>
    </w:p>
    <w:p w:rsidR="00993C7B" w:rsidRDefault="00993C7B" w:rsidP="00993C7B">
      <w:pPr>
        <w:numPr>
          <w:ilvl w:val="0"/>
          <w:numId w:val="1"/>
        </w:numPr>
        <w:spacing w:line="360" w:lineRule="auto"/>
        <w:jc w:val="both"/>
        <w:rPr>
          <w:sz w:val="28"/>
          <w:szCs w:val="28"/>
        </w:rPr>
      </w:pPr>
      <w:r w:rsidRPr="00993C7B">
        <w:rPr>
          <w:sz w:val="28"/>
          <w:szCs w:val="28"/>
        </w:rPr>
        <w:t xml:space="preserve">Письмо </w:t>
      </w:r>
      <w:r>
        <w:rPr>
          <w:sz w:val="28"/>
          <w:szCs w:val="28"/>
        </w:rPr>
        <w:t>ФНС</w:t>
      </w:r>
      <w:r w:rsidRPr="00993C7B">
        <w:rPr>
          <w:sz w:val="28"/>
          <w:szCs w:val="28"/>
        </w:rPr>
        <w:t xml:space="preserve"> РФ от 19.01.2009 г. № ШС-22-3/33</w:t>
      </w:r>
      <w:r>
        <w:rPr>
          <w:sz w:val="28"/>
          <w:szCs w:val="28"/>
        </w:rPr>
        <w:t>;</w:t>
      </w:r>
    </w:p>
    <w:p w:rsidR="00993C7B" w:rsidRDefault="00993C7B" w:rsidP="00993C7B">
      <w:pPr>
        <w:numPr>
          <w:ilvl w:val="0"/>
          <w:numId w:val="1"/>
        </w:numPr>
        <w:spacing w:line="360" w:lineRule="auto"/>
        <w:jc w:val="both"/>
        <w:rPr>
          <w:sz w:val="28"/>
          <w:szCs w:val="28"/>
        </w:rPr>
      </w:pPr>
      <w:r>
        <w:rPr>
          <w:sz w:val="28"/>
          <w:szCs w:val="28"/>
        </w:rPr>
        <w:t>Подпорин Ю.В., Р.Н. Митрохина, А.А. Назаров, Н.Н.Белов/ О налоге на прибыль. Ж. Налоговый вестник №4/2009;</w:t>
      </w:r>
    </w:p>
    <w:p w:rsidR="00993C7B" w:rsidRDefault="00993C7B" w:rsidP="00993C7B">
      <w:pPr>
        <w:numPr>
          <w:ilvl w:val="0"/>
          <w:numId w:val="1"/>
        </w:numPr>
        <w:spacing w:line="360" w:lineRule="auto"/>
        <w:jc w:val="both"/>
        <w:rPr>
          <w:sz w:val="28"/>
          <w:szCs w:val="28"/>
        </w:rPr>
      </w:pPr>
      <w:r w:rsidRPr="00993C7B">
        <w:rPr>
          <w:sz w:val="28"/>
          <w:szCs w:val="28"/>
        </w:rPr>
        <w:t>http://gazeta-unp.ru/reader.htm?id=24047</w:t>
      </w:r>
    </w:p>
    <w:p w:rsidR="00993C7B" w:rsidRDefault="00993C7B" w:rsidP="00993C7B">
      <w:pPr>
        <w:numPr>
          <w:ilvl w:val="0"/>
          <w:numId w:val="1"/>
        </w:numPr>
        <w:spacing w:line="360" w:lineRule="auto"/>
        <w:jc w:val="both"/>
        <w:rPr>
          <w:sz w:val="28"/>
          <w:szCs w:val="28"/>
        </w:rPr>
      </w:pPr>
      <w:r w:rsidRPr="00993C7B">
        <w:rPr>
          <w:sz w:val="28"/>
          <w:szCs w:val="28"/>
        </w:rPr>
        <w:t>http://www.eg-online.ru/article/84079/</w:t>
      </w:r>
    </w:p>
    <w:p w:rsidR="00993C7B" w:rsidRDefault="00993C7B" w:rsidP="00993C7B">
      <w:pPr>
        <w:numPr>
          <w:ilvl w:val="0"/>
          <w:numId w:val="1"/>
        </w:numPr>
        <w:spacing w:line="360" w:lineRule="auto"/>
        <w:jc w:val="both"/>
        <w:rPr>
          <w:sz w:val="28"/>
          <w:szCs w:val="28"/>
        </w:rPr>
      </w:pPr>
      <w:r w:rsidRPr="00993C7B">
        <w:rPr>
          <w:sz w:val="28"/>
          <w:szCs w:val="28"/>
        </w:rPr>
        <w:t>http://www.delo-press.ru/magazines/taxes/issue/2009/9/10188/</w:t>
      </w:r>
    </w:p>
    <w:p w:rsidR="00993C7B" w:rsidRDefault="00993C7B" w:rsidP="00993C7B">
      <w:pPr>
        <w:numPr>
          <w:ilvl w:val="0"/>
          <w:numId w:val="1"/>
        </w:numPr>
        <w:spacing w:line="360" w:lineRule="auto"/>
        <w:jc w:val="both"/>
        <w:rPr>
          <w:sz w:val="28"/>
          <w:szCs w:val="28"/>
        </w:rPr>
      </w:pPr>
      <w:r w:rsidRPr="00993C7B">
        <w:rPr>
          <w:sz w:val="28"/>
          <w:szCs w:val="28"/>
        </w:rPr>
        <w:t>http://www.delo-press.ru/magazines/taxes/issue/2009/9/10188/</w:t>
      </w:r>
    </w:p>
    <w:p w:rsidR="00993C7B" w:rsidRDefault="00265137" w:rsidP="00993C7B">
      <w:pPr>
        <w:numPr>
          <w:ilvl w:val="0"/>
          <w:numId w:val="1"/>
        </w:numPr>
        <w:spacing w:line="360" w:lineRule="auto"/>
        <w:jc w:val="both"/>
        <w:rPr>
          <w:sz w:val="28"/>
          <w:szCs w:val="28"/>
        </w:rPr>
      </w:pPr>
      <w:r w:rsidRPr="00265137">
        <w:rPr>
          <w:sz w:val="28"/>
          <w:szCs w:val="28"/>
        </w:rPr>
        <w:t>http://www.consultant.ru/online/base/?req=doc;base=LAW;n=88298</w:t>
      </w:r>
    </w:p>
    <w:p w:rsidR="00265137" w:rsidRDefault="00265137" w:rsidP="00993C7B">
      <w:pPr>
        <w:numPr>
          <w:ilvl w:val="0"/>
          <w:numId w:val="1"/>
        </w:numPr>
        <w:spacing w:line="360" w:lineRule="auto"/>
        <w:jc w:val="both"/>
        <w:rPr>
          <w:sz w:val="28"/>
          <w:szCs w:val="28"/>
        </w:rPr>
      </w:pPr>
      <w:r w:rsidRPr="00265137">
        <w:rPr>
          <w:sz w:val="28"/>
          <w:szCs w:val="28"/>
        </w:rPr>
        <w:t>http://www.rian.ru/crisis/20090720/177983506.html</w:t>
      </w:r>
    </w:p>
    <w:p w:rsidR="00265137" w:rsidRDefault="00265137" w:rsidP="00993C7B">
      <w:pPr>
        <w:numPr>
          <w:ilvl w:val="0"/>
          <w:numId w:val="1"/>
        </w:numPr>
        <w:spacing w:line="360" w:lineRule="auto"/>
        <w:jc w:val="both"/>
        <w:rPr>
          <w:sz w:val="28"/>
          <w:szCs w:val="28"/>
        </w:rPr>
      </w:pPr>
      <w:r w:rsidRPr="00265137">
        <w:rPr>
          <w:sz w:val="28"/>
          <w:szCs w:val="28"/>
        </w:rPr>
        <w:t>http://www.rg.ru/2009/07/28/nalogi.html</w:t>
      </w:r>
    </w:p>
    <w:p w:rsidR="00265137" w:rsidRDefault="00265137" w:rsidP="00265137">
      <w:pPr>
        <w:numPr>
          <w:ilvl w:val="0"/>
          <w:numId w:val="1"/>
        </w:numPr>
        <w:spacing w:line="360" w:lineRule="auto"/>
        <w:jc w:val="both"/>
        <w:rPr>
          <w:sz w:val="28"/>
          <w:szCs w:val="28"/>
        </w:rPr>
      </w:pPr>
      <w:r w:rsidRPr="00265137">
        <w:rPr>
          <w:sz w:val="28"/>
          <w:szCs w:val="28"/>
        </w:rPr>
        <w:t>http://www.budgetrf.ru/Publications/Magazines/EEG/EEG200904151436/EEG200904151436_p_005.htm</w:t>
      </w:r>
    </w:p>
    <w:p w:rsidR="00265137" w:rsidRDefault="00265137" w:rsidP="00265137">
      <w:pPr>
        <w:numPr>
          <w:ilvl w:val="0"/>
          <w:numId w:val="1"/>
        </w:numPr>
        <w:spacing w:line="360" w:lineRule="auto"/>
        <w:jc w:val="both"/>
        <w:rPr>
          <w:sz w:val="28"/>
          <w:szCs w:val="28"/>
        </w:rPr>
      </w:pPr>
      <w:r w:rsidRPr="00265137">
        <w:rPr>
          <w:sz w:val="28"/>
          <w:szCs w:val="28"/>
        </w:rPr>
        <w:t>http://www.bcs-express.ru/digest/?article_id=21414</w:t>
      </w:r>
    </w:p>
    <w:p w:rsidR="00265137" w:rsidRDefault="00265137" w:rsidP="00265137">
      <w:pPr>
        <w:spacing w:line="360" w:lineRule="auto"/>
        <w:ind w:left="360"/>
        <w:jc w:val="both"/>
        <w:rPr>
          <w:sz w:val="28"/>
          <w:szCs w:val="28"/>
        </w:rPr>
      </w:pPr>
    </w:p>
    <w:p w:rsidR="00265137" w:rsidRDefault="00265137" w:rsidP="00265137">
      <w:pPr>
        <w:spacing w:line="360" w:lineRule="auto"/>
        <w:jc w:val="both"/>
        <w:rPr>
          <w:sz w:val="28"/>
          <w:szCs w:val="28"/>
        </w:rPr>
      </w:pPr>
    </w:p>
    <w:p w:rsidR="00A27E97" w:rsidRDefault="00A27E97" w:rsidP="00A27E97">
      <w:pPr>
        <w:spacing w:line="360" w:lineRule="auto"/>
        <w:ind w:left="360"/>
        <w:jc w:val="both"/>
        <w:rPr>
          <w:sz w:val="28"/>
          <w:szCs w:val="28"/>
        </w:rPr>
      </w:pPr>
    </w:p>
    <w:p w:rsidR="00A27E97" w:rsidRDefault="00A27E97" w:rsidP="00A27E97">
      <w:pPr>
        <w:spacing w:line="360" w:lineRule="auto"/>
        <w:ind w:left="360"/>
        <w:jc w:val="both"/>
        <w:rPr>
          <w:sz w:val="28"/>
          <w:szCs w:val="28"/>
        </w:rPr>
      </w:pPr>
    </w:p>
    <w:p w:rsidR="00A27E97" w:rsidRDefault="00A27E97" w:rsidP="00A27E97">
      <w:pPr>
        <w:spacing w:line="360" w:lineRule="auto"/>
        <w:ind w:left="360"/>
        <w:jc w:val="both"/>
        <w:rPr>
          <w:sz w:val="28"/>
          <w:szCs w:val="28"/>
        </w:rPr>
      </w:pPr>
    </w:p>
    <w:p w:rsidR="00A27E97" w:rsidRDefault="00A27E97" w:rsidP="00A27E97">
      <w:pPr>
        <w:spacing w:line="360" w:lineRule="auto"/>
        <w:ind w:left="360"/>
        <w:jc w:val="both"/>
        <w:rPr>
          <w:sz w:val="28"/>
          <w:szCs w:val="28"/>
        </w:rPr>
      </w:pPr>
    </w:p>
    <w:p w:rsidR="00A27E97" w:rsidRDefault="00A27E97" w:rsidP="00A27E97">
      <w:pPr>
        <w:spacing w:line="360" w:lineRule="auto"/>
        <w:ind w:left="360"/>
        <w:jc w:val="both"/>
        <w:rPr>
          <w:sz w:val="28"/>
          <w:szCs w:val="28"/>
        </w:rPr>
      </w:pPr>
    </w:p>
    <w:p w:rsidR="00A27E97" w:rsidRDefault="00A27E97" w:rsidP="00A27E97">
      <w:pPr>
        <w:spacing w:line="360" w:lineRule="auto"/>
        <w:ind w:left="360"/>
        <w:jc w:val="both"/>
        <w:rPr>
          <w:sz w:val="28"/>
          <w:szCs w:val="28"/>
        </w:rPr>
      </w:pPr>
    </w:p>
    <w:p w:rsidR="00A27E97" w:rsidRDefault="00A27E97" w:rsidP="00A27E97">
      <w:pPr>
        <w:spacing w:line="360" w:lineRule="auto"/>
        <w:ind w:left="360"/>
        <w:jc w:val="both"/>
        <w:rPr>
          <w:sz w:val="28"/>
          <w:szCs w:val="28"/>
        </w:rPr>
      </w:pPr>
    </w:p>
    <w:p w:rsidR="00A27E97" w:rsidRDefault="00A27E97" w:rsidP="00A27E97">
      <w:pPr>
        <w:spacing w:line="360" w:lineRule="auto"/>
        <w:ind w:left="360"/>
        <w:jc w:val="both"/>
        <w:rPr>
          <w:sz w:val="28"/>
          <w:szCs w:val="28"/>
        </w:rPr>
      </w:pPr>
    </w:p>
    <w:p w:rsidR="00A27E97" w:rsidRDefault="00A27E97" w:rsidP="00A27E97">
      <w:pPr>
        <w:spacing w:line="360" w:lineRule="auto"/>
        <w:ind w:left="360"/>
        <w:jc w:val="both"/>
        <w:rPr>
          <w:sz w:val="28"/>
          <w:szCs w:val="28"/>
        </w:rPr>
      </w:pPr>
    </w:p>
    <w:p w:rsidR="00A27E97" w:rsidRDefault="00A27E97" w:rsidP="00A27E97">
      <w:pPr>
        <w:spacing w:line="360" w:lineRule="auto"/>
        <w:ind w:left="360"/>
        <w:jc w:val="both"/>
        <w:rPr>
          <w:sz w:val="28"/>
          <w:szCs w:val="28"/>
        </w:rPr>
      </w:pPr>
    </w:p>
    <w:p w:rsidR="00A27E97" w:rsidRDefault="00A27E97" w:rsidP="00A27E97">
      <w:pPr>
        <w:spacing w:line="360" w:lineRule="auto"/>
        <w:ind w:left="360"/>
        <w:jc w:val="both"/>
        <w:rPr>
          <w:sz w:val="28"/>
          <w:szCs w:val="28"/>
        </w:rPr>
      </w:pPr>
    </w:p>
    <w:p w:rsidR="00A27E97" w:rsidRDefault="00A27E97" w:rsidP="00A27E97">
      <w:pPr>
        <w:spacing w:line="360" w:lineRule="auto"/>
        <w:ind w:left="360"/>
        <w:jc w:val="both"/>
        <w:rPr>
          <w:sz w:val="28"/>
          <w:szCs w:val="28"/>
        </w:rPr>
      </w:pPr>
    </w:p>
    <w:p w:rsidR="00A27E97" w:rsidRPr="00A27E97" w:rsidRDefault="00A27E97" w:rsidP="00A27E97">
      <w:pPr>
        <w:tabs>
          <w:tab w:val="left" w:pos="7170"/>
        </w:tabs>
        <w:rPr>
          <w:sz w:val="28"/>
          <w:szCs w:val="28"/>
        </w:rPr>
      </w:pPr>
      <w:bookmarkStart w:id="0" w:name="_GoBack"/>
      <w:bookmarkEnd w:id="0"/>
    </w:p>
    <w:sectPr w:rsidR="00A27E97" w:rsidRPr="00A27E97" w:rsidSect="007B6939">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5BC" w:rsidRDefault="000A25BC">
      <w:r>
        <w:separator/>
      </w:r>
    </w:p>
  </w:endnote>
  <w:endnote w:type="continuationSeparator" w:id="0">
    <w:p w:rsidR="000A25BC" w:rsidRDefault="000A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939" w:rsidRDefault="007B6939" w:rsidP="007B693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B6939" w:rsidRDefault="007B6939" w:rsidP="007B693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939" w:rsidRDefault="007B6939" w:rsidP="007B693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A702B">
      <w:rPr>
        <w:rStyle w:val="a5"/>
        <w:noProof/>
      </w:rPr>
      <w:t>2</w:t>
    </w:r>
    <w:r>
      <w:rPr>
        <w:rStyle w:val="a5"/>
      </w:rPr>
      <w:fldChar w:fldCharType="end"/>
    </w:r>
  </w:p>
  <w:p w:rsidR="007B6939" w:rsidRDefault="007B6939" w:rsidP="007B693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5BC" w:rsidRDefault="000A25BC">
      <w:r>
        <w:separator/>
      </w:r>
    </w:p>
  </w:footnote>
  <w:footnote w:type="continuationSeparator" w:id="0">
    <w:p w:rsidR="000A25BC" w:rsidRDefault="000A2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54D26"/>
    <w:multiLevelType w:val="hybridMultilevel"/>
    <w:tmpl w:val="F2B21B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266"/>
    <w:rsid w:val="00047D18"/>
    <w:rsid w:val="000A25BC"/>
    <w:rsid w:val="001A62AF"/>
    <w:rsid w:val="00265137"/>
    <w:rsid w:val="002E3266"/>
    <w:rsid w:val="00480D6A"/>
    <w:rsid w:val="00653458"/>
    <w:rsid w:val="00674B31"/>
    <w:rsid w:val="00797375"/>
    <w:rsid w:val="007B6939"/>
    <w:rsid w:val="008A2259"/>
    <w:rsid w:val="00993C7B"/>
    <w:rsid w:val="00A27E97"/>
    <w:rsid w:val="00BD3C14"/>
    <w:rsid w:val="00CA702B"/>
    <w:rsid w:val="00FF6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E882008-A53A-4ACE-84E7-0C2E764B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2AF"/>
    <w:rPr>
      <w:sz w:val="24"/>
      <w:szCs w:val="24"/>
    </w:rPr>
  </w:style>
  <w:style w:type="paragraph" w:styleId="1">
    <w:name w:val="heading 1"/>
    <w:basedOn w:val="a"/>
    <w:next w:val="a"/>
    <w:qFormat/>
    <w:rsid w:val="007B6939"/>
    <w:pPr>
      <w:keepNext/>
      <w:widowControl w:val="0"/>
      <w:autoSpaceDE w:val="0"/>
      <w:autoSpaceDN w:val="0"/>
      <w:adjustRightInd w:val="0"/>
      <w:spacing w:line="360" w:lineRule="auto"/>
      <w:jc w:val="center"/>
      <w:outlineLvl w:val="0"/>
    </w:pPr>
    <w:rPr>
      <w:b/>
      <w:bCs/>
      <w:sz w:val="28"/>
      <w:szCs w:val="28"/>
    </w:rPr>
  </w:style>
  <w:style w:type="paragraph" w:styleId="2">
    <w:name w:val="heading 2"/>
    <w:basedOn w:val="a"/>
    <w:next w:val="a"/>
    <w:qFormat/>
    <w:rsid w:val="007B6939"/>
    <w:pPr>
      <w:keepNext/>
      <w:jc w:val="center"/>
      <w:outlineLvl w:val="1"/>
    </w:pPr>
    <w:rPr>
      <w:b/>
      <w:bCs/>
      <w:sz w:val="26"/>
      <w:szCs w:val="26"/>
    </w:rPr>
  </w:style>
  <w:style w:type="paragraph" w:styleId="3">
    <w:name w:val="heading 3"/>
    <w:basedOn w:val="a"/>
    <w:next w:val="a"/>
    <w:qFormat/>
    <w:rsid w:val="007B6939"/>
    <w:pPr>
      <w:keepNext/>
      <w:widowControl w:val="0"/>
      <w:autoSpaceDE w:val="0"/>
      <w:autoSpaceDN w:val="0"/>
      <w:adjustRightInd w:val="0"/>
      <w:spacing w:line="360" w:lineRule="auto"/>
      <w:ind w:firstLine="360"/>
      <w:jc w:val="center"/>
      <w:outlineLvl w:val="2"/>
    </w:pPr>
    <w:rPr>
      <w:rFonts w:ascii="Georgia" w:hAnsi="Georgia" w:cs="Georgia"/>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C7B"/>
    <w:rPr>
      <w:color w:val="0000FF"/>
      <w:u w:val="single"/>
    </w:rPr>
  </w:style>
  <w:style w:type="paragraph" w:styleId="a4">
    <w:name w:val="footer"/>
    <w:basedOn w:val="a"/>
    <w:rsid w:val="007B6939"/>
    <w:pPr>
      <w:tabs>
        <w:tab w:val="center" w:pos="4677"/>
        <w:tab w:val="right" w:pos="9355"/>
      </w:tabs>
    </w:pPr>
  </w:style>
  <w:style w:type="character" w:styleId="a5">
    <w:name w:val="page number"/>
    <w:basedOn w:val="a0"/>
    <w:rsid w:val="007B6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2740</Words>
  <Characters>15622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
  <LinksUpToDate>false</LinksUpToDate>
  <CharactersWithSpaces>18326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х</dc:creator>
  <cp:keywords/>
  <dc:description/>
  <cp:lastModifiedBy>Irina</cp:lastModifiedBy>
  <cp:revision>2</cp:revision>
  <dcterms:created xsi:type="dcterms:W3CDTF">2014-10-01T15:54:00Z</dcterms:created>
  <dcterms:modified xsi:type="dcterms:W3CDTF">2014-10-01T15:54:00Z</dcterms:modified>
</cp:coreProperties>
</file>