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ЛИТЕРАТУРЫ ДЛЯ ОБЯЗАТЕЛЬНОГО ЧТЕНИЯ ПО ДИСЦИПЛИНАМ ВСЕОБЩЕЙ ИСТОРИИ.</w:t>
      </w:r>
    </w:p>
    <w:p w:rsidR="00E54CEC" w:rsidRDefault="00E54CEC">
      <w:pPr>
        <w:ind w:left="-60" w:firstLine="540"/>
        <w:jc w:val="both"/>
        <w:rPr>
          <w:sz w:val="28"/>
          <w:szCs w:val="28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Методические рекомендации: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Каждый студент в обязательном порядке читает одну из книг, представленных в списке и отчитывается о прочитанном во время зачёта по следующим пунктам: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характеризует автора;</w:t>
      </w:r>
    </w:p>
    <w:p w:rsidR="00E54CEC" w:rsidRDefault="0015516C">
      <w:pPr>
        <w:numPr>
          <w:ilvl w:val="1"/>
          <w:numId w:val="2"/>
        </w:num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книгу: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называет тему,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объясняет проблему и актуальность исследования,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указывает его пространственно-временные границы,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рассказывает об источниках и основной литературе, которые понадобились для написания книги,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выделяет теоретические основания работы, использованные в работе понятия и термины,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раскрывает структуру и интерпретирует её основные положения,</w:t>
      </w:r>
    </w:p>
    <w:p w:rsidR="00E54CEC" w:rsidRDefault="0015516C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называет темы и сюжеты прочитанного произведения;</w:t>
      </w:r>
    </w:p>
    <w:p w:rsidR="00E54CEC" w:rsidRDefault="0015516C">
      <w:pPr>
        <w:numPr>
          <w:ilvl w:val="1"/>
          <w:numId w:val="2"/>
        </w:num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высказывает собственное мнение о значении прочитанного текста.</w:t>
      </w:r>
    </w:p>
    <w:p w:rsidR="00E54CEC" w:rsidRDefault="00E54CEC">
      <w:pPr>
        <w:ind w:left="-60"/>
        <w:jc w:val="both"/>
        <w:rPr>
          <w:sz w:val="28"/>
          <w:szCs w:val="28"/>
        </w:rPr>
      </w:pPr>
    </w:p>
    <w:p w:rsidR="00E54CEC" w:rsidRDefault="0015516C">
      <w:pPr>
        <w:ind w:left="-60" w:firstLine="5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ЛИТЕРАТУРЫ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История древнего мира (преп. Ю.Н. Шевченко):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Древний Восток: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Оппенхейм Л. Древняя Месопотамия. М., 1991.</w:t>
      </w: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Античность: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Андреев Ю. В. Цена свободы и гармонии. СПб., 1999.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Фролов Э. Д. Факел Прометея. Л., 1991.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Утченко С. Л.  Цицерон и его время. М., 1973.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Кнабе Г. С. Корнелий Тацит. М., 1981.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История средних веков (преп. Т.И. Зайцева):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 Гофф Ж. Цивилизация средневекового Запада. Разл. изд.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Хейзинга Й. Осень Средневековья. Разл. изд.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Гуревич А.Я. Категории средневековой культуры. Разл. изд. 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Новая история стран Запада (преп. А.В. Соболевский):</w:t>
      </w:r>
    </w:p>
    <w:p w:rsidR="00E54CEC" w:rsidRDefault="0015516C">
      <w:pPr>
        <w:tabs>
          <w:tab w:val="left" w:pos="6117"/>
          <w:tab w:val="left" w:pos="9519"/>
        </w:tabs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Хобсбаум Э. Век империи. Р/н/Д., 1999.</w:t>
      </w:r>
    </w:p>
    <w:p w:rsidR="00E54CEC" w:rsidRDefault="0015516C">
      <w:pPr>
        <w:tabs>
          <w:tab w:val="left" w:pos="6117"/>
          <w:tab w:val="left" w:pos="9519"/>
        </w:tabs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Хобсбаум Э. Век капитала. Р/н/Д., 1999.</w:t>
      </w:r>
    </w:p>
    <w:p w:rsidR="00E54CEC" w:rsidRDefault="0015516C">
      <w:pPr>
        <w:tabs>
          <w:tab w:val="left" w:pos="6117"/>
          <w:tab w:val="left" w:pos="9519"/>
        </w:tabs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Хобсбаум Э. Век Революции. Р/н/Д., 1999.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Новая история стран Азии и Африки (преп. О.Н. Мухин):</w:t>
      </w:r>
    </w:p>
    <w:p w:rsidR="00E54CEC" w:rsidRDefault="0015516C">
      <w:pPr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Гришелева Л.Д., Чегодарь Н.И. Японская культура нового времени. Эпоха Мэйдзи. М., 1998. 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Тихвинский С.Л. Движение за реформы в Китае 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М., 1980.</w:t>
      </w:r>
    </w:p>
    <w:p w:rsidR="00E54CEC" w:rsidRDefault="0015516C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Юрлова Т.Ф. Народное восстание 1857-1859 гг. в Индии и английское общество. М., 1991.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Новейшая история стран Запада (преп. Г.В. Грошева):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Галкин А.А. Германский фашизм. М., 1989.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Волокитина К. и др. Народная демократия: миф или реальность. М., 1995.</w:t>
      </w:r>
    </w:p>
    <w:p w:rsidR="00E54CEC" w:rsidRDefault="0015516C">
      <w:pPr>
        <w:ind w:left="465" w:firstLine="15"/>
        <w:jc w:val="both"/>
        <w:rPr>
          <w:sz w:val="28"/>
          <w:szCs w:val="28"/>
        </w:rPr>
      </w:pPr>
      <w:r>
        <w:rPr>
          <w:sz w:val="28"/>
          <w:szCs w:val="28"/>
        </w:rPr>
        <w:t>Согрин В.В. Идеология американской истории от отцов-основателей до конца ХХ века. М., 1995.</w:t>
      </w:r>
    </w:p>
    <w:p w:rsidR="00E54CEC" w:rsidRDefault="00E54CEC">
      <w:pPr>
        <w:ind w:left="-60" w:firstLine="540"/>
        <w:jc w:val="both"/>
        <w:rPr>
          <w:sz w:val="28"/>
          <w:szCs w:val="28"/>
          <w:u w:val="single"/>
        </w:rPr>
      </w:pPr>
    </w:p>
    <w:p w:rsidR="00E54CEC" w:rsidRDefault="0015516C">
      <w:pPr>
        <w:ind w:left="-6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Новейшая истории стран Азии и Африки (преп. Т.А. Гончарова):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Горев А.В. Махатма Ганди. М., 1984.</w:t>
      </w:r>
    </w:p>
    <w:p w:rsidR="00E54CEC" w:rsidRDefault="0015516C">
      <w:pPr>
        <w:ind w:left="-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Яковлев Н.Н. Загадка Перл-Харбора. М., 1988.</w:t>
      </w:r>
    </w:p>
    <w:p w:rsidR="00E54CEC" w:rsidRDefault="00E54CEC">
      <w:pPr>
        <w:ind w:firstLine="510"/>
        <w:jc w:val="both"/>
        <w:rPr>
          <w:sz w:val="28"/>
          <w:szCs w:val="28"/>
        </w:rPr>
      </w:pPr>
      <w:bookmarkStart w:id="0" w:name="_GoBack"/>
      <w:bookmarkEnd w:id="0"/>
    </w:p>
    <w:sectPr w:rsidR="00E54CEC">
      <w:footnotePr>
        <w:pos w:val="beneathText"/>
      </w:footnotePr>
      <w:pgSz w:w="11905" w:h="16837"/>
      <w:pgMar w:top="1134" w:right="127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16C"/>
    <w:rsid w:val="0015516C"/>
    <w:rsid w:val="00E54CEC"/>
    <w:rsid w:val="00E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70DFB-D5B6-4C02-815C-E82E379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5">
    <w:name w:val="Основной шрифт абзаца"/>
  </w:style>
  <w:style w:type="character" w:customStyle="1" w:styleId="6">
    <w:name w:val="Основной шрифт абзаца6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styleId="a6">
    <w:name w:val="Emphasis"/>
    <w:basedOn w:val="4"/>
    <w:qFormat/>
    <w:rPr>
      <w:i/>
      <w:iCs/>
    </w:rPr>
  </w:style>
  <w:style w:type="character" w:styleId="a7">
    <w:name w:val="Strong"/>
    <w:basedOn w:val="4"/>
    <w:qFormat/>
    <w:rPr>
      <w:b/>
      <w:bCs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1">
    <w:name w:val="Body Text"/>
    <w:basedOn w:val="a"/>
    <w:semiHidden/>
    <w:pPr>
      <w:spacing w:after="120"/>
    </w:pPr>
  </w:style>
  <w:style w:type="paragraph" w:styleId="aa">
    <w:name w:val="List"/>
    <w:basedOn w:val="a1"/>
    <w:semiHidden/>
  </w:style>
  <w:style w:type="paragraph" w:customStyle="1" w:styleId="ab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pPr>
      <w:suppressLineNumbers/>
    </w:pPr>
  </w:style>
  <w:style w:type="paragraph" w:customStyle="1" w:styleId="60">
    <w:name w:val="Название6"/>
    <w:basedOn w:val="a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0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d">
    <w:name w:val="Body Text Indent"/>
    <w:basedOn w:val="a"/>
    <w:semiHidden/>
    <w:pPr>
      <w:spacing w:after="120"/>
      <w:ind w:left="283"/>
    </w:pPr>
  </w:style>
  <w:style w:type="paragraph" w:customStyle="1" w:styleId="13">
    <w:name w:val="Звичайний1"/>
    <w:pPr>
      <w:suppressAutoHyphens/>
      <w:snapToGrid w:val="0"/>
      <w:spacing w:before="100" w:after="100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diakov.net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Irina</cp:lastModifiedBy>
  <cp:revision>2</cp:revision>
  <cp:lastPrinted>2010-05-03T14:52:00Z</cp:lastPrinted>
  <dcterms:created xsi:type="dcterms:W3CDTF">2014-07-20T11:17:00Z</dcterms:created>
  <dcterms:modified xsi:type="dcterms:W3CDTF">2014-07-20T11:17:00Z</dcterms:modified>
</cp:coreProperties>
</file>