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19" w:rsidRDefault="00247016" w:rsidP="00247016">
      <w:pPr>
        <w:pStyle w:val="ad"/>
        <w:jc w:val="center"/>
      </w:pPr>
      <w:r>
        <w:t>Содержание</w:t>
      </w:r>
    </w:p>
    <w:p w:rsidR="00247016" w:rsidRPr="004D78A1" w:rsidRDefault="006E6819">
      <w:pPr>
        <w:pStyle w:val="11"/>
        <w:tabs>
          <w:tab w:val="right" w:leader="dot" w:pos="11275"/>
        </w:tabs>
        <w:rPr>
          <w:rFonts w:ascii="Calibri" w:eastAsia="Times New Roman" w:hAnsi="Calibri"/>
          <w:noProof/>
          <w:kern w:val="0"/>
          <w:sz w:val="22"/>
          <w:szCs w:val="22"/>
          <w:lang w:eastAsia="ru-RU"/>
        </w:rPr>
      </w:pPr>
      <w:r>
        <w:fldChar w:fldCharType="begin"/>
      </w:r>
      <w:r>
        <w:instrText xml:space="preserve"> TOC \o "1-3" \h \z \u </w:instrText>
      </w:r>
      <w:r>
        <w:fldChar w:fldCharType="separate"/>
      </w:r>
      <w:hyperlink w:anchor="_Toc296542520" w:history="1">
        <w:r w:rsidR="00247016" w:rsidRPr="00643598">
          <w:rPr>
            <w:rStyle w:val="ae"/>
            <w:noProof/>
          </w:rPr>
          <w:t>Введение</w:t>
        </w:r>
        <w:r w:rsidR="00247016">
          <w:rPr>
            <w:noProof/>
            <w:webHidden/>
          </w:rPr>
          <w:tab/>
        </w:r>
        <w:r w:rsidR="00247016">
          <w:rPr>
            <w:noProof/>
            <w:webHidden/>
          </w:rPr>
          <w:fldChar w:fldCharType="begin"/>
        </w:r>
        <w:r w:rsidR="00247016">
          <w:rPr>
            <w:noProof/>
            <w:webHidden/>
          </w:rPr>
          <w:instrText xml:space="preserve"> PAGEREF _Toc296542520 \h </w:instrText>
        </w:r>
        <w:r w:rsidR="00247016">
          <w:rPr>
            <w:noProof/>
            <w:webHidden/>
          </w:rPr>
        </w:r>
        <w:r w:rsidR="00247016">
          <w:rPr>
            <w:noProof/>
            <w:webHidden/>
          </w:rPr>
          <w:fldChar w:fldCharType="separate"/>
        </w:r>
        <w:r w:rsidR="00247016">
          <w:rPr>
            <w:noProof/>
            <w:webHidden/>
          </w:rPr>
          <w:t>3</w:t>
        </w:r>
        <w:r w:rsidR="00247016">
          <w:rPr>
            <w:noProof/>
            <w:webHidden/>
          </w:rPr>
          <w:fldChar w:fldCharType="end"/>
        </w:r>
      </w:hyperlink>
    </w:p>
    <w:p w:rsidR="00247016" w:rsidRPr="004D78A1" w:rsidRDefault="00C955E2">
      <w:pPr>
        <w:pStyle w:val="11"/>
        <w:tabs>
          <w:tab w:val="right" w:leader="dot" w:pos="11275"/>
        </w:tabs>
        <w:rPr>
          <w:rFonts w:ascii="Calibri" w:eastAsia="Times New Roman" w:hAnsi="Calibri"/>
          <w:noProof/>
          <w:kern w:val="0"/>
          <w:sz w:val="22"/>
          <w:szCs w:val="22"/>
          <w:lang w:eastAsia="ru-RU"/>
        </w:rPr>
      </w:pPr>
      <w:hyperlink w:anchor="_Toc296542521" w:history="1">
        <w:r w:rsidR="00247016" w:rsidRPr="00643598">
          <w:rPr>
            <w:rStyle w:val="ae"/>
            <w:noProof/>
          </w:rPr>
          <w:t>1. Теоретические основы функционирования рынка золота</w:t>
        </w:r>
        <w:r w:rsidR="00247016">
          <w:rPr>
            <w:noProof/>
            <w:webHidden/>
          </w:rPr>
          <w:tab/>
        </w:r>
        <w:r w:rsidR="00247016">
          <w:rPr>
            <w:noProof/>
            <w:webHidden/>
          </w:rPr>
          <w:fldChar w:fldCharType="begin"/>
        </w:r>
        <w:r w:rsidR="00247016">
          <w:rPr>
            <w:noProof/>
            <w:webHidden/>
          </w:rPr>
          <w:instrText xml:space="preserve"> PAGEREF _Toc296542521 \h </w:instrText>
        </w:r>
        <w:r w:rsidR="00247016">
          <w:rPr>
            <w:noProof/>
            <w:webHidden/>
          </w:rPr>
        </w:r>
        <w:r w:rsidR="00247016">
          <w:rPr>
            <w:noProof/>
            <w:webHidden/>
          </w:rPr>
          <w:fldChar w:fldCharType="separate"/>
        </w:r>
        <w:r w:rsidR="00247016">
          <w:rPr>
            <w:noProof/>
            <w:webHidden/>
          </w:rPr>
          <w:t>4</w:t>
        </w:r>
        <w:r w:rsidR="00247016">
          <w:rPr>
            <w:noProof/>
            <w:webHidden/>
          </w:rPr>
          <w:fldChar w:fldCharType="end"/>
        </w:r>
      </w:hyperlink>
    </w:p>
    <w:p w:rsidR="00247016" w:rsidRPr="004D78A1" w:rsidRDefault="00247016" w:rsidP="00247016">
      <w:pPr>
        <w:pStyle w:val="31"/>
        <w:tabs>
          <w:tab w:val="right" w:leader="dot" w:pos="11275"/>
        </w:tabs>
        <w:ind w:left="0"/>
        <w:rPr>
          <w:rFonts w:ascii="Calibri" w:eastAsia="Times New Roman" w:hAnsi="Calibri"/>
          <w:noProof/>
          <w:kern w:val="0"/>
          <w:sz w:val="22"/>
          <w:szCs w:val="22"/>
          <w:lang w:eastAsia="ru-RU"/>
        </w:rPr>
      </w:pPr>
      <w:r>
        <w:rPr>
          <w:rStyle w:val="ae"/>
          <w:noProof/>
        </w:rPr>
        <w:t xml:space="preserve">    </w:t>
      </w:r>
      <w:hyperlink w:anchor="_Toc296542522" w:history="1">
        <w:r w:rsidRPr="00643598">
          <w:rPr>
            <w:rStyle w:val="ae"/>
            <w:noProof/>
          </w:rPr>
          <w:t>1.1.Организационная структура и виды рынков золота.</w:t>
        </w:r>
        <w:r>
          <w:rPr>
            <w:noProof/>
            <w:webHidden/>
          </w:rPr>
          <w:tab/>
        </w:r>
        <w:r>
          <w:rPr>
            <w:noProof/>
            <w:webHidden/>
          </w:rPr>
          <w:fldChar w:fldCharType="begin"/>
        </w:r>
        <w:r>
          <w:rPr>
            <w:noProof/>
            <w:webHidden/>
          </w:rPr>
          <w:instrText xml:space="preserve"> PAGEREF _Toc296542522 \h </w:instrText>
        </w:r>
        <w:r>
          <w:rPr>
            <w:noProof/>
            <w:webHidden/>
          </w:rPr>
        </w:r>
        <w:r>
          <w:rPr>
            <w:noProof/>
            <w:webHidden/>
          </w:rPr>
          <w:fldChar w:fldCharType="separate"/>
        </w:r>
        <w:r>
          <w:rPr>
            <w:noProof/>
            <w:webHidden/>
          </w:rPr>
          <w:t>5</w:t>
        </w:r>
        <w:r>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23" w:history="1">
        <w:r w:rsidR="00247016" w:rsidRPr="00643598">
          <w:rPr>
            <w:rStyle w:val="ae"/>
            <w:noProof/>
          </w:rPr>
          <w:t>1.2.Операции с золотом.</w:t>
        </w:r>
        <w:r w:rsidR="00247016">
          <w:rPr>
            <w:noProof/>
            <w:webHidden/>
          </w:rPr>
          <w:tab/>
        </w:r>
        <w:r w:rsidR="00247016">
          <w:rPr>
            <w:noProof/>
            <w:webHidden/>
          </w:rPr>
          <w:fldChar w:fldCharType="begin"/>
        </w:r>
        <w:r w:rsidR="00247016">
          <w:rPr>
            <w:noProof/>
            <w:webHidden/>
          </w:rPr>
          <w:instrText xml:space="preserve"> PAGEREF _Toc296542523 \h </w:instrText>
        </w:r>
        <w:r w:rsidR="00247016">
          <w:rPr>
            <w:noProof/>
            <w:webHidden/>
          </w:rPr>
        </w:r>
        <w:r w:rsidR="00247016">
          <w:rPr>
            <w:noProof/>
            <w:webHidden/>
          </w:rPr>
          <w:fldChar w:fldCharType="separate"/>
        </w:r>
        <w:r w:rsidR="00247016">
          <w:rPr>
            <w:noProof/>
            <w:webHidden/>
          </w:rPr>
          <w:t>6</w:t>
        </w:r>
        <w:r w:rsidR="00247016">
          <w:rPr>
            <w:noProof/>
            <w:webHidden/>
          </w:rPr>
          <w:fldChar w:fldCharType="end"/>
        </w:r>
      </w:hyperlink>
    </w:p>
    <w:p w:rsidR="00247016" w:rsidRPr="004D78A1" w:rsidRDefault="00C955E2">
      <w:pPr>
        <w:pStyle w:val="11"/>
        <w:tabs>
          <w:tab w:val="right" w:leader="dot" w:pos="11275"/>
        </w:tabs>
        <w:rPr>
          <w:rFonts w:ascii="Calibri" w:eastAsia="Times New Roman" w:hAnsi="Calibri"/>
          <w:noProof/>
          <w:kern w:val="0"/>
          <w:sz w:val="22"/>
          <w:szCs w:val="22"/>
          <w:lang w:eastAsia="ru-RU"/>
        </w:rPr>
      </w:pPr>
      <w:hyperlink w:anchor="_Toc296542524" w:history="1">
        <w:r w:rsidR="00247016" w:rsidRPr="00643598">
          <w:rPr>
            <w:rStyle w:val="ae"/>
            <w:noProof/>
          </w:rPr>
          <w:t>2. Мировой рынок золота и его функции 2009г.</w:t>
        </w:r>
        <w:r w:rsidR="00247016">
          <w:rPr>
            <w:noProof/>
            <w:webHidden/>
          </w:rPr>
          <w:tab/>
        </w:r>
        <w:r w:rsidR="00247016">
          <w:rPr>
            <w:noProof/>
            <w:webHidden/>
          </w:rPr>
          <w:fldChar w:fldCharType="begin"/>
        </w:r>
        <w:r w:rsidR="00247016">
          <w:rPr>
            <w:noProof/>
            <w:webHidden/>
          </w:rPr>
          <w:instrText xml:space="preserve"> PAGEREF _Toc296542524 \h </w:instrText>
        </w:r>
        <w:r w:rsidR="00247016">
          <w:rPr>
            <w:noProof/>
            <w:webHidden/>
          </w:rPr>
        </w:r>
        <w:r w:rsidR="00247016">
          <w:rPr>
            <w:noProof/>
            <w:webHidden/>
          </w:rPr>
          <w:fldChar w:fldCharType="separate"/>
        </w:r>
        <w:r w:rsidR="00247016">
          <w:rPr>
            <w:noProof/>
            <w:webHidden/>
          </w:rPr>
          <w:t>9</w:t>
        </w:r>
        <w:r w:rsidR="00247016">
          <w:rPr>
            <w:noProof/>
            <w:webHidden/>
          </w:rPr>
          <w:fldChar w:fldCharType="end"/>
        </w:r>
      </w:hyperlink>
    </w:p>
    <w:p w:rsidR="00247016" w:rsidRPr="004D78A1" w:rsidRDefault="00C955E2">
      <w:pPr>
        <w:pStyle w:val="11"/>
        <w:tabs>
          <w:tab w:val="right" w:leader="dot" w:pos="11275"/>
        </w:tabs>
        <w:rPr>
          <w:rFonts w:ascii="Calibri" w:eastAsia="Times New Roman" w:hAnsi="Calibri"/>
          <w:noProof/>
          <w:kern w:val="0"/>
          <w:sz w:val="22"/>
          <w:szCs w:val="22"/>
          <w:lang w:eastAsia="ru-RU"/>
        </w:rPr>
      </w:pPr>
      <w:hyperlink w:anchor="_Toc296542525" w:history="1">
        <w:r w:rsidR="00247016" w:rsidRPr="00643598">
          <w:rPr>
            <w:rStyle w:val="ae"/>
            <w:noProof/>
          </w:rPr>
          <w:t>3. Факторы, влияющие на золото.</w:t>
        </w:r>
        <w:r w:rsidR="00247016">
          <w:rPr>
            <w:noProof/>
            <w:webHidden/>
          </w:rPr>
          <w:tab/>
        </w:r>
        <w:r w:rsidR="00247016">
          <w:rPr>
            <w:noProof/>
            <w:webHidden/>
          </w:rPr>
          <w:fldChar w:fldCharType="begin"/>
        </w:r>
        <w:r w:rsidR="00247016">
          <w:rPr>
            <w:noProof/>
            <w:webHidden/>
          </w:rPr>
          <w:instrText xml:space="preserve"> PAGEREF _Toc296542525 \h </w:instrText>
        </w:r>
        <w:r w:rsidR="00247016">
          <w:rPr>
            <w:noProof/>
            <w:webHidden/>
          </w:rPr>
        </w:r>
        <w:r w:rsidR="00247016">
          <w:rPr>
            <w:noProof/>
            <w:webHidden/>
          </w:rPr>
          <w:fldChar w:fldCharType="separate"/>
        </w:r>
        <w:r w:rsidR="00247016">
          <w:rPr>
            <w:noProof/>
            <w:webHidden/>
          </w:rPr>
          <w:t>16</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26" w:history="1">
        <w:r w:rsidR="00247016" w:rsidRPr="00643598">
          <w:rPr>
            <w:rStyle w:val="ae"/>
            <w:noProof/>
          </w:rPr>
          <w:t>3.1. Страны – крупнейшие производители золота в 2009 году, %</w:t>
        </w:r>
        <w:r w:rsidR="00247016">
          <w:rPr>
            <w:noProof/>
            <w:webHidden/>
          </w:rPr>
          <w:tab/>
        </w:r>
        <w:r w:rsidR="00247016">
          <w:rPr>
            <w:noProof/>
            <w:webHidden/>
          </w:rPr>
          <w:fldChar w:fldCharType="begin"/>
        </w:r>
        <w:r w:rsidR="00247016">
          <w:rPr>
            <w:noProof/>
            <w:webHidden/>
          </w:rPr>
          <w:instrText xml:space="preserve"> PAGEREF _Toc296542526 \h </w:instrText>
        </w:r>
        <w:r w:rsidR="00247016">
          <w:rPr>
            <w:noProof/>
            <w:webHidden/>
          </w:rPr>
        </w:r>
        <w:r w:rsidR="00247016">
          <w:rPr>
            <w:noProof/>
            <w:webHidden/>
          </w:rPr>
          <w:fldChar w:fldCharType="separate"/>
        </w:r>
        <w:r w:rsidR="00247016">
          <w:rPr>
            <w:noProof/>
            <w:webHidden/>
          </w:rPr>
          <w:t>16</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27" w:history="1">
        <w:r w:rsidR="00247016" w:rsidRPr="00643598">
          <w:rPr>
            <w:rStyle w:val="ae"/>
            <w:noProof/>
          </w:rPr>
          <w:t>3.2. Предложение.</w:t>
        </w:r>
        <w:r w:rsidR="00247016">
          <w:rPr>
            <w:noProof/>
            <w:webHidden/>
          </w:rPr>
          <w:tab/>
        </w:r>
        <w:r w:rsidR="00247016">
          <w:rPr>
            <w:noProof/>
            <w:webHidden/>
          </w:rPr>
          <w:fldChar w:fldCharType="begin"/>
        </w:r>
        <w:r w:rsidR="00247016">
          <w:rPr>
            <w:noProof/>
            <w:webHidden/>
          </w:rPr>
          <w:instrText xml:space="preserve"> PAGEREF _Toc296542527 \h </w:instrText>
        </w:r>
        <w:r w:rsidR="00247016">
          <w:rPr>
            <w:noProof/>
            <w:webHidden/>
          </w:rPr>
        </w:r>
        <w:r w:rsidR="00247016">
          <w:rPr>
            <w:noProof/>
            <w:webHidden/>
          </w:rPr>
          <w:fldChar w:fldCharType="separate"/>
        </w:r>
        <w:r w:rsidR="00247016">
          <w:rPr>
            <w:noProof/>
            <w:webHidden/>
          </w:rPr>
          <w:t>17</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28" w:history="1">
        <w:r w:rsidR="00247016" w:rsidRPr="00643598">
          <w:rPr>
            <w:rStyle w:val="ae"/>
            <w:noProof/>
          </w:rPr>
          <w:t>3.3.Спрос.</w:t>
        </w:r>
        <w:r w:rsidR="00247016">
          <w:rPr>
            <w:noProof/>
            <w:webHidden/>
          </w:rPr>
          <w:tab/>
        </w:r>
        <w:r w:rsidR="00247016">
          <w:rPr>
            <w:noProof/>
            <w:webHidden/>
          </w:rPr>
          <w:fldChar w:fldCharType="begin"/>
        </w:r>
        <w:r w:rsidR="00247016">
          <w:rPr>
            <w:noProof/>
            <w:webHidden/>
          </w:rPr>
          <w:instrText xml:space="preserve"> PAGEREF _Toc296542528 \h </w:instrText>
        </w:r>
        <w:r w:rsidR="00247016">
          <w:rPr>
            <w:noProof/>
            <w:webHidden/>
          </w:rPr>
        </w:r>
        <w:r w:rsidR="00247016">
          <w:rPr>
            <w:noProof/>
            <w:webHidden/>
          </w:rPr>
          <w:fldChar w:fldCharType="separate"/>
        </w:r>
        <w:r w:rsidR="00247016">
          <w:rPr>
            <w:noProof/>
            <w:webHidden/>
          </w:rPr>
          <w:t>18</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29" w:history="1">
        <w:r w:rsidR="00247016" w:rsidRPr="00643598">
          <w:rPr>
            <w:rStyle w:val="ae"/>
            <w:noProof/>
          </w:rPr>
          <w:t>3.4. Инвестиционный спрос.</w:t>
        </w:r>
        <w:r w:rsidR="00247016">
          <w:rPr>
            <w:noProof/>
            <w:webHidden/>
          </w:rPr>
          <w:tab/>
        </w:r>
        <w:r w:rsidR="00247016">
          <w:rPr>
            <w:noProof/>
            <w:webHidden/>
          </w:rPr>
          <w:fldChar w:fldCharType="begin"/>
        </w:r>
        <w:r w:rsidR="00247016">
          <w:rPr>
            <w:noProof/>
            <w:webHidden/>
          </w:rPr>
          <w:instrText xml:space="preserve"> PAGEREF _Toc296542529 \h </w:instrText>
        </w:r>
        <w:r w:rsidR="00247016">
          <w:rPr>
            <w:noProof/>
            <w:webHidden/>
          </w:rPr>
        </w:r>
        <w:r w:rsidR="00247016">
          <w:rPr>
            <w:noProof/>
            <w:webHidden/>
          </w:rPr>
          <w:fldChar w:fldCharType="separate"/>
        </w:r>
        <w:r w:rsidR="00247016">
          <w:rPr>
            <w:noProof/>
            <w:webHidden/>
          </w:rPr>
          <w:t>18</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30" w:history="1">
        <w:r w:rsidR="00247016" w:rsidRPr="00643598">
          <w:rPr>
            <w:rStyle w:val="ae"/>
            <w:noProof/>
          </w:rPr>
          <w:t>3.5. Цена на золото.</w:t>
        </w:r>
        <w:r w:rsidR="00247016">
          <w:rPr>
            <w:noProof/>
            <w:webHidden/>
          </w:rPr>
          <w:tab/>
        </w:r>
        <w:r w:rsidR="00247016">
          <w:rPr>
            <w:noProof/>
            <w:webHidden/>
          </w:rPr>
          <w:fldChar w:fldCharType="begin"/>
        </w:r>
        <w:r w:rsidR="00247016">
          <w:rPr>
            <w:noProof/>
            <w:webHidden/>
          </w:rPr>
          <w:instrText xml:space="preserve"> PAGEREF _Toc296542530 \h </w:instrText>
        </w:r>
        <w:r w:rsidR="00247016">
          <w:rPr>
            <w:noProof/>
            <w:webHidden/>
          </w:rPr>
        </w:r>
        <w:r w:rsidR="00247016">
          <w:rPr>
            <w:noProof/>
            <w:webHidden/>
          </w:rPr>
          <w:fldChar w:fldCharType="separate"/>
        </w:r>
        <w:r w:rsidR="00247016">
          <w:rPr>
            <w:noProof/>
            <w:webHidden/>
          </w:rPr>
          <w:t>19</w:t>
        </w:r>
        <w:r w:rsidR="00247016">
          <w:rPr>
            <w:noProof/>
            <w:webHidden/>
          </w:rPr>
          <w:fldChar w:fldCharType="end"/>
        </w:r>
      </w:hyperlink>
    </w:p>
    <w:p w:rsidR="00247016" w:rsidRPr="004D78A1" w:rsidRDefault="00C955E2">
      <w:pPr>
        <w:pStyle w:val="11"/>
        <w:tabs>
          <w:tab w:val="left" w:pos="480"/>
          <w:tab w:val="right" w:leader="dot" w:pos="11275"/>
        </w:tabs>
        <w:rPr>
          <w:rFonts w:ascii="Calibri" w:eastAsia="Times New Roman" w:hAnsi="Calibri"/>
          <w:noProof/>
          <w:kern w:val="0"/>
          <w:sz w:val="22"/>
          <w:szCs w:val="22"/>
          <w:lang w:eastAsia="ru-RU"/>
        </w:rPr>
      </w:pPr>
      <w:hyperlink w:anchor="_Toc296542531" w:history="1">
        <w:r w:rsidR="00247016" w:rsidRPr="00643598">
          <w:rPr>
            <w:rStyle w:val="ae"/>
            <w:noProof/>
          </w:rPr>
          <w:t>4.</w:t>
        </w:r>
        <w:r w:rsidR="00247016" w:rsidRPr="004D78A1">
          <w:rPr>
            <w:rFonts w:ascii="Calibri" w:eastAsia="Times New Roman" w:hAnsi="Calibri"/>
            <w:noProof/>
            <w:kern w:val="0"/>
            <w:sz w:val="22"/>
            <w:szCs w:val="22"/>
            <w:lang w:eastAsia="ru-RU"/>
          </w:rPr>
          <w:tab/>
        </w:r>
        <w:r w:rsidR="00247016" w:rsidRPr="00643598">
          <w:rPr>
            <w:rStyle w:val="ae"/>
            <w:noProof/>
          </w:rPr>
          <w:t>Мировая добыча золота.</w:t>
        </w:r>
        <w:r w:rsidR="00247016">
          <w:rPr>
            <w:noProof/>
            <w:webHidden/>
          </w:rPr>
          <w:tab/>
        </w:r>
        <w:r w:rsidR="00247016">
          <w:rPr>
            <w:noProof/>
            <w:webHidden/>
          </w:rPr>
          <w:fldChar w:fldCharType="begin"/>
        </w:r>
        <w:r w:rsidR="00247016">
          <w:rPr>
            <w:noProof/>
            <w:webHidden/>
          </w:rPr>
          <w:instrText xml:space="preserve"> PAGEREF _Toc296542531 \h </w:instrText>
        </w:r>
        <w:r w:rsidR="00247016">
          <w:rPr>
            <w:noProof/>
            <w:webHidden/>
          </w:rPr>
        </w:r>
        <w:r w:rsidR="00247016">
          <w:rPr>
            <w:noProof/>
            <w:webHidden/>
          </w:rPr>
          <w:fldChar w:fldCharType="separate"/>
        </w:r>
        <w:r w:rsidR="00247016">
          <w:rPr>
            <w:noProof/>
            <w:webHidden/>
          </w:rPr>
          <w:t>21</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32" w:history="1">
        <w:r w:rsidR="00247016" w:rsidRPr="00643598">
          <w:rPr>
            <w:rStyle w:val="ae"/>
            <w:noProof/>
          </w:rPr>
          <w:t>4.1. Добыча золота по странам мира.</w:t>
        </w:r>
        <w:r w:rsidR="00247016">
          <w:rPr>
            <w:noProof/>
            <w:webHidden/>
          </w:rPr>
          <w:tab/>
        </w:r>
        <w:r w:rsidR="00247016">
          <w:rPr>
            <w:noProof/>
            <w:webHidden/>
          </w:rPr>
          <w:fldChar w:fldCharType="begin"/>
        </w:r>
        <w:r w:rsidR="00247016">
          <w:rPr>
            <w:noProof/>
            <w:webHidden/>
          </w:rPr>
          <w:instrText xml:space="preserve"> PAGEREF _Toc296542532 \h </w:instrText>
        </w:r>
        <w:r w:rsidR="00247016">
          <w:rPr>
            <w:noProof/>
            <w:webHidden/>
          </w:rPr>
        </w:r>
        <w:r w:rsidR="00247016">
          <w:rPr>
            <w:noProof/>
            <w:webHidden/>
          </w:rPr>
          <w:fldChar w:fldCharType="separate"/>
        </w:r>
        <w:r w:rsidR="00247016">
          <w:rPr>
            <w:noProof/>
            <w:webHidden/>
          </w:rPr>
          <w:t>21</w:t>
        </w:r>
        <w:r w:rsidR="00247016">
          <w:rPr>
            <w:noProof/>
            <w:webHidden/>
          </w:rPr>
          <w:fldChar w:fldCharType="end"/>
        </w:r>
      </w:hyperlink>
    </w:p>
    <w:p w:rsidR="00247016" w:rsidRPr="004D78A1" w:rsidRDefault="00C955E2">
      <w:pPr>
        <w:pStyle w:val="22"/>
        <w:tabs>
          <w:tab w:val="left" w:pos="880"/>
          <w:tab w:val="right" w:leader="dot" w:pos="11275"/>
        </w:tabs>
        <w:rPr>
          <w:rFonts w:ascii="Calibri" w:eastAsia="Times New Roman" w:hAnsi="Calibri"/>
          <w:noProof/>
          <w:kern w:val="0"/>
          <w:sz w:val="22"/>
          <w:szCs w:val="22"/>
          <w:lang w:eastAsia="ru-RU"/>
        </w:rPr>
      </w:pPr>
      <w:hyperlink w:anchor="_Toc296542533" w:history="1">
        <w:r w:rsidR="00247016" w:rsidRPr="00643598">
          <w:rPr>
            <w:rStyle w:val="ae"/>
            <w:noProof/>
          </w:rPr>
          <w:t>4.2.</w:t>
        </w:r>
        <w:r w:rsidR="00247016" w:rsidRPr="004D78A1">
          <w:rPr>
            <w:rFonts w:ascii="Calibri" w:eastAsia="Times New Roman" w:hAnsi="Calibri"/>
            <w:noProof/>
            <w:kern w:val="0"/>
            <w:sz w:val="22"/>
            <w:szCs w:val="22"/>
            <w:lang w:eastAsia="ru-RU"/>
          </w:rPr>
          <w:tab/>
        </w:r>
        <w:r w:rsidR="00247016" w:rsidRPr="00643598">
          <w:rPr>
            <w:rStyle w:val="ae"/>
            <w:noProof/>
          </w:rPr>
          <w:t>Производство золота по мировым компаниям.</w:t>
        </w:r>
        <w:r w:rsidR="00247016">
          <w:rPr>
            <w:noProof/>
            <w:webHidden/>
          </w:rPr>
          <w:tab/>
        </w:r>
        <w:r w:rsidR="00247016">
          <w:rPr>
            <w:noProof/>
            <w:webHidden/>
          </w:rPr>
          <w:fldChar w:fldCharType="begin"/>
        </w:r>
        <w:r w:rsidR="00247016">
          <w:rPr>
            <w:noProof/>
            <w:webHidden/>
          </w:rPr>
          <w:instrText xml:space="preserve"> PAGEREF _Toc296542533 \h </w:instrText>
        </w:r>
        <w:r w:rsidR="00247016">
          <w:rPr>
            <w:noProof/>
            <w:webHidden/>
          </w:rPr>
        </w:r>
        <w:r w:rsidR="00247016">
          <w:rPr>
            <w:noProof/>
            <w:webHidden/>
          </w:rPr>
          <w:fldChar w:fldCharType="separate"/>
        </w:r>
        <w:r w:rsidR="00247016">
          <w:rPr>
            <w:noProof/>
            <w:webHidden/>
          </w:rPr>
          <w:t>21</w:t>
        </w:r>
        <w:r w:rsidR="00247016">
          <w:rPr>
            <w:noProof/>
            <w:webHidden/>
          </w:rPr>
          <w:fldChar w:fldCharType="end"/>
        </w:r>
      </w:hyperlink>
    </w:p>
    <w:p w:rsidR="00247016" w:rsidRPr="004D78A1" w:rsidRDefault="00C955E2">
      <w:pPr>
        <w:pStyle w:val="11"/>
        <w:tabs>
          <w:tab w:val="right" w:leader="dot" w:pos="11275"/>
        </w:tabs>
        <w:rPr>
          <w:rFonts w:ascii="Calibri" w:eastAsia="Times New Roman" w:hAnsi="Calibri"/>
          <w:noProof/>
          <w:kern w:val="0"/>
          <w:sz w:val="22"/>
          <w:szCs w:val="22"/>
          <w:lang w:eastAsia="ru-RU"/>
        </w:rPr>
      </w:pPr>
      <w:hyperlink w:anchor="_Toc296542534" w:history="1">
        <w:r w:rsidR="00247016" w:rsidRPr="00643598">
          <w:rPr>
            <w:rStyle w:val="ae"/>
            <w:noProof/>
          </w:rPr>
          <w:t>5. Торговля.</w:t>
        </w:r>
        <w:r w:rsidR="00247016">
          <w:rPr>
            <w:noProof/>
            <w:webHidden/>
          </w:rPr>
          <w:tab/>
        </w:r>
        <w:r w:rsidR="00247016">
          <w:rPr>
            <w:noProof/>
            <w:webHidden/>
          </w:rPr>
          <w:fldChar w:fldCharType="begin"/>
        </w:r>
        <w:r w:rsidR="00247016">
          <w:rPr>
            <w:noProof/>
            <w:webHidden/>
          </w:rPr>
          <w:instrText xml:space="preserve"> PAGEREF _Toc296542534 \h </w:instrText>
        </w:r>
        <w:r w:rsidR="00247016">
          <w:rPr>
            <w:noProof/>
            <w:webHidden/>
          </w:rPr>
        </w:r>
        <w:r w:rsidR="00247016">
          <w:rPr>
            <w:noProof/>
            <w:webHidden/>
          </w:rPr>
          <w:fldChar w:fldCharType="separate"/>
        </w:r>
        <w:r w:rsidR="00247016">
          <w:rPr>
            <w:noProof/>
            <w:webHidden/>
          </w:rPr>
          <w:t>22</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35" w:history="1">
        <w:r w:rsidR="00247016" w:rsidRPr="00643598">
          <w:rPr>
            <w:rStyle w:val="ae"/>
            <w:noProof/>
          </w:rPr>
          <w:t>5.1. Мировая торговля золотом по сегментам .</w:t>
        </w:r>
        <w:r w:rsidR="00247016">
          <w:rPr>
            <w:noProof/>
            <w:webHidden/>
          </w:rPr>
          <w:tab/>
        </w:r>
        <w:r w:rsidR="00247016">
          <w:rPr>
            <w:noProof/>
            <w:webHidden/>
          </w:rPr>
          <w:fldChar w:fldCharType="begin"/>
        </w:r>
        <w:r w:rsidR="00247016">
          <w:rPr>
            <w:noProof/>
            <w:webHidden/>
          </w:rPr>
          <w:instrText xml:space="preserve"> PAGEREF _Toc296542535 \h </w:instrText>
        </w:r>
        <w:r w:rsidR="00247016">
          <w:rPr>
            <w:noProof/>
            <w:webHidden/>
          </w:rPr>
        </w:r>
        <w:r w:rsidR="00247016">
          <w:rPr>
            <w:noProof/>
            <w:webHidden/>
          </w:rPr>
          <w:fldChar w:fldCharType="separate"/>
        </w:r>
        <w:r w:rsidR="00247016">
          <w:rPr>
            <w:noProof/>
            <w:webHidden/>
          </w:rPr>
          <w:t>22</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36" w:history="1">
        <w:r w:rsidR="00247016" w:rsidRPr="00643598">
          <w:rPr>
            <w:rStyle w:val="ae"/>
            <w:noProof/>
          </w:rPr>
          <w:t>5.2. География мирового импорта золота.</w:t>
        </w:r>
        <w:r w:rsidR="00247016">
          <w:rPr>
            <w:noProof/>
            <w:webHidden/>
          </w:rPr>
          <w:tab/>
        </w:r>
        <w:r w:rsidR="00247016">
          <w:rPr>
            <w:noProof/>
            <w:webHidden/>
          </w:rPr>
          <w:fldChar w:fldCharType="begin"/>
        </w:r>
        <w:r w:rsidR="00247016">
          <w:rPr>
            <w:noProof/>
            <w:webHidden/>
          </w:rPr>
          <w:instrText xml:space="preserve"> PAGEREF _Toc296542536 \h </w:instrText>
        </w:r>
        <w:r w:rsidR="00247016">
          <w:rPr>
            <w:noProof/>
            <w:webHidden/>
          </w:rPr>
        </w:r>
        <w:r w:rsidR="00247016">
          <w:rPr>
            <w:noProof/>
            <w:webHidden/>
          </w:rPr>
          <w:fldChar w:fldCharType="separate"/>
        </w:r>
        <w:r w:rsidR="00247016">
          <w:rPr>
            <w:noProof/>
            <w:webHidden/>
          </w:rPr>
          <w:t>22</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37" w:history="1">
        <w:r w:rsidR="00247016" w:rsidRPr="00643598">
          <w:rPr>
            <w:rStyle w:val="ae"/>
            <w:noProof/>
          </w:rPr>
          <w:t>5.3. География мирового экспорта золота.</w:t>
        </w:r>
        <w:r w:rsidR="00247016">
          <w:rPr>
            <w:noProof/>
            <w:webHidden/>
          </w:rPr>
          <w:tab/>
        </w:r>
        <w:r w:rsidR="00247016">
          <w:rPr>
            <w:noProof/>
            <w:webHidden/>
          </w:rPr>
          <w:fldChar w:fldCharType="begin"/>
        </w:r>
        <w:r w:rsidR="00247016">
          <w:rPr>
            <w:noProof/>
            <w:webHidden/>
          </w:rPr>
          <w:instrText xml:space="preserve"> PAGEREF _Toc296542537 \h </w:instrText>
        </w:r>
        <w:r w:rsidR="00247016">
          <w:rPr>
            <w:noProof/>
            <w:webHidden/>
          </w:rPr>
        </w:r>
        <w:r w:rsidR="00247016">
          <w:rPr>
            <w:noProof/>
            <w:webHidden/>
          </w:rPr>
          <w:fldChar w:fldCharType="separate"/>
        </w:r>
        <w:r w:rsidR="00247016">
          <w:rPr>
            <w:noProof/>
            <w:webHidden/>
          </w:rPr>
          <w:t>22</w:t>
        </w:r>
        <w:r w:rsidR="00247016">
          <w:rPr>
            <w:noProof/>
            <w:webHidden/>
          </w:rPr>
          <w:fldChar w:fldCharType="end"/>
        </w:r>
      </w:hyperlink>
    </w:p>
    <w:p w:rsidR="00247016" w:rsidRPr="004D78A1" w:rsidRDefault="00C955E2">
      <w:pPr>
        <w:pStyle w:val="11"/>
        <w:tabs>
          <w:tab w:val="right" w:leader="dot" w:pos="11275"/>
        </w:tabs>
        <w:rPr>
          <w:rFonts w:ascii="Calibri" w:eastAsia="Times New Roman" w:hAnsi="Calibri"/>
          <w:noProof/>
          <w:kern w:val="0"/>
          <w:sz w:val="22"/>
          <w:szCs w:val="22"/>
          <w:lang w:eastAsia="ru-RU"/>
        </w:rPr>
      </w:pPr>
      <w:hyperlink w:anchor="_Toc296542538" w:history="1">
        <w:r w:rsidR="00247016" w:rsidRPr="00643598">
          <w:rPr>
            <w:rStyle w:val="ae"/>
            <w:noProof/>
          </w:rPr>
          <w:t>6. Российский рынок золота.</w:t>
        </w:r>
        <w:r w:rsidR="00247016">
          <w:rPr>
            <w:noProof/>
            <w:webHidden/>
          </w:rPr>
          <w:tab/>
        </w:r>
        <w:r w:rsidR="00247016">
          <w:rPr>
            <w:noProof/>
            <w:webHidden/>
          </w:rPr>
          <w:fldChar w:fldCharType="begin"/>
        </w:r>
        <w:r w:rsidR="00247016">
          <w:rPr>
            <w:noProof/>
            <w:webHidden/>
          </w:rPr>
          <w:instrText xml:space="preserve"> PAGEREF _Toc296542538 \h </w:instrText>
        </w:r>
        <w:r w:rsidR="00247016">
          <w:rPr>
            <w:noProof/>
            <w:webHidden/>
          </w:rPr>
        </w:r>
        <w:r w:rsidR="00247016">
          <w:rPr>
            <w:noProof/>
            <w:webHidden/>
          </w:rPr>
          <w:fldChar w:fldCharType="separate"/>
        </w:r>
        <w:r w:rsidR="00247016">
          <w:rPr>
            <w:noProof/>
            <w:webHidden/>
          </w:rPr>
          <w:t>23</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39" w:history="1">
        <w:r w:rsidR="00247016" w:rsidRPr="00643598">
          <w:rPr>
            <w:rStyle w:val="ae"/>
            <w:noProof/>
          </w:rPr>
          <w:t>6.1. Добыча золота по регионам.</w:t>
        </w:r>
        <w:r w:rsidR="00247016">
          <w:rPr>
            <w:noProof/>
            <w:webHidden/>
          </w:rPr>
          <w:tab/>
        </w:r>
        <w:r w:rsidR="00247016">
          <w:rPr>
            <w:noProof/>
            <w:webHidden/>
          </w:rPr>
          <w:fldChar w:fldCharType="begin"/>
        </w:r>
        <w:r w:rsidR="00247016">
          <w:rPr>
            <w:noProof/>
            <w:webHidden/>
          </w:rPr>
          <w:instrText xml:space="preserve"> PAGEREF _Toc296542539 \h </w:instrText>
        </w:r>
        <w:r w:rsidR="00247016">
          <w:rPr>
            <w:noProof/>
            <w:webHidden/>
          </w:rPr>
        </w:r>
        <w:r w:rsidR="00247016">
          <w:rPr>
            <w:noProof/>
            <w:webHidden/>
          </w:rPr>
          <w:fldChar w:fldCharType="separate"/>
        </w:r>
        <w:r w:rsidR="00247016">
          <w:rPr>
            <w:noProof/>
            <w:webHidden/>
          </w:rPr>
          <w:t>23</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40" w:history="1">
        <w:r w:rsidR="00247016" w:rsidRPr="00643598">
          <w:rPr>
            <w:rStyle w:val="ae"/>
            <w:noProof/>
          </w:rPr>
          <w:t>6.2. Добыча золота по Российским компаниям.</w:t>
        </w:r>
        <w:r w:rsidR="00247016">
          <w:rPr>
            <w:noProof/>
            <w:webHidden/>
          </w:rPr>
          <w:tab/>
        </w:r>
        <w:r w:rsidR="00247016">
          <w:rPr>
            <w:noProof/>
            <w:webHidden/>
          </w:rPr>
          <w:fldChar w:fldCharType="begin"/>
        </w:r>
        <w:r w:rsidR="00247016">
          <w:rPr>
            <w:noProof/>
            <w:webHidden/>
          </w:rPr>
          <w:instrText xml:space="preserve"> PAGEREF _Toc296542540 \h </w:instrText>
        </w:r>
        <w:r w:rsidR="00247016">
          <w:rPr>
            <w:noProof/>
            <w:webHidden/>
          </w:rPr>
        </w:r>
        <w:r w:rsidR="00247016">
          <w:rPr>
            <w:noProof/>
            <w:webHidden/>
          </w:rPr>
          <w:fldChar w:fldCharType="separate"/>
        </w:r>
        <w:r w:rsidR="00247016">
          <w:rPr>
            <w:noProof/>
            <w:webHidden/>
          </w:rPr>
          <w:t>23</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41" w:history="1">
        <w:r w:rsidR="00247016" w:rsidRPr="00643598">
          <w:rPr>
            <w:rStyle w:val="ae"/>
            <w:noProof/>
          </w:rPr>
          <w:t>6.3. Золото Урала.</w:t>
        </w:r>
        <w:r w:rsidR="00247016">
          <w:rPr>
            <w:noProof/>
            <w:webHidden/>
          </w:rPr>
          <w:tab/>
        </w:r>
        <w:r w:rsidR="00247016">
          <w:rPr>
            <w:noProof/>
            <w:webHidden/>
          </w:rPr>
          <w:fldChar w:fldCharType="begin"/>
        </w:r>
        <w:r w:rsidR="00247016">
          <w:rPr>
            <w:noProof/>
            <w:webHidden/>
          </w:rPr>
          <w:instrText xml:space="preserve"> PAGEREF _Toc296542541 \h </w:instrText>
        </w:r>
        <w:r w:rsidR="00247016">
          <w:rPr>
            <w:noProof/>
            <w:webHidden/>
          </w:rPr>
        </w:r>
        <w:r w:rsidR="00247016">
          <w:rPr>
            <w:noProof/>
            <w:webHidden/>
          </w:rPr>
          <w:fldChar w:fldCharType="separate"/>
        </w:r>
        <w:r w:rsidR="00247016">
          <w:rPr>
            <w:noProof/>
            <w:webHidden/>
          </w:rPr>
          <w:t>24</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42" w:history="1">
        <w:r w:rsidR="00247016" w:rsidRPr="00643598">
          <w:rPr>
            <w:rStyle w:val="ae"/>
            <w:noProof/>
          </w:rPr>
          <w:t>6.5. Добыча золота по зарубежным компаниям в России.</w:t>
        </w:r>
        <w:r w:rsidR="00247016">
          <w:rPr>
            <w:noProof/>
            <w:webHidden/>
          </w:rPr>
          <w:tab/>
        </w:r>
        <w:r w:rsidR="00247016">
          <w:rPr>
            <w:noProof/>
            <w:webHidden/>
          </w:rPr>
          <w:fldChar w:fldCharType="begin"/>
        </w:r>
        <w:r w:rsidR="00247016">
          <w:rPr>
            <w:noProof/>
            <w:webHidden/>
          </w:rPr>
          <w:instrText xml:space="preserve"> PAGEREF _Toc296542542 \h </w:instrText>
        </w:r>
        <w:r w:rsidR="00247016">
          <w:rPr>
            <w:noProof/>
            <w:webHidden/>
          </w:rPr>
        </w:r>
        <w:r w:rsidR="00247016">
          <w:rPr>
            <w:noProof/>
            <w:webHidden/>
          </w:rPr>
          <w:fldChar w:fldCharType="separate"/>
        </w:r>
        <w:r w:rsidR="00247016">
          <w:rPr>
            <w:noProof/>
            <w:webHidden/>
          </w:rPr>
          <w:t>25</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43" w:history="1">
        <w:r w:rsidR="00247016" w:rsidRPr="00643598">
          <w:rPr>
            <w:rStyle w:val="ae"/>
            <w:noProof/>
          </w:rPr>
          <w:t>6.6. Итоги добычи, экспорта и потребления золота в 2009.</w:t>
        </w:r>
        <w:r w:rsidR="00247016">
          <w:rPr>
            <w:noProof/>
            <w:webHidden/>
          </w:rPr>
          <w:tab/>
        </w:r>
        <w:r w:rsidR="00247016">
          <w:rPr>
            <w:noProof/>
            <w:webHidden/>
          </w:rPr>
          <w:fldChar w:fldCharType="begin"/>
        </w:r>
        <w:r w:rsidR="00247016">
          <w:rPr>
            <w:noProof/>
            <w:webHidden/>
          </w:rPr>
          <w:instrText xml:space="preserve"> PAGEREF _Toc296542543 \h </w:instrText>
        </w:r>
        <w:r w:rsidR="00247016">
          <w:rPr>
            <w:noProof/>
            <w:webHidden/>
          </w:rPr>
        </w:r>
        <w:r w:rsidR="00247016">
          <w:rPr>
            <w:noProof/>
            <w:webHidden/>
          </w:rPr>
          <w:fldChar w:fldCharType="separate"/>
        </w:r>
        <w:r w:rsidR="00247016">
          <w:rPr>
            <w:noProof/>
            <w:webHidden/>
          </w:rPr>
          <w:t>25</w:t>
        </w:r>
        <w:r w:rsidR="00247016">
          <w:rPr>
            <w:noProof/>
            <w:webHidden/>
          </w:rPr>
          <w:fldChar w:fldCharType="end"/>
        </w:r>
      </w:hyperlink>
    </w:p>
    <w:p w:rsidR="00247016" w:rsidRPr="004D78A1" w:rsidRDefault="00C955E2">
      <w:pPr>
        <w:pStyle w:val="11"/>
        <w:tabs>
          <w:tab w:val="right" w:leader="dot" w:pos="11275"/>
        </w:tabs>
        <w:rPr>
          <w:rFonts w:ascii="Calibri" w:eastAsia="Times New Roman" w:hAnsi="Calibri"/>
          <w:noProof/>
          <w:kern w:val="0"/>
          <w:sz w:val="22"/>
          <w:szCs w:val="22"/>
          <w:lang w:eastAsia="ru-RU"/>
        </w:rPr>
      </w:pPr>
      <w:hyperlink w:anchor="_Toc296542544" w:history="1">
        <w:r w:rsidR="00247016" w:rsidRPr="00643598">
          <w:rPr>
            <w:rStyle w:val="ae"/>
            <w:noProof/>
          </w:rPr>
          <w:t>7. Прогноз мирового рынка.</w:t>
        </w:r>
        <w:r w:rsidR="00247016">
          <w:rPr>
            <w:noProof/>
            <w:webHidden/>
          </w:rPr>
          <w:tab/>
        </w:r>
        <w:r w:rsidR="00247016">
          <w:rPr>
            <w:noProof/>
            <w:webHidden/>
          </w:rPr>
          <w:fldChar w:fldCharType="begin"/>
        </w:r>
        <w:r w:rsidR="00247016">
          <w:rPr>
            <w:noProof/>
            <w:webHidden/>
          </w:rPr>
          <w:instrText xml:space="preserve"> PAGEREF _Toc296542544 \h </w:instrText>
        </w:r>
        <w:r w:rsidR="00247016">
          <w:rPr>
            <w:noProof/>
            <w:webHidden/>
          </w:rPr>
        </w:r>
        <w:r w:rsidR="00247016">
          <w:rPr>
            <w:noProof/>
            <w:webHidden/>
          </w:rPr>
          <w:fldChar w:fldCharType="separate"/>
        </w:r>
        <w:r w:rsidR="00247016">
          <w:rPr>
            <w:noProof/>
            <w:webHidden/>
          </w:rPr>
          <w:t>27</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45" w:history="1">
        <w:r w:rsidR="00247016" w:rsidRPr="00643598">
          <w:rPr>
            <w:rStyle w:val="ae"/>
            <w:noProof/>
          </w:rPr>
          <w:t>7.1. Краткосрочный прогноз до 2011.</w:t>
        </w:r>
        <w:r w:rsidR="00247016">
          <w:rPr>
            <w:noProof/>
            <w:webHidden/>
          </w:rPr>
          <w:tab/>
        </w:r>
        <w:r w:rsidR="00247016">
          <w:rPr>
            <w:noProof/>
            <w:webHidden/>
          </w:rPr>
          <w:fldChar w:fldCharType="begin"/>
        </w:r>
        <w:r w:rsidR="00247016">
          <w:rPr>
            <w:noProof/>
            <w:webHidden/>
          </w:rPr>
          <w:instrText xml:space="preserve"> PAGEREF _Toc296542545 \h </w:instrText>
        </w:r>
        <w:r w:rsidR="00247016">
          <w:rPr>
            <w:noProof/>
            <w:webHidden/>
          </w:rPr>
        </w:r>
        <w:r w:rsidR="00247016">
          <w:rPr>
            <w:noProof/>
            <w:webHidden/>
          </w:rPr>
          <w:fldChar w:fldCharType="separate"/>
        </w:r>
        <w:r w:rsidR="00247016">
          <w:rPr>
            <w:noProof/>
            <w:webHidden/>
          </w:rPr>
          <w:t>27</w:t>
        </w:r>
        <w:r w:rsidR="00247016">
          <w:rPr>
            <w:noProof/>
            <w:webHidden/>
          </w:rPr>
          <w:fldChar w:fldCharType="end"/>
        </w:r>
      </w:hyperlink>
    </w:p>
    <w:p w:rsidR="00247016" w:rsidRPr="004D78A1" w:rsidRDefault="00C955E2">
      <w:pPr>
        <w:pStyle w:val="22"/>
        <w:tabs>
          <w:tab w:val="right" w:leader="dot" w:pos="11275"/>
        </w:tabs>
        <w:rPr>
          <w:rFonts w:ascii="Calibri" w:eastAsia="Times New Roman" w:hAnsi="Calibri"/>
          <w:noProof/>
          <w:kern w:val="0"/>
          <w:sz w:val="22"/>
          <w:szCs w:val="22"/>
          <w:lang w:eastAsia="ru-RU"/>
        </w:rPr>
      </w:pPr>
      <w:hyperlink w:anchor="_Toc296542546" w:history="1">
        <w:r w:rsidR="00247016" w:rsidRPr="00643598">
          <w:rPr>
            <w:rStyle w:val="ae"/>
            <w:noProof/>
          </w:rPr>
          <w:t>7.2. Долгосрочный прогноз до 2015.</w:t>
        </w:r>
        <w:r w:rsidR="00247016">
          <w:rPr>
            <w:noProof/>
            <w:webHidden/>
          </w:rPr>
          <w:tab/>
        </w:r>
        <w:r w:rsidR="00247016">
          <w:rPr>
            <w:noProof/>
            <w:webHidden/>
          </w:rPr>
          <w:fldChar w:fldCharType="begin"/>
        </w:r>
        <w:r w:rsidR="00247016">
          <w:rPr>
            <w:noProof/>
            <w:webHidden/>
          </w:rPr>
          <w:instrText xml:space="preserve"> PAGEREF _Toc296542546 \h </w:instrText>
        </w:r>
        <w:r w:rsidR="00247016">
          <w:rPr>
            <w:noProof/>
            <w:webHidden/>
          </w:rPr>
        </w:r>
        <w:r w:rsidR="00247016">
          <w:rPr>
            <w:noProof/>
            <w:webHidden/>
          </w:rPr>
          <w:fldChar w:fldCharType="separate"/>
        </w:r>
        <w:r w:rsidR="00247016">
          <w:rPr>
            <w:noProof/>
            <w:webHidden/>
          </w:rPr>
          <w:t>28</w:t>
        </w:r>
        <w:r w:rsidR="00247016">
          <w:rPr>
            <w:noProof/>
            <w:webHidden/>
          </w:rPr>
          <w:fldChar w:fldCharType="end"/>
        </w:r>
      </w:hyperlink>
    </w:p>
    <w:p w:rsidR="00247016" w:rsidRPr="004D78A1" w:rsidRDefault="00C955E2">
      <w:pPr>
        <w:pStyle w:val="11"/>
        <w:tabs>
          <w:tab w:val="right" w:leader="dot" w:pos="11275"/>
        </w:tabs>
        <w:rPr>
          <w:rFonts w:ascii="Calibri" w:eastAsia="Times New Roman" w:hAnsi="Calibri"/>
          <w:noProof/>
          <w:kern w:val="0"/>
          <w:sz w:val="22"/>
          <w:szCs w:val="22"/>
          <w:lang w:eastAsia="ru-RU"/>
        </w:rPr>
      </w:pPr>
      <w:hyperlink w:anchor="_Toc296542547" w:history="1">
        <w:r w:rsidR="00247016" w:rsidRPr="00643598">
          <w:rPr>
            <w:rStyle w:val="ae"/>
            <w:noProof/>
          </w:rPr>
          <w:t>Заключение.</w:t>
        </w:r>
        <w:r w:rsidR="00247016">
          <w:rPr>
            <w:noProof/>
            <w:webHidden/>
          </w:rPr>
          <w:tab/>
        </w:r>
        <w:r w:rsidR="00247016">
          <w:rPr>
            <w:noProof/>
            <w:webHidden/>
          </w:rPr>
          <w:fldChar w:fldCharType="begin"/>
        </w:r>
        <w:r w:rsidR="00247016">
          <w:rPr>
            <w:noProof/>
            <w:webHidden/>
          </w:rPr>
          <w:instrText xml:space="preserve"> PAGEREF _Toc296542547 \h </w:instrText>
        </w:r>
        <w:r w:rsidR="00247016">
          <w:rPr>
            <w:noProof/>
            <w:webHidden/>
          </w:rPr>
        </w:r>
        <w:r w:rsidR="00247016">
          <w:rPr>
            <w:noProof/>
            <w:webHidden/>
          </w:rPr>
          <w:fldChar w:fldCharType="separate"/>
        </w:r>
        <w:r w:rsidR="00247016">
          <w:rPr>
            <w:noProof/>
            <w:webHidden/>
          </w:rPr>
          <w:t>29</w:t>
        </w:r>
        <w:r w:rsidR="00247016">
          <w:rPr>
            <w:noProof/>
            <w:webHidden/>
          </w:rPr>
          <w:fldChar w:fldCharType="end"/>
        </w:r>
      </w:hyperlink>
    </w:p>
    <w:p w:rsidR="00247016" w:rsidRPr="004D78A1" w:rsidRDefault="00C955E2">
      <w:pPr>
        <w:pStyle w:val="11"/>
        <w:tabs>
          <w:tab w:val="right" w:leader="dot" w:pos="11275"/>
        </w:tabs>
        <w:rPr>
          <w:rFonts w:ascii="Calibri" w:eastAsia="Times New Roman" w:hAnsi="Calibri"/>
          <w:noProof/>
          <w:kern w:val="0"/>
          <w:sz w:val="22"/>
          <w:szCs w:val="22"/>
          <w:lang w:eastAsia="ru-RU"/>
        </w:rPr>
      </w:pPr>
      <w:hyperlink w:anchor="_Toc296542548" w:history="1">
        <w:r w:rsidR="00247016" w:rsidRPr="00643598">
          <w:rPr>
            <w:rStyle w:val="ae"/>
            <w:noProof/>
          </w:rPr>
          <w:t>Список литературы</w:t>
        </w:r>
        <w:r w:rsidR="00247016">
          <w:rPr>
            <w:noProof/>
            <w:webHidden/>
          </w:rPr>
          <w:tab/>
        </w:r>
        <w:r w:rsidR="00247016">
          <w:rPr>
            <w:noProof/>
            <w:webHidden/>
          </w:rPr>
          <w:fldChar w:fldCharType="begin"/>
        </w:r>
        <w:r w:rsidR="00247016">
          <w:rPr>
            <w:noProof/>
            <w:webHidden/>
          </w:rPr>
          <w:instrText xml:space="preserve"> PAGEREF _Toc296542548 \h </w:instrText>
        </w:r>
        <w:r w:rsidR="00247016">
          <w:rPr>
            <w:noProof/>
            <w:webHidden/>
          </w:rPr>
        </w:r>
        <w:r w:rsidR="00247016">
          <w:rPr>
            <w:noProof/>
            <w:webHidden/>
          </w:rPr>
          <w:fldChar w:fldCharType="separate"/>
        </w:r>
        <w:r w:rsidR="00247016">
          <w:rPr>
            <w:noProof/>
            <w:webHidden/>
          </w:rPr>
          <w:t>31</w:t>
        </w:r>
        <w:r w:rsidR="00247016">
          <w:rPr>
            <w:noProof/>
            <w:webHidden/>
          </w:rPr>
          <w:fldChar w:fldCharType="end"/>
        </w:r>
      </w:hyperlink>
    </w:p>
    <w:p w:rsidR="006E6819" w:rsidRDefault="006E6819">
      <w:r>
        <w:rPr>
          <w:b/>
          <w:bCs/>
        </w:rPr>
        <w:fldChar w:fldCharType="end"/>
      </w:r>
    </w:p>
    <w:p w:rsidR="006E6819" w:rsidRDefault="006E6819" w:rsidP="008E7018">
      <w:pPr>
        <w:pStyle w:val="1"/>
      </w:pPr>
    </w:p>
    <w:p w:rsidR="006E6819" w:rsidRDefault="006E6819" w:rsidP="006E6819"/>
    <w:p w:rsidR="006E6819" w:rsidRDefault="006E6819" w:rsidP="006E6819"/>
    <w:p w:rsidR="006E6819" w:rsidRDefault="006E6819" w:rsidP="006E6819"/>
    <w:p w:rsidR="006E6819" w:rsidRDefault="006E6819" w:rsidP="006E6819"/>
    <w:p w:rsidR="006E6819" w:rsidRDefault="006E6819" w:rsidP="006E6819"/>
    <w:p w:rsidR="006E6819" w:rsidRDefault="006E6819" w:rsidP="006E6819"/>
    <w:p w:rsidR="008E7018" w:rsidRPr="007C08F0" w:rsidRDefault="008E7018" w:rsidP="006E6819">
      <w:pPr>
        <w:pStyle w:val="1"/>
      </w:pPr>
      <w:bookmarkStart w:id="0" w:name="_Toc296542520"/>
      <w:r w:rsidRPr="007C08F0">
        <w:t>В</w:t>
      </w:r>
      <w:r>
        <w:t>ведение</w:t>
      </w:r>
      <w:bookmarkEnd w:id="0"/>
    </w:p>
    <w:p w:rsidR="008E7018" w:rsidRDefault="008E7018" w:rsidP="008E7018">
      <w:pPr>
        <w:pStyle w:val="21"/>
        <w:ind w:left="1134" w:right="1134" w:firstLine="709"/>
        <w:contextualSpacing/>
        <w:rPr>
          <w:szCs w:val="28"/>
        </w:rPr>
      </w:pPr>
      <w:r w:rsidRPr="007C08F0">
        <w:rPr>
          <w:szCs w:val="28"/>
        </w:rPr>
        <w:t>С развитием человеческого общества происходит переоценка социально-экономической сущности золота, её функций и роли, как в национальных экономиках, так и в мировой экономике. Золото было и остается важным экономическим и политическим инструментом в руках ведущих государств мира. В настоящее время, оценивая складывающуюся ситуацию на мировых финансовых рынках, нужно отметить такую перспективу как возврат мировой экономики к золоту как единой мере стоимости. Именно поэтому золото представляет особый интерес для исследования в условиях глобализации мировой экономики. В свою очередь, анализ закономерностей развития мирового рынка золота дает основания для формирования сбалансированного прогноза динамики золотовалютных резервов стран, повышения эффективности операций с золотом и использования в качестве актива для инвестиций на международном финансовом рынке.</w:t>
      </w:r>
    </w:p>
    <w:p w:rsidR="008E7018" w:rsidRDefault="008E7018" w:rsidP="008E7018">
      <w:pPr>
        <w:pStyle w:val="21"/>
        <w:ind w:left="1134" w:right="1134" w:firstLine="709"/>
        <w:contextualSpacing/>
        <w:rPr>
          <w:szCs w:val="28"/>
        </w:rPr>
      </w:pPr>
      <w:r w:rsidRPr="007C08F0">
        <w:rPr>
          <w:szCs w:val="28"/>
        </w:rPr>
        <w:t xml:space="preserve">Важную роль в определении степени новизны и актуальности </w:t>
      </w:r>
      <w:r w:rsidR="008A6C56">
        <w:rPr>
          <w:szCs w:val="28"/>
        </w:rPr>
        <w:t xml:space="preserve"> </w:t>
      </w:r>
      <w:r w:rsidRPr="007C08F0">
        <w:rPr>
          <w:szCs w:val="28"/>
        </w:rPr>
        <w:t>играет и тот факт, что период его подготовки совпал с рекордным за последние 20 лет ростом цены золота на мировом рынке. Это, в свою очередь, обусловило необходимость переосмысления роли и функций этого актива в современном мире.</w:t>
      </w:r>
    </w:p>
    <w:p w:rsidR="00522724" w:rsidRDefault="008E7018" w:rsidP="008E7018">
      <w:pPr>
        <w:pStyle w:val="21"/>
        <w:ind w:left="1134" w:right="1134" w:firstLine="709"/>
        <w:contextualSpacing/>
        <w:rPr>
          <w:szCs w:val="28"/>
        </w:rPr>
      </w:pPr>
      <w:r w:rsidRPr="007C08F0">
        <w:rPr>
          <w:szCs w:val="28"/>
        </w:rPr>
        <w:t xml:space="preserve">Проблемам финансово-экономических отношений на мировом рынке золота уделяли внимание как зарубежные, так отечественные специалисты. Среди зарубежных авторов необходимо отметить работы таких авторов, как Бернстайн П., Велдон Г. Т., Готтельф Ф., Джадж Ф., Лэсселлз Д., Мэдхок С, Парке Л., Стил Дж., Томсетт М., а среди российских - Алмазова О. П., Аникин А. В., Борисов С. М., Букато В. И., </w:t>
      </w:r>
      <w:r w:rsidR="00522724">
        <w:rPr>
          <w:szCs w:val="28"/>
        </w:rPr>
        <w:t xml:space="preserve">  </w:t>
      </w:r>
    </w:p>
    <w:p w:rsidR="008E7018" w:rsidRDefault="008E7018" w:rsidP="008E7018">
      <w:pPr>
        <w:pStyle w:val="21"/>
        <w:ind w:left="1134" w:right="1134" w:firstLine="709"/>
        <w:contextualSpacing/>
        <w:rPr>
          <w:szCs w:val="28"/>
        </w:rPr>
      </w:pPr>
      <w:r w:rsidRPr="007C08F0">
        <w:rPr>
          <w:szCs w:val="28"/>
        </w:rPr>
        <w:t xml:space="preserve">Целью </w:t>
      </w:r>
      <w:r>
        <w:rPr>
          <w:szCs w:val="28"/>
        </w:rPr>
        <w:t>настоящей</w:t>
      </w:r>
      <w:r w:rsidRPr="007C08F0">
        <w:rPr>
          <w:szCs w:val="28"/>
        </w:rPr>
        <w:t xml:space="preserve"> курсовой  работы является исследование тенденций на мировых рынках золота и мер по совершенствованию использования золота как эффективного инструмента мировой экономики.</w:t>
      </w:r>
    </w:p>
    <w:p w:rsidR="008E7018" w:rsidRDefault="00522724" w:rsidP="00522724">
      <w:pPr>
        <w:pStyle w:val="1"/>
      </w:pPr>
      <w:bookmarkStart w:id="1" w:name="_Toc296542521"/>
      <w:r>
        <w:t>1.</w:t>
      </w:r>
      <w:r w:rsidR="009A7372" w:rsidRPr="009A7372">
        <w:t xml:space="preserve"> </w:t>
      </w:r>
      <w:r w:rsidR="009A7372">
        <w:t>Теоретические основы функционирования рынка золота</w:t>
      </w:r>
      <w:bookmarkEnd w:id="1"/>
    </w:p>
    <w:p w:rsidR="00E10D72" w:rsidRPr="007C08F0" w:rsidRDefault="00E10D72" w:rsidP="00E10D72">
      <w:pPr>
        <w:pStyle w:val="a3"/>
        <w:spacing w:line="360" w:lineRule="auto"/>
        <w:ind w:left="1134" w:right="1134" w:firstLine="709"/>
        <w:contextualSpacing/>
        <w:jc w:val="both"/>
        <w:rPr>
          <w:sz w:val="28"/>
          <w:szCs w:val="28"/>
        </w:rPr>
      </w:pPr>
      <w:r w:rsidRPr="007C08F0">
        <w:rPr>
          <w:sz w:val="28"/>
          <w:szCs w:val="28"/>
        </w:rPr>
        <w:t xml:space="preserve">Рынок золота – это специальный центр торговли, в котором происходит регулярная продажа\покупка золота по ценам рынка. </w:t>
      </w:r>
      <w:r w:rsidRPr="007C08F0">
        <w:rPr>
          <w:sz w:val="28"/>
          <w:szCs w:val="28"/>
        </w:rPr>
        <w:br/>
        <w:t>МВФ в соответствии с программой демонетаризации золота разрешил с 1978 года ЦБ производить операции на рынках золота по рыночным ценам.</w:t>
      </w:r>
    </w:p>
    <w:p w:rsidR="00E10D72" w:rsidRDefault="00F83CCD" w:rsidP="00161C00">
      <w:pPr>
        <w:pStyle w:val="a3"/>
        <w:spacing w:line="360" w:lineRule="auto"/>
        <w:ind w:left="1134" w:right="1134" w:firstLine="709"/>
        <w:contextualSpacing/>
        <w:jc w:val="both"/>
        <w:rPr>
          <w:sz w:val="28"/>
          <w:szCs w:val="28"/>
        </w:rPr>
      </w:pPr>
      <w:r>
        <w:rPr>
          <w:sz w:val="28"/>
          <w:szCs w:val="28"/>
        </w:rPr>
        <w:t xml:space="preserve"> </w:t>
      </w:r>
      <w:r w:rsidR="00E10D72" w:rsidRPr="007C08F0">
        <w:rPr>
          <w:sz w:val="28"/>
          <w:szCs w:val="28"/>
        </w:rPr>
        <w:t xml:space="preserve">Цена золота на рынке зависит от политических и экономических обстоятельств. Анализ рынка золота для  трейдеров может быть практически таким же, как и </w:t>
      </w:r>
      <w:hyperlink r:id="rId8" w:history="1">
        <w:r w:rsidR="00E10D72" w:rsidRPr="007C08F0">
          <w:rPr>
            <w:sz w:val="28"/>
            <w:szCs w:val="28"/>
          </w:rPr>
          <w:t>анализ рынка</w:t>
        </w:r>
      </w:hyperlink>
      <w:r w:rsidR="00E10D72" w:rsidRPr="007C08F0">
        <w:rPr>
          <w:sz w:val="28"/>
          <w:szCs w:val="28"/>
        </w:rPr>
        <w:t xml:space="preserve"> других финансовых инструментов.</w:t>
      </w:r>
      <w:r w:rsidR="00E10D72" w:rsidRPr="007C08F0">
        <w:rPr>
          <w:sz w:val="28"/>
          <w:szCs w:val="28"/>
        </w:rPr>
        <w:br/>
        <w:t>Золото - один из наиболее известных драгоценных металлов.  История рынка золота насчитывает 6 тысяч лет. Использование золотых и серебряных</w:t>
      </w:r>
    </w:p>
    <w:p w:rsidR="008E7018" w:rsidRPr="00904C49" w:rsidRDefault="008A6C56" w:rsidP="008E7018">
      <w:pPr>
        <w:pStyle w:val="21"/>
        <w:ind w:left="1134" w:right="1134" w:firstLine="709"/>
        <w:contextualSpacing/>
        <w:rPr>
          <w:szCs w:val="28"/>
        </w:rPr>
      </w:pPr>
      <w:r>
        <w:rPr>
          <w:szCs w:val="28"/>
        </w:rPr>
        <w:t xml:space="preserve">На мировых </w:t>
      </w:r>
      <w:r w:rsidR="008E7018" w:rsidRPr="00904C49">
        <w:rPr>
          <w:szCs w:val="28"/>
        </w:rPr>
        <w:t>рынках осуществляется купля-продажа стандартных слитков - крупных и мелких. В их числе: слитки международного типа в 400 тройских унций (12,5 кг) с высокой чистотой сплава (не менее 995-й пробы); крупные слитки весом от 900 до 916,6 г; мелкие слитки весом от 1005 до 990 г. Вес слитков уменьшается до 1-10 г с целью удовлетворения тезаврационного спроса. Слитковое золото все больше уступает место скупке памятных медалей и медальонов.</w:t>
      </w:r>
    </w:p>
    <w:p w:rsidR="008E7018" w:rsidRPr="00904C49" w:rsidRDefault="008E7018" w:rsidP="008E7018">
      <w:pPr>
        <w:pStyle w:val="21"/>
        <w:ind w:left="1134" w:right="1134" w:firstLine="709"/>
        <w:contextualSpacing/>
        <w:rPr>
          <w:szCs w:val="28"/>
        </w:rPr>
      </w:pPr>
      <w:r w:rsidRPr="00904C49">
        <w:rPr>
          <w:szCs w:val="28"/>
        </w:rPr>
        <w:t>Особым спросом на рынке золота пользуются монеты старой (периода золотомонетного стандарта) и новой чеканки. Чеканка этих монет осуществляется государственными монетными двора</w:t>
      </w:r>
      <w:r w:rsidRPr="00904C49">
        <w:rPr>
          <w:szCs w:val="28"/>
        </w:rPr>
        <w:softHyphen/>
        <w:t>ми, а иногда частными фирмами. Выпуск золотых монет в ка</w:t>
      </w:r>
      <w:r w:rsidRPr="00904C49">
        <w:rPr>
          <w:szCs w:val="28"/>
        </w:rPr>
        <w:softHyphen/>
        <w:t>честве законного платежного средства дает возможность при их экспорте или импорте избегать налогообложения, так как их купля-продажа выступает как обмен валют. На чеканку монет ежегод</w:t>
      </w:r>
      <w:r w:rsidRPr="00904C49">
        <w:rPr>
          <w:szCs w:val="28"/>
        </w:rPr>
        <w:softHyphen/>
        <w:t>но расходуется более 200 т золота, а в перспективе - до 300 т. 46 стран выпускают 93 вида монет, в том числе копии изъятых из обращения английских соверенов, французских наполеондоров. ЮАР расходует 1/4 добываемого золота на изготовление монет (с 1967 г. крюгеррандов) и экспортирует их с 1970 г. Монеты прода</w:t>
      </w:r>
      <w:r w:rsidRPr="00904C49">
        <w:rPr>
          <w:szCs w:val="28"/>
        </w:rPr>
        <w:softHyphen/>
        <w:t>ются на рынке золота по рыночной цене с премиальной надбавкой сверх их золотого содержания. Нумизматические монеты котиру</w:t>
      </w:r>
      <w:r w:rsidRPr="00904C49">
        <w:rPr>
          <w:szCs w:val="28"/>
        </w:rPr>
        <w:softHyphen/>
        <w:t>ются специализированными фирмами вне золотого рынка.</w:t>
      </w:r>
    </w:p>
    <w:p w:rsidR="008E7018" w:rsidRPr="00904C49" w:rsidRDefault="008E7018" w:rsidP="008E7018">
      <w:pPr>
        <w:pStyle w:val="21"/>
        <w:ind w:left="1134" w:right="1134" w:firstLine="709"/>
        <w:contextualSpacing/>
        <w:rPr>
          <w:szCs w:val="28"/>
        </w:rPr>
      </w:pPr>
      <w:r w:rsidRPr="00904C49">
        <w:rPr>
          <w:szCs w:val="28"/>
        </w:rPr>
        <w:t xml:space="preserve">Золото продается также в виде листов, пластинок, проволоки, </w:t>
      </w:r>
      <w:r w:rsidRPr="007C08F0">
        <w:rPr>
          <w:szCs w:val="28"/>
        </w:rPr>
        <w:t>золотых сертификатов</w:t>
      </w:r>
      <w:r w:rsidRPr="00904C49">
        <w:rPr>
          <w:szCs w:val="28"/>
        </w:rPr>
        <w:t xml:space="preserve"> - документов, удостоверяющих право их владельца получить по его предъявлении определенное количество этого металла.</w:t>
      </w:r>
    </w:p>
    <w:p w:rsidR="008A6C56" w:rsidRPr="008A6C56" w:rsidRDefault="008A6C56" w:rsidP="00161C00">
      <w:pPr>
        <w:pStyle w:val="3"/>
        <w:spacing w:line="360" w:lineRule="auto"/>
        <w:jc w:val="center"/>
        <w:rPr>
          <w:sz w:val="32"/>
          <w:szCs w:val="32"/>
        </w:rPr>
      </w:pPr>
      <w:bookmarkStart w:id="2" w:name="_Toc296542522"/>
      <w:r>
        <w:rPr>
          <w:sz w:val="32"/>
          <w:szCs w:val="32"/>
        </w:rPr>
        <w:t>1.1.</w:t>
      </w:r>
      <w:r w:rsidR="008E7018" w:rsidRPr="008A6C56">
        <w:rPr>
          <w:sz w:val="32"/>
          <w:szCs w:val="32"/>
        </w:rPr>
        <w:t>Организационная структура и виды рынков золота.</w:t>
      </w:r>
      <w:bookmarkEnd w:id="2"/>
      <w:r w:rsidR="008E7018" w:rsidRPr="008A6C56">
        <w:rPr>
          <w:sz w:val="32"/>
          <w:szCs w:val="32"/>
        </w:rPr>
        <w:t xml:space="preserve"> </w:t>
      </w:r>
    </w:p>
    <w:p w:rsidR="008E7018" w:rsidRPr="00904C49" w:rsidRDefault="008E7018" w:rsidP="00161C00">
      <w:pPr>
        <w:pStyle w:val="21"/>
        <w:ind w:left="1134" w:right="1134" w:firstLine="709"/>
        <w:contextualSpacing/>
        <w:rPr>
          <w:szCs w:val="28"/>
        </w:rPr>
      </w:pPr>
      <w:r w:rsidRPr="00904C49">
        <w:rPr>
          <w:szCs w:val="28"/>
        </w:rPr>
        <w:t>Организаци</w:t>
      </w:r>
      <w:r w:rsidRPr="00904C49">
        <w:rPr>
          <w:szCs w:val="28"/>
        </w:rPr>
        <w:softHyphen/>
        <w:t>онно рынок золота представляет консорциум из нескольких бан</w:t>
      </w:r>
      <w:r w:rsidRPr="00904C49">
        <w:rPr>
          <w:szCs w:val="28"/>
        </w:rPr>
        <w:softHyphen/>
        <w:t>ков, уполномоченных совершать сделки с золотом. Они осуществляют посреднические операции между покупателями и продав</w:t>
      </w:r>
      <w:r w:rsidRPr="00904C49">
        <w:rPr>
          <w:szCs w:val="28"/>
        </w:rPr>
        <w:softHyphen/>
        <w:t>цами, концентрируют у себя их заявки, сопоставляют их и по взаимной договоренности фиксируют средний рыночный уровень цены (обычно два раза в день). Кроме того, специальные фирмы занимаются очисткой и хранением золота, изготовлением слитков.</w:t>
      </w:r>
    </w:p>
    <w:p w:rsidR="008E7018" w:rsidRPr="00904C49" w:rsidRDefault="008E7018" w:rsidP="008E7018">
      <w:pPr>
        <w:pStyle w:val="21"/>
        <w:ind w:left="1134" w:right="1134" w:firstLine="709"/>
        <w:contextualSpacing/>
        <w:rPr>
          <w:szCs w:val="28"/>
        </w:rPr>
      </w:pPr>
      <w:r w:rsidRPr="00904C49">
        <w:rPr>
          <w:szCs w:val="28"/>
        </w:rPr>
        <w:t>В мире насчитывается более 50 рынков золота: 11 - в Запад</w:t>
      </w:r>
      <w:r w:rsidRPr="00904C49">
        <w:rPr>
          <w:szCs w:val="28"/>
        </w:rPr>
        <w:softHyphen/>
        <w:t>ной Европе (Лондон, Цюрих, Париж, Женева и др.), 19 - в Азии (например, Бейрут, Токио), 14 - в Америке (5 - США), 8 - в Африке. В зависимости от режима, санкционируемого государ</w:t>
      </w:r>
      <w:r w:rsidRPr="00904C49">
        <w:rPr>
          <w:szCs w:val="28"/>
        </w:rPr>
        <w:softHyphen/>
        <w:t>ством, золотые рынки подразделяются на четыре категории: ми</w:t>
      </w:r>
      <w:r w:rsidRPr="00904C49">
        <w:rPr>
          <w:szCs w:val="28"/>
        </w:rPr>
        <w:softHyphen/>
        <w:t>ровые (Лондон, Цюрих, Нью-Йорк, Чикаго, Сянган (Гонконг), Дубай и др.), внутренние свободные (Париж, Милан, Стамбул, Рио-де-Жанейро), местные контролируемые (Афины, Каир), «чер</w:t>
      </w:r>
      <w:r w:rsidRPr="00904C49">
        <w:rPr>
          <w:szCs w:val="28"/>
        </w:rPr>
        <w:softHyphen/>
        <w:t>ные» рынки. До 1968 г. крупнейшим мировым рынком золота был Лондон в значительной мере благодаря регулярным поставкам металла из ЮАР. Переориентация таких поставок в Цюрих спо</w:t>
      </w:r>
      <w:r w:rsidRPr="00904C49">
        <w:rPr>
          <w:szCs w:val="28"/>
        </w:rPr>
        <w:softHyphen/>
        <w:t>собствовала повышению роли этого мирового рынка золота. По</w:t>
      </w:r>
      <w:r w:rsidRPr="00904C49">
        <w:rPr>
          <w:szCs w:val="28"/>
        </w:rPr>
        <w:softHyphen/>
        <w:t>чти половина реализуемого в Лондоне и Цюрихе металла перепро</w:t>
      </w:r>
      <w:r w:rsidRPr="00904C49">
        <w:rPr>
          <w:szCs w:val="28"/>
        </w:rPr>
        <w:softHyphen/>
        <w:t>дается на других рынках. На лондонском рынке золота господ</w:t>
      </w:r>
      <w:r w:rsidRPr="00904C49">
        <w:rPr>
          <w:szCs w:val="28"/>
        </w:rPr>
        <w:softHyphen/>
        <w:t>ствуют пять крупных компаний, на Цюрихском - «большая тройка» швейцарских банков, организованных в форме пула. С се</w:t>
      </w:r>
      <w:r w:rsidRPr="00904C49">
        <w:rPr>
          <w:szCs w:val="28"/>
        </w:rPr>
        <w:softHyphen/>
        <w:t>редины 70-х годов среди мировых рынков золота выдвинулись нью-йоркский и чикагский рынки в связи с отменой в 1975 г. 40-летнего запрета гражданам США совершать сделки с золотом. Нью-Йорк стал ведущим рынком золота с 80-х годов.</w:t>
      </w:r>
    </w:p>
    <w:p w:rsidR="008A6C56" w:rsidRDefault="008E7018" w:rsidP="008E7018">
      <w:pPr>
        <w:pStyle w:val="21"/>
        <w:ind w:left="1134" w:right="1134" w:firstLine="709"/>
        <w:contextualSpacing/>
        <w:rPr>
          <w:szCs w:val="28"/>
        </w:rPr>
      </w:pPr>
      <w:r w:rsidRPr="00904C49">
        <w:rPr>
          <w:szCs w:val="28"/>
        </w:rPr>
        <w:t>Внутренние свободные рынки золота (Париж, Гамбург, Франкфурт-на-Майне, Амстердам, Вена и др.) ориентируются на местных инвесторов и тезавраторов. Это определяет преобладание сделок с монетами, медалями, мелкими слитками. На рынке золотых монет происходит острая конкуренция между ЮАР, Канадой и США. «Черные» рынки золота возникают как реакция на вводимые госуда</w:t>
      </w:r>
      <w:r w:rsidRPr="00904C49">
        <w:rPr>
          <w:szCs w:val="28"/>
        </w:rPr>
        <w:softHyphen/>
        <w:t>рством валютные ограничения, которые распространяются на опера</w:t>
      </w:r>
      <w:r w:rsidRPr="00904C49">
        <w:rPr>
          <w:szCs w:val="28"/>
        </w:rPr>
        <w:softHyphen/>
        <w:t xml:space="preserve">ции с золотом. </w:t>
      </w:r>
    </w:p>
    <w:p w:rsidR="008A6C56" w:rsidRPr="004D78A1" w:rsidRDefault="008A6C56" w:rsidP="008A6C56">
      <w:pPr>
        <w:pStyle w:val="2"/>
        <w:rPr>
          <w:color w:val="000000"/>
          <w:sz w:val="32"/>
          <w:szCs w:val="32"/>
        </w:rPr>
      </w:pPr>
      <w:bookmarkStart w:id="3" w:name="_Toc296542523"/>
      <w:r w:rsidRPr="004D78A1">
        <w:rPr>
          <w:color w:val="000000"/>
          <w:sz w:val="32"/>
          <w:szCs w:val="32"/>
        </w:rPr>
        <w:t>1.2.</w:t>
      </w:r>
      <w:r w:rsidR="008E7018" w:rsidRPr="004D78A1">
        <w:rPr>
          <w:color w:val="000000"/>
          <w:sz w:val="32"/>
          <w:szCs w:val="32"/>
        </w:rPr>
        <w:t>Операции с золотом.</w:t>
      </w:r>
      <w:bookmarkEnd w:id="3"/>
      <w:r w:rsidR="008E7018" w:rsidRPr="004D78A1">
        <w:rPr>
          <w:color w:val="000000"/>
          <w:sz w:val="32"/>
          <w:szCs w:val="32"/>
        </w:rPr>
        <w:t xml:space="preserve"> </w:t>
      </w:r>
    </w:p>
    <w:p w:rsidR="008E7018" w:rsidRPr="00904C49" w:rsidRDefault="008E7018" w:rsidP="008E7018">
      <w:pPr>
        <w:pStyle w:val="21"/>
        <w:ind w:left="1134" w:right="1134" w:firstLine="709"/>
        <w:contextualSpacing/>
        <w:rPr>
          <w:szCs w:val="28"/>
        </w:rPr>
      </w:pPr>
      <w:r w:rsidRPr="00904C49">
        <w:rPr>
          <w:szCs w:val="28"/>
        </w:rPr>
        <w:t>До 1974 г. преобладали наличные сделки с золотом, которые исполнялись через 48 ч после их заключения. Они были сосредоточены на рынках золота в Лондоне, Цюрихе, Париже, Сянгане. Специфика лондонского рынка состоит в проце</w:t>
      </w:r>
      <w:r w:rsidRPr="00904C49">
        <w:rPr>
          <w:szCs w:val="28"/>
        </w:rPr>
        <w:softHyphen/>
        <w:t xml:space="preserve">дуре </w:t>
      </w:r>
      <w:r w:rsidRPr="007C08F0">
        <w:rPr>
          <w:szCs w:val="28"/>
        </w:rPr>
        <w:t>«фиксинг».</w:t>
      </w:r>
      <w:r w:rsidRPr="00904C49">
        <w:rPr>
          <w:szCs w:val="28"/>
        </w:rPr>
        <w:t xml:space="preserve"> Представители 5 фирм - членов этого рынка во главе с фирмой «Н. М. Ротшильд энд санз» дважды в день собира</w:t>
      </w:r>
      <w:r w:rsidRPr="00904C49">
        <w:rPr>
          <w:szCs w:val="28"/>
        </w:rPr>
        <w:softHyphen/>
        <w:t>ются на «фиксинги» для фиксирования ориентировочной цены золота (в долларах с 1968 г.). Подобная процедура практикуется также в Цюрихе и Париже, но лондонская котировка существенно влияет на эволюцию мировой цены золота.</w:t>
      </w:r>
    </w:p>
    <w:p w:rsidR="008E7018" w:rsidRPr="00904C49" w:rsidRDefault="008E7018" w:rsidP="008E7018">
      <w:pPr>
        <w:pStyle w:val="21"/>
        <w:ind w:left="1134" w:right="1134" w:firstLine="709"/>
        <w:contextualSpacing/>
        <w:rPr>
          <w:szCs w:val="28"/>
        </w:rPr>
      </w:pPr>
      <w:r w:rsidRPr="00904C49">
        <w:rPr>
          <w:szCs w:val="28"/>
        </w:rPr>
        <w:t>В России расчетная цена золота устанавливается Министер</w:t>
      </w:r>
      <w:r w:rsidRPr="00904C49">
        <w:rPr>
          <w:szCs w:val="28"/>
        </w:rPr>
        <w:softHyphen/>
        <w:t>ством финансов исходя из мировой цены, динамика которой вли</w:t>
      </w:r>
      <w:r w:rsidRPr="00904C49">
        <w:rPr>
          <w:szCs w:val="28"/>
        </w:rPr>
        <w:softHyphen/>
        <w:t>яет на стоимость выпущенных им золотых сертификатов.</w:t>
      </w:r>
    </w:p>
    <w:p w:rsidR="008E7018" w:rsidRPr="00904C49" w:rsidRDefault="008E7018" w:rsidP="008E7018">
      <w:pPr>
        <w:pStyle w:val="21"/>
        <w:ind w:left="1134" w:right="1134" w:firstLine="709"/>
        <w:contextualSpacing/>
        <w:rPr>
          <w:szCs w:val="28"/>
        </w:rPr>
      </w:pPr>
      <w:r w:rsidRPr="00904C49">
        <w:rPr>
          <w:szCs w:val="28"/>
        </w:rPr>
        <w:t>Для страхования риска инфляционного обесценения денег ин</w:t>
      </w:r>
      <w:r w:rsidRPr="00904C49">
        <w:rPr>
          <w:szCs w:val="28"/>
        </w:rPr>
        <w:softHyphen/>
        <w:t>весторы иногда приобретают золото в натуре (в слитках, моне</w:t>
      </w:r>
      <w:r w:rsidRPr="00904C49">
        <w:rPr>
          <w:szCs w:val="28"/>
        </w:rPr>
        <w:softHyphen/>
        <w:t>тах). Для получения прибыли и одновременного страхования инфляционного риска они покупают акции золотодобывающих ком</w:t>
      </w:r>
      <w:r w:rsidRPr="00904C49">
        <w:rPr>
          <w:szCs w:val="28"/>
        </w:rPr>
        <w:softHyphen/>
        <w:t>паний, рассчитывая на высокие дивиденды. Для осуществления рискованных (венчурных) инвестиций инвестор предпочитает сроч</w:t>
      </w:r>
      <w:r w:rsidRPr="00904C49">
        <w:rPr>
          <w:szCs w:val="28"/>
        </w:rPr>
        <w:softHyphen/>
        <w:t>ные (форвардные и фьючерсные) сделки с золотом, получившие распространение в США с 1975 г. Они заключаются обычно на срок 1, 3, 6 месяцев и исполняются по цене, зафиксированной при заключении сделки. При фьючерсной сделке с золотом оператор обязан внести гарантийный депозит (от 280 до 2000 долл. в зави</w:t>
      </w:r>
      <w:r w:rsidRPr="00904C49">
        <w:rPr>
          <w:szCs w:val="28"/>
        </w:rPr>
        <w:softHyphen/>
        <w:t>симости от рынка золота). Объем контракта строго определен в соответствии со специализацией рынка. Наиболее распростране</w:t>
      </w:r>
      <w:r w:rsidRPr="00904C49">
        <w:rPr>
          <w:szCs w:val="28"/>
        </w:rPr>
        <w:softHyphen/>
        <w:t>ны сделки по 100 унций, менее - по 1 и 3 кг.</w:t>
      </w:r>
    </w:p>
    <w:p w:rsidR="008E7018" w:rsidRPr="00904C49" w:rsidRDefault="008E7018" w:rsidP="008E7018">
      <w:pPr>
        <w:pStyle w:val="21"/>
        <w:ind w:left="1134" w:right="1134" w:firstLine="709"/>
        <w:contextualSpacing/>
        <w:rPr>
          <w:szCs w:val="28"/>
        </w:rPr>
      </w:pPr>
      <w:r w:rsidRPr="00904C49">
        <w:rPr>
          <w:szCs w:val="28"/>
        </w:rPr>
        <w:t>Создание рынка срочных контрактов с золотом полностью видоизменило механизм торговли желтым металлом. Это позво</w:t>
      </w:r>
      <w:r w:rsidRPr="00904C49">
        <w:rPr>
          <w:szCs w:val="28"/>
        </w:rPr>
        <w:softHyphen/>
        <w:t>лило США стать с 1978 г. мировым центром операций с золотом, оттеснив Лондон и Цюрих. Канадская золотая биржа, начавшая срочные сделки с золотом с 1972 г., не выдержав конкуренции с Нью-Йорком и Чикаго, стала предлагать инвесторам опционы с золотом.</w:t>
      </w:r>
    </w:p>
    <w:p w:rsidR="008E7018" w:rsidRPr="00904C49" w:rsidRDefault="008E7018" w:rsidP="008E7018">
      <w:pPr>
        <w:pStyle w:val="21"/>
        <w:ind w:left="1134" w:right="1134" w:firstLine="709"/>
        <w:contextualSpacing/>
        <w:rPr>
          <w:b/>
          <w:i/>
          <w:szCs w:val="28"/>
          <w:u w:val="single"/>
        </w:rPr>
      </w:pPr>
      <w:r w:rsidRPr="00904C49">
        <w:rPr>
          <w:b/>
          <w:i/>
          <w:szCs w:val="28"/>
          <w:u w:val="single"/>
        </w:rPr>
        <w:t>На рынке форвардных операций с золотом различаются три основные разновидности.</w:t>
      </w:r>
    </w:p>
    <w:p w:rsidR="008E7018" w:rsidRPr="00904C49" w:rsidRDefault="008E7018" w:rsidP="008E7018">
      <w:pPr>
        <w:pStyle w:val="21"/>
        <w:ind w:left="1134" w:right="1134" w:firstLine="709"/>
        <w:contextualSpacing/>
        <w:rPr>
          <w:szCs w:val="28"/>
        </w:rPr>
      </w:pPr>
      <w:r w:rsidRPr="00904C49">
        <w:rPr>
          <w:szCs w:val="28"/>
        </w:rPr>
        <w:t>1</w:t>
      </w:r>
      <w:r w:rsidRPr="00904C49">
        <w:rPr>
          <w:i/>
          <w:szCs w:val="28"/>
        </w:rPr>
        <w:t>. Хеджирование</w:t>
      </w:r>
      <w:r w:rsidRPr="00904C49">
        <w:rPr>
          <w:szCs w:val="28"/>
        </w:rPr>
        <w:t xml:space="preserve"> с целью страхования риска изменения цены золота. Опасаясь снижения его цены, владелец золота продает золото на определенный срок контрагенту, который должен завер</w:t>
      </w:r>
      <w:r w:rsidRPr="00904C49">
        <w:rPr>
          <w:szCs w:val="28"/>
        </w:rPr>
        <w:softHyphen/>
        <w:t>шить срочную сделку по продаже золота, однако опасается повы</w:t>
      </w:r>
      <w:r w:rsidRPr="00904C49">
        <w:rPr>
          <w:szCs w:val="28"/>
        </w:rPr>
        <w:softHyphen/>
        <w:t>шения его цены. Объем этих операций невелик.</w:t>
      </w:r>
    </w:p>
    <w:p w:rsidR="008E7018" w:rsidRPr="00904C49" w:rsidRDefault="008E7018" w:rsidP="008E7018">
      <w:pPr>
        <w:pStyle w:val="21"/>
        <w:ind w:left="1134" w:right="1134" w:firstLine="709"/>
        <w:contextualSpacing/>
        <w:rPr>
          <w:szCs w:val="28"/>
        </w:rPr>
      </w:pPr>
      <w:r w:rsidRPr="00904C49">
        <w:rPr>
          <w:szCs w:val="28"/>
        </w:rPr>
        <w:t xml:space="preserve">2. </w:t>
      </w:r>
      <w:r w:rsidRPr="00904C49">
        <w:rPr>
          <w:i/>
          <w:szCs w:val="28"/>
        </w:rPr>
        <w:t>Спекулятивные срочные сделки</w:t>
      </w:r>
      <w:r w:rsidRPr="00904C49">
        <w:rPr>
          <w:szCs w:val="28"/>
        </w:rPr>
        <w:t xml:space="preserve"> - купля-продажа золота с целью извлечения прибыли - наиболее распространены.</w:t>
      </w:r>
    </w:p>
    <w:p w:rsidR="008E7018" w:rsidRPr="00904C49" w:rsidRDefault="008E7018" w:rsidP="008E7018">
      <w:pPr>
        <w:pStyle w:val="21"/>
        <w:ind w:left="1134" w:right="1134" w:firstLine="709"/>
        <w:contextualSpacing/>
        <w:rPr>
          <w:szCs w:val="28"/>
        </w:rPr>
      </w:pPr>
      <w:r w:rsidRPr="00904C49">
        <w:rPr>
          <w:szCs w:val="28"/>
        </w:rPr>
        <w:t xml:space="preserve">3. </w:t>
      </w:r>
      <w:r w:rsidRPr="00904C49">
        <w:rPr>
          <w:i/>
          <w:szCs w:val="28"/>
        </w:rPr>
        <w:t>Арбитражные операции с золотом аналогичны валютному арбитражу.</w:t>
      </w:r>
      <w:r w:rsidRPr="00904C49">
        <w:rPr>
          <w:szCs w:val="28"/>
        </w:rPr>
        <w:t xml:space="preserve"> Но в отличие от него практикуется не только времен</w:t>
      </w:r>
      <w:r w:rsidRPr="00904C49">
        <w:rPr>
          <w:szCs w:val="28"/>
        </w:rPr>
        <w:softHyphen/>
        <w:t>ной, но и пространственный арбитраж, поскольку сохраняется разница в цене золота на разных рынках.</w:t>
      </w:r>
    </w:p>
    <w:p w:rsidR="008E7018" w:rsidRPr="00904C49" w:rsidRDefault="008E7018" w:rsidP="008E7018">
      <w:pPr>
        <w:pStyle w:val="21"/>
        <w:ind w:left="1134" w:right="1134" w:firstLine="709"/>
        <w:contextualSpacing/>
        <w:rPr>
          <w:szCs w:val="28"/>
        </w:rPr>
      </w:pPr>
      <w:r w:rsidRPr="00904C49">
        <w:rPr>
          <w:szCs w:val="28"/>
        </w:rPr>
        <w:t>Специфической операцией является сделка «своп» с золотом - сочетание наличной и срочной контрсделки. Например, дилер покупает 1000 унций золота на условиях наличной сделки (по цене 358 долл.) и одновременно продает 10 контрактов по 100 унций на срок (по цене 369 долл. за унцию). Операция «своп» с золотом так же надежна, как депозит в банке, и более прибыльна. Круг участ</w:t>
      </w:r>
      <w:r w:rsidRPr="00904C49">
        <w:rPr>
          <w:szCs w:val="28"/>
        </w:rPr>
        <w:softHyphen/>
        <w:t>ников срочных сделок с золотом расширился за последние 20 лет. Не только крупные банки, но и небольшие финансовые институты осуществляют торговлю с золотом за свой счет и за счет клиентов.</w:t>
      </w:r>
    </w:p>
    <w:p w:rsidR="008E7018" w:rsidRPr="00904C49" w:rsidRDefault="008E7018" w:rsidP="008E7018">
      <w:pPr>
        <w:pStyle w:val="21"/>
        <w:ind w:left="1134" w:right="1134" w:firstLine="709"/>
        <w:contextualSpacing/>
        <w:rPr>
          <w:szCs w:val="28"/>
        </w:rPr>
      </w:pPr>
      <w:r w:rsidRPr="00904C49">
        <w:rPr>
          <w:szCs w:val="28"/>
        </w:rPr>
        <w:t>Получили распространение операции «своп» с золотом против иностранной валюты, как правило, долларов США. В настоящее время эти операции достаточно стандартизованы и распространены на мировом рынке золота, что усиливает его связь с валютным и депозитным рынками. Центральные банки также практикуют операции «своп» с золотом с целью приобретения иностранной валюты. По существу, это означает получение валютного кредита под золотое обеспечение, при этом банк-заемщик сохраняет право собственности на это золото.</w:t>
      </w:r>
    </w:p>
    <w:p w:rsidR="008E7018" w:rsidRPr="00904C49" w:rsidRDefault="008E7018" w:rsidP="008E7018">
      <w:pPr>
        <w:pStyle w:val="21"/>
        <w:ind w:left="1134" w:right="1134" w:firstLine="709"/>
        <w:contextualSpacing/>
        <w:rPr>
          <w:szCs w:val="28"/>
        </w:rPr>
      </w:pPr>
      <w:r w:rsidRPr="00904C49">
        <w:rPr>
          <w:szCs w:val="28"/>
        </w:rPr>
        <w:t>В 1976 г. Резервный банк ЮАР продал трем швейцарским банкам 5 млн унций (155,5 т) золота на условиях «спот» на 550 млн долл. и одновременно заключил форвардную сделку на по</w:t>
      </w:r>
      <w:r w:rsidRPr="00904C49">
        <w:rPr>
          <w:szCs w:val="28"/>
        </w:rPr>
        <w:softHyphen/>
        <w:t>купку этого золота сроком на 3 месяца. В 1982 г. сделку «своп» с золотом осуществила Бразилия для подкрепления официальных валютных резервов. Использовались такие операции и Советским Союзом.</w:t>
      </w:r>
    </w:p>
    <w:p w:rsidR="008E7018" w:rsidRPr="00904C49" w:rsidRDefault="008E7018" w:rsidP="008E7018">
      <w:pPr>
        <w:pStyle w:val="21"/>
        <w:ind w:left="1134" w:right="1134" w:firstLine="709"/>
        <w:contextualSpacing/>
        <w:rPr>
          <w:szCs w:val="28"/>
        </w:rPr>
      </w:pPr>
      <w:r w:rsidRPr="00904C49">
        <w:rPr>
          <w:szCs w:val="28"/>
          <w:u w:val="single"/>
        </w:rPr>
        <w:t xml:space="preserve">Центральные банки стран </w:t>
      </w:r>
      <w:r w:rsidRPr="00904C49">
        <w:rPr>
          <w:szCs w:val="28"/>
        </w:rPr>
        <w:t>- членов ЕВС в целях частичного обеспечения золотом эмиссии ЭКЮ осуществляли взносы 20% своих официальных золотых и долларовых резервов в общий пул в форме возобновляемых трехмесячных сделок «своп», сохраняя тем самым право собственности на эти наиболее надежные резерв</w:t>
      </w:r>
      <w:r w:rsidRPr="00904C49">
        <w:rPr>
          <w:szCs w:val="28"/>
        </w:rPr>
        <w:softHyphen/>
        <w:t>ные активы. Взамен золота центральные банки получали ЭКЮ. В силу преемственности и традиций 10-15% активов Европейс</w:t>
      </w:r>
      <w:r w:rsidRPr="00904C49">
        <w:rPr>
          <w:szCs w:val="28"/>
        </w:rPr>
        <w:softHyphen/>
        <w:t>кого центрального банка составляет золото.</w:t>
      </w:r>
    </w:p>
    <w:p w:rsidR="008E7018" w:rsidRPr="007C08F0" w:rsidRDefault="008E7018" w:rsidP="008E7018">
      <w:pPr>
        <w:pStyle w:val="21"/>
        <w:ind w:left="1134" w:right="1134" w:firstLine="709"/>
        <w:contextualSpacing/>
        <w:rPr>
          <w:szCs w:val="28"/>
        </w:rPr>
      </w:pPr>
      <w:r w:rsidRPr="009A7372">
        <w:rPr>
          <w:szCs w:val="28"/>
          <w:u w:val="single"/>
        </w:rPr>
        <w:t>Золотые аукционы.</w:t>
      </w:r>
      <w:r w:rsidRPr="00904C49">
        <w:rPr>
          <w:szCs w:val="28"/>
          <w:u w:val="single"/>
        </w:rPr>
        <w:t xml:space="preserve"> </w:t>
      </w:r>
      <w:r w:rsidRPr="00904C49">
        <w:rPr>
          <w:szCs w:val="28"/>
        </w:rPr>
        <w:t>В 70-е годы практиковалась такая форма реализации благородного металла, как золотые аукционы - про</w:t>
      </w:r>
      <w:r w:rsidRPr="00904C49">
        <w:rPr>
          <w:szCs w:val="28"/>
        </w:rPr>
        <w:softHyphen/>
        <w:t>дажа золота с публичных торгов. В 1979 г. этим путем была осуществлена 1/3 совокупной продажи золота. В зависимости от метода установления цен на аукционах операции осуществляются либо по «классическому» методу, когда покупатели, в чьих заявках цены выше уровня, установленного продавцом, платят цену, ука</w:t>
      </w:r>
      <w:r w:rsidRPr="00904C49">
        <w:rPr>
          <w:szCs w:val="28"/>
        </w:rPr>
        <w:softHyphen/>
        <w:t>занную в их заявке (метод заявочной цены), либо по «голландс</w:t>
      </w:r>
      <w:r w:rsidRPr="00904C49">
        <w:rPr>
          <w:szCs w:val="28"/>
        </w:rPr>
        <w:softHyphen/>
        <w:t>кому» методу, когда продавец устанавливает единую цену, по которой удовлетворяются все заявки с более высокими ценами. В 70-х годах золотые аукционы периодически проводились МВФ, правительствами США, Индии, Португалии.</w:t>
      </w:r>
    </w:p>
    <w:p w:rsidR="008E7018" w:rsidRPr="007C08F0" w:rsidRDefault="00E10D72" w:rsidP="00E10D72">
      <w:pPr>
        <w:pStyle w:val="1"/>
      </w:pPr>
      <w:bookmarkStart w:id="4" w:name="_Toc296542524"/>
      <w:r>
        <w:t>2.</w:t>
      </w:r>
      <w:r w:rsidR="00161C00">
        <w:t xml:space="preserve"> </w:t>
      </w:r>
      <w:r w:rsidR="008E7018">
        <w:t>Мировой р</w:t>
      </w:r>
      <w:r w:rsidR="008E7018" w:rsidRPr="007C08F0">
        <w:t xml:space="preserve">ынок золота </w:t>
      </w:r>
      <w:r w:rsidR="006E6819">
        <w:t xml:space="preserve">и его функции </w:t>
      </w:r>
      <w:r w:rsidR="008E7018" w:rsidRPr="007C08F0">
        <w:t>2009</w:t>
      </w:r>
      <w:r>
        <w:t>г</w:t>
      </w:r>
      <w:r w:rsidR="008E7018">
        <w:t>.</w:t>
      </w:r>
      <w:bookmarkEnd w:id="4"/>
    </w:p>
    <w:p w:rsidR="008E7018" w:rsidRDefault="00E10D72" w:rsidP="008E7018">
      <w:pPr>
        <w:spacing w:line="360" w:lineRule="auto"/>
        <w:ind w:left="1134" w:right="1134" w:firstLine="709"/>
        <w:contextualSpacing/>
        <w:jc w:val="both"/>
        <w:rPr>
          <w:sz w:val="28"/>
          <w:szCs w:val="28"/>
        </w:rPr>
      </w:pPr>
      <w:r>
        <w:rPr>
          <w:sz w:val="28"/>
          <w:szCs w:val="28"/>
        </w:rPr>
        <w:t>Н</w:t>
      </w:r>
      <w:r w:rsidR="008E7018" w:rsidRPr="007C08F0">
        <w:rPr>
          <w:sz w:val="28"/>
          <w:szCs w:val="28"/>
        </w:rPr>
        <w:t>а протяжении многих веков золото использовалось для накопления стоимости как одна из форм денег, а также для производства украшений. Сегодня крупнейшим потребителем золота продолжает являться ювелирная промышленность, золото также используется в электротехнике и медицине, однако в 2009 году резко возросла популярность этого металла как объекта инвестиций. Еще два года назад инвестиционный спрос на золото был ниже 5% от общего спроса, в 2008 году спрос со стороны инвесторов составил уже 6%, а в 2009-м достиг рекордного уровня в 33% от общего спроса</w:t>
      </w:r>
      <w:r w:rsidR="008E7018">
        <w:rPr>
          <w:sz w:val="28"/>
          <w:szCs w:val="28"/>
        </w:rPr>
        <w:t>.</w:t>
      </w:r>
    </w:p>
    <w:p w:rsidR="008E7018" w:rsidRDefault="008E7018" w:rsidP="008E7018">
      <w:pPr>
        <w:spacing w:line="360" w:lineRule="auto"/>
        <w:ind w:left="1134" w:right="1134" w:firstLine="709"/>
        <w:contextualSpacing/>
        <w:jc w:val="both"/>
        <w:rPr>
          <w:sz w:val="28"/>
          <w:szCs w:val="28"/>
        </w:rPr>
      </w:pPr>
      <w:r w:rsidRPr="007C08F0">
        <w:rPr>
          <w:sz w:val="28"/>
          <w:szCs w:val="28"/>
        </w:rPr>
        <w:t>Ежегодно в мире добывается более 2,3 тыс.тонн золота. В 2009 году добыча золота в мире возросла на 7% до 2,57 тыс.тонн. Крупнейшим продуцентом данного вида сырья несмотря на рейтинги по запасам является Китай, который занимает около 12% в мировой добыче. Отметим также, что Китай увеличил добычу на 5% в 2009 году. Кроме того крупнейшими продуцентами золота в мире являются Австралия, с долей в мировой добыче 9%, США с долей 8% и ЮАР с долей 8% в мировой добыче золота. Россия списке продуцентов занимает пятое место, с объемами добычи 8% в мировых. Отметим также, что как и большинство стран, Россия увеличила добычу на 12% в 2009 году до уровня 205 тонн. </w:t>
      </w:r>
    </w:p>
    <w:p w:rsidR="008E7018" w:rsidRDefault="008E7018" w:rsidP="008E7018">
      <w:pPr>
        <w:spacing w:line="360" w:lineRule="auto"/>
        <w:ind w:left="1134" w:right="1134" w:firstLine="709"/>
        <w:contextualSpacing/>
        <w:jc w:val="both"/>
        <w:rPr>
          <w:sz w:val="28"/>
          <w:szCs w:val="28"/>
        </w:rPr>
      </w:pPr>
      <w:r w:rsidRPr="007C08F0">
        <w:rPr>
          <w:sz w:val="28"/>
          <w:szCs w:val="28"/>
        </w:rPr>
        <w:t>Среди крупнейших компаний, мировых продуцентов золота можно назвать такие как Barrick Gold, Newmont, Anglogold. В общей сумме мирового производства данные компании занимают более 22%. Отметим также, что в 2009 году около половины крупнейших продуцентов золота увеличили производство. Более чем в два раза увеличили производство FREEPORT-MCMORAN, RIO TINTO, PAN AMERICAN SILVER и другие. Среди компаний, заметно уменьшивших свои показатели можно назвать INDUSTRIAS PENOLES, XSTRATA, VALE. Российские компании занимают на мировом рынке не последние места. Так например ОАО «Полюс Золото» по итогам 2008-2009 гг. среди пятнадцати крупнейших производителей, занимает двенадцатое место, с долей в мировых показателях 1,48%. </w:t>
      </w:r>
    </w:p>
    <w:p w:rsidR="008E7018" w:rsidRDefault="008E7018" w:rsidP="008E7018">
      <w:pPr>
        <w:spacing w:line="360" w:lineRule="auto"/>
        <w:ind w:left="1134" w:right="1134" w:firstLine="709"/>
        <w:contextualSpacing/>
        <w:jc w:val="both"/>
        <w:rPr>
          <w:sz w:val="28"/>
          <w:szCs w:val="28"/>
        </w:rPr>
      </w:pPr>
      <w:r w:rsidRPr="007C08F0">
        <w:rPr>
          <w:sz w:val="28"/>
          <w:szCs w:val="28"/>
        </w:rPr>
        <w:t>Отметим, что мировой рынок золота практически не ощутил на себе кризиса. Инвесторы в поисках тихой гавани искали надежные источники сбережений, чем и явились золотые активы добывающих компаний, цены на золото росли, и компании продолжали активно торговлю. Объем мировой торговли золотом в 2009 году повысился на 8% и составил около 103,1 млрд.долл. Мировая торговля золотом в 2009 году в натуральном выражении составила около 3,3 тыс.тонн. Основным торгуемым сегментом было золото необработанное, занимающие в общем объеме торговли 72%. Остальные 28% занимало золото в полуобработанных формах, и только 0,1% заняла торговля золотым порошком. </w:t>
      </w:r>
    </w:p>
    <w:p w:rsidR="008E7018" w:rsidRDefault="008E7018" w:rsidP="008E7018">
      <w:pPr>
        <w:spacing w:line="360" w:lineRule="auto"/>
        <w:ind w:left="1134" w:right="1134" w:firstLine="709"/>
        <w:contextualSpacing/>
        <w:jc w:val="both"/>
        <w:rPr>
          <w:sz w:val="28"/>
          <w:szCs w:val="28"/>
        </w:rPr>
      </w:pPr>
      <w:r w:rsidRPr="007C08F0">
        <w:rPr>
          <w:sz w:val="28"/>
          <w:szCs w:val="28"/>
        </w:rPr>
        <w:t>Основными странами, осуществляющими покупку золота на мировом рынке по прежнему были Индия, снизившая импорт на 18%, ОАЭ, снизившая ввоз на 18%. Отметим, что в 2009 году США увеличила импорт золота, что говорит о восстановлении экономики. Крупным импортером золота также является Австралия. Отметим, что данные страны совокупно импортируют более 50% золота в натуральном выражении. Хотя информация по импорту России отсутствует, можно сказать, что Россия импортирует золото в составе драгоценностей. Импорт золота в первичных формах достаточно мал. </w:t>
      </w:r>
    </w:p>
    <w:p w:rsidR="008E7018" w:rsidRDefault="008E7018" w:rsidP="008E7018">
      <w:pPr>
        <w:spacing w:line="360" w:lineRule="auto"/>
        <w:ind w:left="1134" w:right="1134" w:firstLine="709"/>
        <w:contextualSpacing/>
        <w:jc w:val="both"/>
        <w:rPr>
          <w:sz w:val="28"/>
          <w:szCs w:val="28"/>
        </w:rPr>
      </w:pPr>
      <w:r w:rsidRPr="007C08F0">
        <w:rPr>
          <w:sz w:val="28"/>
          <w:szCs w:val="28"/>
        </w:rPr>
        <w:t>Основными экспортерами золота являются США, с долей в общих объемах экспорта 12%, Австралия с долей 11%, ОАЭ с долей 8% и Гонконг с долей 8% в мировом экспорте. Вместе данные страны экспортировали в 2009 году более 39% золота. Россия среди экспортеров занимает не первые места, с долей в мировом экспорте 1%. </w:t>
      </w:r>
    </w:p>
    <w:p w:rsidR="008E7018" w:rsidRDefault="008E7018" w:rsidP="008E7018">
      <w:pPr>
        <w:suppressLineNumbers/>
        <w:spacing w:line="360" w:lineRule="auto"/>
        <w:ind w:left="1134" w:right="1134" w:firstLine="709"/>
        <w:contextualSpacing/>
        <w:jc w:val="both"/>
        <w:rPr>
          <w:sz w:val="28"/>
          <w:szCs w:val="28"/>
        </w:rPr>
      </w:pPr>
      <w:r w:rsidRPr="007C08F0">
        <w:rPr>
          <w:sz w:val="28"/>
          <w:szCs w:val="28"/>
        </w:rPr>
        <w:t>Расчет предложения золота по сегментам показал, что в 2009 году более половины производимого золота добыто из недр. Отмечено также что доля золотого лома, используемого для производства золота повысилась на 27% до 1,7 тыс.тонн. Государственные продажи золота в мире снизились более чем в два раза на 82% до 41 тонны. Уменьшилось также и чистое производственное хеджирование на 28% до 254 тонн. Анализируя показатели можно констатировать, что несмотря на кризис предложение золота в мире на протяжении 2007-2009 гг. непрерывно повышалось. В 2009 году предложение золота увеличилось на 12% до 4 тыс.тонн. </w:t>
      </w:r>
    </w:p>
    <w:p w:rsidR="008E7018" w:rsidRPr="00EF07F7" w:rsidRDefault="008E7018" w:rsidP="008E7018">
      <w:pPr>
        <w:suppressLineNumbers/>
        <w:spacing w:line="360" w:lineRule="auto"/>
        <w:ind w:left="1134" w:right="1134" w:firstLine="709"/>
        <w:contextualSpacing/>
        <w:jc w:val="both"/>
        <w:rPr>
          <w:sz w:val="28"/>
          <w:szCs w:val="28"/>
        </w:rPr>
      </w:pPr>
      <w:r w:rsidRPr="00EF07F7">
        <w:rPr>
          <w:sz w:val="28"/>
          <w:szCs w:val="28"/>
        </w:rPr>
        <w:t xml:space="preserve">Прекрасный пример - недавнее заявление всемирно известного финансиста Джорджа Сороса, который предупредил на международном финансовом форуме в Давосе, что  золото представляет «конечный пузырь» из всех образовавшихся в 2000-е годы «пузырей». Правда, через пару недель стало известно, что принадлежащий Соросу инвестиционный фонд увеличил более чем вдвое свои вложения в золото. </w:t>
      </w:r>
    </w:p>
    <w:p w:rsidR="008E7018" w:rsidRPr="00EF07F7" w:rsidRDefault="008E7018" w:rsidP="008E7018">
      <w:pPr>
        <w:suppressLineNumbers/>
        <w:spacing w:line="360" w:lineRule="auto"/>
        <w:ind w:left="1134" w:right="1134" w:firstLine="709"/>
        <w:contextualSpacing/>
        <w:jc w:val="both"/>
        <w:rPr>
          <w:sz w:val="28"/>
          <w:szCs w:val="28"/>
        </w:rPr>
      </w:pPr>
      <w:r w:rsidRPr="00EF07F7">
        <w:rPr>
          <w:sz w:val="28"/>
          <w:szCs w:val="28"/>
        </w:rPr>
        <w:t xml:space="preserve">Дело в том, что важнейшим фактором роста цены золота выступают денежная и бюджетная политика властей США и других крупнейших национальных экономик мира. Выкуп и монетизация долгов частного и государственного секторов, политика низких, почти нулевых, процентных ставок, рост дефицита бюджетов и долгового бремени государств на фоне продолжающейся агонии, несмотря на все предпринимаемые меры, мировой экономики – вот основные «ингредиенты» «бычьего» рынка золота. </w:t>
      </w:r>
    </w:p>
    <w:p w:rsidR="008E7018" w:rsidRDefault="008E7018" w:rsidP="008E7018">
      <w:pPr>
        <w:spacing w:line="360" w:lineRule="auto"/>
        <w:ind w:left="1134" w:right="1134" w:firstLine="709"/>
        <w:contextualSpacing/>
        <w:jc w:val="both"/>
        <w:rPr>
          <w:sz w:val="28"/>
          <w:szCs w:val="28"/>
        </w:rPr>
      </w:pPr>
      <w:r w:rsidRPr="00EF07F7">
        <w:rPr>
          <w:sz w:val="28"/>
          <w:szCs w:val="28"/>
        </w:rPr>
        <w:t>Инвесторы опасаются инфляции, обесценения всех валют и, в конце концов, - коллапса доллара США как мировой резервной валюты. Отрицательные реальные (то есть с учетом инфляции) процентные ставки обесценивают вложения в безрисковые и малорисковые активы (депозиты, гособлигации и т.д.), поэтому не приносящее доходов в виде дивидендов или процентов золото начинает в этой ситуации выглядеть намного привлекательнее в глазах инвесторов, пытающихся найти «тихую гавань» среди штормовых волн мирового финансово-экономического кризиса. Кроме того, в отличие от тех же депозитов и гособлигаций, золото не</w:t>
      </w:r>
      <w:r>
        <w:rPr>
          <w:sz w:val="28"/>
          <w:szCs w:val="28"/>
        </w:rPr>
        <w:t xml:space="preserve"> </w:t>
      </w:r>
      <w:r w:rsidRPr="00EF07F7">
        <w:rPr>
          <w:sz w:val="28"/>
          <w:szCs w:val="28"/>
        </w:rPr>
        <w:t>представляет собой чье-либо обязательство.</w:t>
      </w:r>
    </w:p>
    <w:p w:rsidR="008E7018" w:rsidRPr="00EF07F7" w:rsidRDefault="008E7018" w:rsidP="008E7018">
      <w:pPr>
        <w:suppressLineNumbers/>
        <w:spacing w:line="360" w:lineRule="auto"/>
        <w:ind w:left="1134" w:right="1134" w:firstLine="709"/>
        <w:contextualSpacing/>
        <w:jc w:val="both"/>
        <w:rPr>
          <w:sz w:val="28"/>
          <w:szCs w:val="28"/>
        </w:rPr>
      </w:pPr>
      <w:r w:rsidRPr="00EF07F7">
        <w:rPr>
          <w:sz w:val="28"/>
          <w:szCs w:val="28"/>
        </w:rPr>
        <w:t xml:space="preserve">Одними из первых свое отношение к золоту изменили центробанки, которые, впрочем, никогда и не исключали золото из своих резервов и использовали его для своих операций, несмотря на заявления многих экономистов о демонетизации и чуть ли не «смерти» золота. Начиная с первого квартала 2009 года, впервые более чем за двадцать лет, центральные банки стран мира превратились из нетто-продавцов в нетто-покупателей золота. Особенно большой резонанс вызвала в прошлом году покупка у МВФ 200 тонн золота центральным банком Индии. </w:t>
      </w:r>
    </w:p>
    <w:p w:rsidR="008E7018" w:rsidRPr="00EF07F7" w:rsidRDefault="008E7018" w:rsidP="008E7018">
      <w:pPr>
        <w:suppressLineNumbers/>
        <w:spacing w:line="360" w:lineRule="auto"/>
        <w:ind w:left="1134" w:right="1134" w:firstLine="709"/>
        <w:contextualSpacing/>
        <w:jc w:val="both"/>
        <w:rPr>
          <w:sz w:val="28"/>
          <w:szCs w:val="28"/>
        </w:rPr>
      </w:pPr>
    </w:p>
    <w:p w:rsidR="008E7018" w:rsidRPr="00EF07F7" w:rsidRDefault="00C955E2" w:rsidP="008E7018">
      <w:pPr>
        <w:suppressLineNumbers/>
        <w:spacing w:line="360" w:lineRule="auto"/>
        <w:ind w:left="1134" w:right="1134" w:firstLine="709"/>
        <w:contextualSpacing/>
        <w:jc w:val="both"/>
        <w:rPr>
          <w:sz w:val="28"/>
          <w:szCs w:val="28"/>
        </w:rPr>
      </w:pPr>
      <w:r>
        <w:rPr>
          <w:noProof/>
        </w:rPr>
        <w:pict>
          <v:shape id="Рисунок 12" o:spid="_x0000_s1027" type="#_x0000_t75" style="position:absolute;left:0;text-align:left;margin-left:0;margin-top:14.15pt;width:337.45pt;height:202.4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 filled="t">
            <v:imagedata r:id="rId9" o:title=""/>
            <w10:wrap type="topAndBottom"/>
          </v:shape>
        </w:pict>
      </w:r>
    </w:p>
    <w:p w:rsidR="008E7018" w:rsidRPr="00EF07F7" w:rsidRDefault="008E7018" w:rsidP="008E7018">
      <w:pPr>
        <w:suppressLineNumbers/>
        <w:spacing w:line="360" w:lineRule="auto"/>
        <w:ind w:left="1134" w:right="1134" w:firstLine="709"/>
        <w:contextualSpacing/>
        <w:jc w:val="both"/>
        <w:rPr>
          <w:sz w:val="28"/>
          <w:szCs w:val="28"/>
        </w:rPr>
      </w:pPr>
      <w:r w:rsidRPr="00EF07F7">
        <w:rPr>
          <w:sz w:val="28"/>
          <w:szCs w:val="28"/>
        </w:rPr>
        <w:t xml:space="preserve">Изменение политики центральных банков, в распоряжении которых находится не менее 18% мировых запасов золота, означает относительное сокращение предложения золота на соответствующую величину и давление на цену золота в сторону повышения. То есть нынешняя ситуация начинает зеркально отражать 90-е годы прошлого века, когда устроенная Центробанками «распродажа» золота в значительной степени способствовала падению его цены. Кроме того, следует отметить, что в отличие от исторического периода действия золотого стандарта, в наши дни золото не перетекает свободно из одной страны в другую для естественной саморегуляции рынка и устранения возникших диспропорций. </w:t>
      </w:r>
    </w:p>
    <w:p w:rsidR="008E7018" w:rsidRPr="00EF07F7" w:rsidRDefault="00C955E2" w:rsidP="009A7372">
      <w:pPr>
        <w:suppressLineNumbers/>
        <w:spacing w:line="360" w:lineRule="auto"/>
        <w:ind w:left="1134" w:right="1134" w:firstLine="709"/>
        <w:contextualSpacing/>
        <w:jc w:val="both"/>
        <w:rPr>
          <w:sz w:val="28"/>
          <w:szCs w:val="28"/>
        </w:rPr>
      </w:pPr>
      <w:hyperlink r:id="rId10" w:anchor="_blank" w:history="1">
        <w:r w:rsidR="008E7018" w:rsidRPr="007C08F0">
          <w:rPr>
            <w:sz w:val="28"/>
            <w:szCs w:val="28"/>
          </w:rPr>
          <w:t xml:space="preserve"> </w:t>
        </w:r>
      </w:hyperlink>
      <w:r w:rsidR="008E7018" w:rsidRPr="00EF07F7">
        <w:rPr>
          <w:sz w:val="28"/>
          <w:szCs w:val="28"/>
        </w:rPr>
        <w:t>Поэтому единственными источниками поступления золота в хранилища центральных банков остаются только два варианта – покупка на открытом рынке и покупка на внутреннем рынке у национальных золотодобытчиков. Учитывая, что доля золота в золотовалютных резервах стран с крупнейшими резервами невелика по сравнению с ведущими западными странами (см. слайд), дальнейшие ожидаемые покупки золота центробанками Китая, Индии и России будут только подстегивать его цены вверх.</w:t>
      </w:r>
    </w:p>
    <w:p w:rsidR="008E7018" w:rsidRPr="007C08F0" w:rsidRDefault="008E7018" w:rsidP="008E7018">
      <w:pPr>
        <w:spacing w:line="360" w:lineRule="auto"/>
        <w:ind w:left="1134" w:right="1134" w:firstLine="709"/>
        <w:contextualSpacing/>
        <w:jc w:val="both"/>
        <w:rPr>
          <w:sz w:val="28"/>
          <w:szCs w:val="28"/>
        </w:rPr>
      </w:pPr>
      <w:r w:rsidRPr="00EF07F7">
        <w:rPr>
          <w:sz w:val="28"/>
          <w:szCs w:val="28"/>
        </w:rPr>
        <w:t>Ускоренными темпами  растет спрос на золото и со стороны негосударственного сектора. По данным World Gold Council инвестиционный спрос на золото в 2009 году вырос в два раза. Вслед за растущим спросом на золото развивается и инфраструктура «желтого металла». Появляются новые финансовые институты (например, ETF – золотые биржевые ПИФы) и инструменты (например, инвесторы скоро смогут вкладываться в созданный в декабре прошлого года индекс S&amp;P 500 Gold Hedged Index), в разных странах мира происходит постепенная либерализация рынка золота.</w:t>
      </w:r>
    </w:p>
    <w:p w:rsidR="00247016" w:rsidRDefault="008E7018" w:rsidP="00247016">
      <w:pPr>
        <w:suppressLineNumbers/>
        <w:spacing w:line="360" w:lineRule="auto"/>
        <w:ind w:left="1134" w:right="1134" w:firstLine="709"/>
        <w:contextualSpacing/>
        <w:jc w:val="both"/>
        <w:rPr>
          <w:sz w:val="28"/>
          <w:szCs w:val="28"/>
        </w:rPr>
      </w:pPr>
      <w:bookmarkStart w:id="5" w:name="table21"/>
      <w:bookmarkEnd w:id="5"/>
      <w:r w:rsidRPr="00EF07F7">
        <w:rPr>
          <w:sz w:val="28"/>
          <w:szCs w:val="28"/>
        </w:rPr>
        <w:t>В Китае покупка золота частными лицами в инвестиционных целях была разрешена всего несколько лет назад, но уже сейчас многие аналитики предсказывают, что в самом ближайшем будущем китайский рынок золота опередит по своим объемам традиционно лидирующий индийский.</w:t>
      </w:r>
    </w:p>
    <w:p w:rsidR="00247016" w:rsidRPr="00247016" w:rsidRDefault="00247016" w:rsidP="00247016">
      <w:pPr>
        <w:suppressLineNumbers/>
        <w:spacing w:line="360" w:lineRule="auto"/>
        <w:ind w:left="1134" w:right="1134" w:firstLine="709"/>
        <w:contextualSpacing/>
        <w:jc w:val="both"/>
        <w:rPr>
          <w:sz w:val="28"/>
          <w:szCs w:val="28"/>
          <w:u w:val="single"/>
        </w:rPr>
      </w:pPr>
      <w:r w:rsidRPr="00247016">
        <w:rPr>
          <w:sz w:val="28"/>
          <w:szCs w:val="28"/>
          <w:u w:val="single"/>
        </w:rPr>
        <w:t>Функции золота:</w:t>
      </w:r>
    </w:p>
    <w:p w:rsidR="006E6819" w:rsidRPr="00247016" w:rsidRDefault="006E6819" w:rsidP="00247016">
      <w:pPr>
        <w:suppressLineNumbers/>
        <w:spacing w:line="360" w:lineRule="auto"/>
        <w:ind w:left="1134" w:right="1134" w:firstLine="709"/>
        <w:contextualSpacing/>
        <w:jc w:val="both"/>
        <w:rPr>
          <w:sz w:val="28"/>
          <w:szCs w:val="28"/>
        </w:rPr>
      </w:pPr>
      <w:r w:rsidRPr="00247016">
        <w:rPr>
          <w:sz w:val="28"/>
          <w:szCs w:val="28"/>
        </w:rPr>
        <w:t>Во-первых, тенденция к ограничению международных расчетов золотом завершилась тем, что отпала необходимость непосредст</w:t>
      </w:r>
      <w:r w:rsidRPr="00247016">
        <w:rPr>
          <w:sz w:val="28"/>
          <w:szCs w:val="28"/>
        </w:rPr>
        <w:softHyphen/>
        <w:t>венного его использования в этой сфере. Характерно, что и при золотом стандарте широко применялись кредитные средства меж</w:t>
      </w:r>
      <w:r w:rsidRPr="00247016">
        <w:rPr>
          <w:sz w:val="28"/>
          <w:szCs w:val="28"/>
        </w:rPr>
        <w:softHyphen/>
        <w:t>дународных расчетов, а золото служило лишь для погашения пассивного сальдо платежного баланса.</w:t>
      </w:r>
    </w:p>
    <w:p w:rsidR="006E6819" w:rsidRPr="00247016" w:rsidRDefault="006E6819" w:rsidP="00247016">
      <w:pPr>
        <w:suppressLineNumbers/>
        <w:spacing w:line="360" w:lineRule="auto"/>
        <w:ind w:left="1134" w:right="1134" w:firstLine="709"/>
        <w:contextualSpacing/>
        <w:jc w:val="both"/>
        <w:rPr>
          <w:sz w:val="28"/>
          <w:szCs w:val="28"/>
        </w:rPr>
      </w:pPr>
      <w:r w:rsidRPr="00247016">
        <w:rPr>
          <w:sz w:val="28"/>
          <w:szCs w:val="28"/>
        </w:rPr>
        <w:t>Во-вторых, золото выступает как мировые деньги, сохраняя их троякое назначение - служить всеобщим покупательным, платеж</w:t>
      </w:r>
      <w:r w:rsidRPr="00247016">
        <w:rPr>
          <w:sz w:val="28"/>
          <w:szCs w:val="28"/>
        </w:rPr>
        <w:softHyphen/>
        <w:t>ным средством и материализацией общественного богатства. Золото и поныне является всеобщим товаром мировых рынков. Имея золото, можно приобрести на рынках золота необходимые валюты, а на них - любые товары и погасить задолженность. При кризисных ситуациях возрастает роль золота как чрезвычайных мировых денег. Валютные кризисы сопровождаются «бегством» от неустойчивых валют к золоту в форме «золотых лихорадок». Развивающиеся страны, получив 46,5 т золота от МВФ в порядке возврата их взносов, продали около 20 т для погашения внешней задолженности.</w:t>
      </w:r>
    </w:p>
    <w:p w:rsidR="006E6819" w:rsidRPr="00247016" w:rsidRDefault="006E6819" w:rsidP="00247016">
      <w:pPr>
        <w:suppressLineNumbers/>
        <w:spacing w:line="360" w:lineRule="auto"/>
        <w:ind w:left="1134" w:right="1134" w:firstLine="709"/>
        <w:contextualSpacing/>
        <w:jc w:val="both"/>
        <w:rPr>
          <w:sz w:val="28"/>
          <w:szCs w:val="28"/>
        </w:rPr>
      </w:pPr>
      <w:r w:rsidRPr="00247016">
        <w:rPr>
          <w:sz w:val="28"/>
          <w:szCs w:val="28"/>
        </w:rPr>
        <w:t>Вопреки юридической демонетизации золота оно играет важ</w:t>
      </w:r>
      <w:r w:rsidRPr="00247016">
        <w:rPr>
          <w:sz w:val="28"/>
          <w:szCs w:val="28"/>
        </w:rPr>
        <w:softHyphen/>
        <w:t>ную роль в международных валютно-кредитных отношениях.</w:t>
      </w:r>
    </w:p>
    <w:p w:rsidR="006E6819" w:rsidRPr="00247016" w:rsidRDefault="006E6819" w:rsidP="00247016">
      <w:pPr>
        <w:suppressLineNumbers/>
        <w:spacing w:line="360" w:lineRule="auto"/>
        <w:ind w:left="1134" w:right="1134" w:firstLine="709"/>
        <w:contextualSpacing/>
        <w:jc w:val="both"/>
        <w:rPr>
          <w:sz w:val="28"/>
          <w:szCs w:val="28"/>
        </w:rPr>
      </w:pPr>
      <w:r w:rsidRPr="00247016">
        <w:rPr>
          <w:sz w:val="28"/>
          <w:szCs w:val="28"/>
        </w:rPr>
        <w:t>1. Учитывая значение золотых резервов, государства стремятся поддерживать их на определенном уровне на случай экономичес</w:t>
      </w:r>
      <w:r w:rsidRPr="00247016">
        <w:rPr>
          <w:sz w:val="28"/>
          <w:szCs w:val="28"/>
        </w:rPr>
        <w:softHyphen/>
        <w:t>ких, политических, военных осложнений. С середины 70-х годов большинство стран периодически переоценивают их по цене, ори</w:t>
      </w:r>
      <w:r w:rsidRPr="00247016">
        <w:rPr>
          <w:sz w:val="28"/>
          <w:szCs w:val="28"/>
        </w:rPr>
        <w:softHyphen/>
        <w:t>ентированной на рыночный уровень. Лишь США, располагая са</w:t>
      </w:r>
      <w:r w:rsidRPr="00247016">
        <w:rPr>
          <w:sz w:val="28"/>
          <w:szCs w:val="28"/>
        </w:rPr>
        <w:softHyphen/>
        <w:t>мым крупным золотым запасом, применяют при его оценке от</w:t>
      </w:r>
      <w:r w:rsidRPr="00247016">
        <w:rPr>
          <w:sz w:val="28"/>
          <w:szCs w:val="28"/>
        </w:rPr>
        <w:softHyphen/>
        <w:t>мененную официальную цену в 42,22 долл. за унцию. Центральные банки берегут золотые запасы, сохранив их почти неизменными с 1973 г., а некоторые из них (Франция, Швейцария) покупали золото на аукционах для пополнения государственных запасов. В 80-х годах ряд стран ОПЕК (Иран, Ирак, Ливия, Индонезия) также приобретал золото на рынке.</w:t>
      </w:r>
    </w:p>
    <w:p w:rsidR="006E6819" w:rsidRPr="00247016" w:rsidRDefault="006E6819" w:rsidP="00247016">
      <w:pPr>
        <w:suppressLineNumbers/>
        <w:spacing w:line="360" w:lineRule="auto"/>
        <w:ind w:left="1134" w:right="1134" w:firstLine="709"/>
        <w:contextualSpacing/>
        <w:jc w:val="both"/>
        <w:rPr>
          <w:sz w:val="28"/>
          <w:szCs w:val="28"/>
        </w:rPr>
      </w:pPr>
      <w:r w:rsidRPr="00247016">
        <w:rPr>
          <w:sz w:val="28"/>
          <w:szCs w:val="28"/>
        </w:rPr>
        <w:t>2. Центральные банки используют свои золотые резервы для сделок «своп», обеспечения международных кредитов (Ита</w:t>
      </w:r>
      <w:r w:rsidRPr="00247016">
        <w:rPr>
          <w:sz w:val="28"/>
          <w:szCs w:val="28"/>
        </w:rPr>
        <w:softHyphen/>
        <w:t>лия, Португалия, Уругвай в середине 70-х годов, развивающиеся страны в 80-х годах) в целях покрытия дефицита платежного баланса и оплаты внешних долгов. Периодически часть золота продают для пополнения валютных резервов (например, Банк Англии, МВФ на рубеже XX и XXI столетий).</w:t>
      </w:r>
    </w:p>
    <w:p w:rsidR="006E6819" w:rsidRPr="00247016" w:rsidRDefault="006E6819" w:rsidP="00247016">
      <w:pPr>
        <w:suppressLineNumbers/>
        <w:spacing w:line="360" w:lineRule="auto"/>
        <w:ind w:left="1134" w:right="1134" w:firstLine="709"/>
        <w:contextualSpacing/>
        <w:jc w:val="both"/>
        <w:rPr>
          <w:sz w:val="28"/>
          <w:szCs w:val="28"/>
        </w:rPr>
      </w:pPr>
      <w:r w:rsidRPr="00247016">
        <w:rPr>
          <w:sz w:val="28"/>
          <w:szCs w:val="28"/>
        </w:rPr>
        <w:t>В ЕВС 20% официальных золотых запасов стран-членов слу</w:t>
      </w:r>
      <w:r w:rsidRPr="00247016">
        <w:rPr>
          <w:sz w:val="28"/>
          <w:szCs w:val="28"/>
        </w:rPr>
        <w:softHyphen/>
        <w:t>жили частичным обеспечением эмиссии ЭКЮ. Золото сохранено в активах (10-15%) Европейского центрального банка, осущест</w:t>
      </w:r>
      <w:r w:rsidRPr="00247016">
        <w:rPr>
          <w:sz w:val="28"/>
          <w:szCs w:val="28"/>
        </w:rPr>
        <w:softHyphen/>
        <w:t>вляющего эмиссию евро с 1999 г.</w:t>
      </w:r>
    </w:p>
    <w:p w:rsidR="006E6819" w:rsidRPr="00247016" w:rsidRDefault="006E6819" w:rsidP="00247016">
      <w:pPr>
        <w:suppressLineNumbers/>
        <w:spacing w:line="360" w:lineRule="auto"/>
        <w:ind w:left="1134" w:right="1134" w:firstLine="709"/>
        <w:contextualSpacing/>
        <w:jc w:val="both"/>
        <w:rPr>
          <w:sz w:val="28"/>
          <w:szCs w:val="28"/>
        </w:rPr>
      </w:pPr>
      <w:r w:rsidRPr="00247016">
        <w:rPr>
          <w:sz w:val="28"/>
          <w:szCs w:val="28"/>
        </w:rPr>
        <w:t>3. В противовес политике демонетизации ЕВС основана на частичном использовании золота в операциях между централь</w:t>
      </w:r>
      <w:r w:rsidRPr="00247016">
        <w:rPr>
          <w:sz w:val="28"/>
          <w:szCs w:val="28"/>
        </w:rPr>
        <w:softHyphen/>
        <w:t>ными банками и ЕФВС, с 1994 г. - Европейским валютным институтом, с 1998 г. - Европейским центральным банком, 20% официальных золотых запасов стран - членов ЕВС служат ча</w:t>
      </w:r>
      <w:r w:rsidRPr="00247016">
        <w:rPr>
          <w:sz w:val="28"/>
          <w:szCs w:val="28"/>
        </w:rPr>
        <w:softHyphen/>
        <w:t>стичным обеспечением эмиссии ЭКЮ, а с 1999 г. - евро.</w:t>
      </w:r>
    </w:p>
    <w:p w:rsidR="006E6819" w:rsidRDefault="006E6819" w:rsidP="00247016">
      <w:pPr>
        <w:suppressLineNumbers/>
        <w:spacing w:line="360" w:lineRule="auto"/>
        <w:ind w:left="1134" w:right="1134" w:firstLine="709"/>
        <w:contextualSpacing/>
        <w:jc w:val="both"/>
        <w:rPr>
          <w:sz w:val="28"/>
          <w:szCs w:val="28"/>
        </w:rPr>
      </w:pPr>
      <w:r w:rsidRPr="00247016">
        <w:rPr>
          <w:sz w:val="28"/>
          <w:szCs w:val="28"/>
        </w:rPr>
        <w:t>Таким образом, золото и в современных условиях сохраняет определенные качества валютного металла, т.е. чрезвычайных ми</w:t>
      </w:r>
      <w:r w:rsidRPr="00247016">
        <w:rPr>
          <w:sz w:val="28"/>
          <w:szCs w:val="28"/>
        </w:rPr>
        <w:softHyphen/>
        <w:t>ровых денег.</w:t>
      </w:r>
    </w:p>
    <w:p w:rsidR="00247016" w:rsidRDefault="00247016" w:rsidP="00247016">
      <w:pPr>
        <w:suppressLineNumbers/>
        <w:spacing w:line="360" w:lineRule="auto"/>
        <w:ind w:left="1134" w:right="1134" w:firstLine="709"/>
        <w:contextualSpacing/>
        <w:jc w:val="both"/>
        <w:rPr>
          <w:sz w:val="28"/>
          <w:szCs w:val="28"/>
        </w:rPr>
      </w:pPr>
    </w:p>
    <w:p w:rsidR="00247016" w:rsidRDefault="00247016" w:rsidP="00247016">
      <w:pPr>
        <w:suppressLineNumbers/>
        <w:spacing w:line="360" w:lineRule="auto"/>
        <w:ind w:left="1134" w:right="1134" w:firstLine="709"/>
        <w:contextualSpacing/>
        <w:jc w:val="both"/>
        <w:rPr>
          <w:sz w:val="28"/>
          <w:szCs w:val="28"/>
        </w:rPr>
      </w:pPr>
    </w:p>
    <w:p w:rsidR="00247016" w:rsidRPr="00247016" w:rsidRDefault="00247016" w:rsidP="00247016">
      <w:pPr>
        <w:suppressLineNumbers/>
        <w:spacing w:line="360" w:lineRule="auto"/>
        <w:ind w:left="1134" w:right="1134" w:firstLine="709"/>
        <w:contextualSpacing/>
        <w:jc w:val="both"/>
        <w:rPr>
          <w:sz w:val="28"/>
          <w:szCs w:val="28"/>
        </w:rPr>
      </w:pPr>
    </w:p>
    <w:p w:rsidR="006E6819" w:rsidRPr="00EF07F7" w:rsidRDefault="006E6819" w:rsidP="008E7018">
      <w:pPr>
        <w:suppressLineNumbers/>
        <w:spacing w:line="360" w:lineRule="auto"/>
        <w:ind w:left="1134" w:right="1134" w:firstLine="709"/>
        <w:contextualSpacing/>
        <w:jc w:val="both"/>
        <w:rPr>
          <w:sz w:val="28"/>
          <w:szCs w:val="28"/>
        </w:rPr>
      </w:pPr>
    </w:p>
    <w:p w:rsidR="00247016" w:rsidRDefault="00247016" w:rsidP="009A7372">
      <w:pPr>
        <w:pStyle w:val="1"/>
        <w:rPr>
          <w:rFonts w:ascii="Times New Roman" w:eastAsia="Lucida Sans Unicode" w:hAnsi="Times New Roman"/>
          <w:bCs w:val="0"/>
          <w:sz w:val="28"/>
        </w:rPr>
      </w:pPr>
    </w:p>
    <w:p w:rsidR="00247016" w:rsidRDefault="00247016" w:rsidP="009A7372">
      <w:pPr>
        <w:pStyle w:val="1"/>
        <w:rPr>
          <w:rFonts w:ascii="Times New Roman" w:eastAsia="Lucida Sans Unicode" w:hAnsi="Times New Roman"/>
          <w:bCs w:val="0"/>
          <w:sz w:val="28"/>
        </w:rPr>
      </w:pPr>
    </w:p>
    <w:p w:rsidR="00247016" w:rsidRDefault="00247016" w:rsidP="009A7372">
      <w:pPr>
        <w:pStyle w:val="1"/>
        <w:rPr>
          <w:rFonts w:ascii="Times New Roman" w:eastAsia="Lucida Sans Unicode" w:hAnsi="Times New Roman"/>
          <w:bCs w:val="0"/>
          <w:sz w:val="28"/>
        </w:rPr>
      </w:pPr>
    </w:p>
    <w:p w:rsidR="00247016" w:rsidRDefault="00247016">
      <w:pPr>
        <w:widowControl/>
        <w:suppressAutoHyphens w:val="0"/>
        <w:spacing w:after="200" w:line="276" w:lineRule="auto"/>
        <w:rPr>
          <w:b/>
          <w:sz w:val="28"/>
          <w:szCs w:val="28"/>
        </w:rPr>
      </w:pPr>
      <w:r>
        <w:rPr>
          <w:bCs/>
          <w:sz w:val="28"/>
        </w:rPr>
        <w:br w:type="page"/>
      </w:r>
    </w:p>
    <w:p w:rsidR="008E7018" w:rsidRPr="007C08F0" w:rsidRDefault="00E10D72" w:rsidP="009A7372">
      <w:pPr>
        <w:pStyle w:val="1"/>
      </w:pPr>
      <w:bookmarkStart w:id="6" w:name="_Toc296542525"/>
      <w:r w:rsidRPr="00E10D72">
        <w:rPr>
          <w:rFonts w:ascii="Times New Roman" w:eastAsia="Lucida Sans Unicode" w:hAnsi="Times New Roman"/>
          <w:bCs w:val="0"/>
          <w:sz w:val="28"/>
        </w:rPr>
        <w:t>3</w:t>
      </w:r>
      <w:r w:rsidR="009A7372">
        <w:rPr>
          <w:rFonts w:ascii="Times New Roman" w:eastAsia="Lucida Sans Unicode" w:hAnsi="Times New Roman"/>
          <w:bCs w:val="0"/>
          <w:sz w:val="28"/>
        </w:rPr>
        <w:t>.</w:t>
      </w:r>
      <w:r w:rsidR="009A7372" w:rsidRPr="009A7372">
        <w:t xml:space="preserve"> </w:t>
      </w:r>
      <w:r w:rsidR="009A7372">
        <w:t>Факторы, влияющие на золото.</w:t>
      </w:r>
      <w:bookmarkEnd w:id="6"/>
    </w:p>
    <w:p w:rsidR="008E7018" w:rsidRPr="007C08F0" w:rsidRDefault="00E10D72" w:rsidP="006E6FB7">
      <w:pPr>
        <w:pStyle w:val="2"/>
      </w:pPr>
      <w:bookmarkStart w:id="7" w:name="_Toc296542526"/>
      <w:r>
        <w:t>3</w:t>
      </w:r>
      <w:r w:rsidR="006E6FB7">
        <w:t xml:space="preserve">.1. </w:t>
      </w:r>
      <w:r w:rsidR="008E7018" w:rsidRPr="007C08F0">
        <w:t>Страны – крупнейшие производители золота в 2009 году, %</w:t>
      </w:r>
      <w:bookmarkEnd w:id="7"/>
    </w:p>
    <w:p w:rsidR="008E7018" w:rsidRPr="007C08F0" w:rsidRDefault="008E7018" w:rsidP="008E7018">
      <w:pPr>
        <w:pStyle w:val="21"/>
        <w:ind w:left="1134" w:right="1134" w:firstLine="709"/>
        <w:contextualSpacing/>
        <w:rPr>
          <w:szCs w:val="28"/>
        </w:rPr>
      </w:pPr>
    </w:p>
    <w:p w:rsidR="008E7018" w:rsidRPr="007C08F0" w:rsidRDefault="00C955E2" w:rsidP="008E7018">
      <w:pPr>
        <w:pStyle w:val="21"/>
        <w:ind w:left="1134" w:right="1134" w:firstLine="709"/>
        <w:contextualSpacing/>
        <w:rPr>
          <w:szCs w:val="28"/>
        </w:rPr>
      </w:pPr>
      <w:r>
        <w:rPr>
          <w:noProof/>
          <w:szCs w:val="28"/>
          <w:lang w:eastAsia="ru-RU"/>
        </w:rPr>
        <w:pict>
          <v:shape id="Рисунок 1" o:spid="_x0000_i1026" type="#_x0000_t75" style="width:284.25pt;height:326.25pt;visibility:visible;mso-wrap-style:square">
            <v:imagedata r:id="rId11" o:title=""/>
          </v:shape>
        </w:pict>
      </w:r>
    </w:p>
    <w:p w:rsidR="008E7018" w:rsidRPr="007C08F0" w:rsidRDefault="008E7018" w:rsidP="008E7018">
      <w:pPr>
        <w:pStyle w:val="21"/>
        <w:ind w:left="1134" w:right="1134" w:firstLine="709"/>
        <w:contextualSpacing/>
        <w:rPr>
          <w:szCs w:val="28"/>
        </w:rPr>
      </w:pPr>
      <w:r w:rsidRPr="007C08F0">
        <w:rPr>
          <w:szCs w:val="28"/>
        </w:rPr>
        <w:t>Третий год подряд крупнейшим мировым производителем золота становится Китай. Объем выпуска драгоценного металла в этой стране за прошедший год увеличился на 11% и составил 324 т.</w:t>
      </w:r>
    </w:p>
    <w:p w:rsidR="008E7018" w:rsidRPr="007C08F0" w:rsidRDefault="008E7018" w:rsidP="008E7018">
      <w:pPr>
        <w:pStyle w:val="21"/>
        <w:ind w:left="1134" w:right="1134" w:firstLine="709"/>
        <w:contextualSpacing/>
        <w:rPr>
          <w:szCs w:val="28"/>
        </w:rPr>
      </w:pPr>
      <w:r w:rsidRPr="007C08F0">
        <w:rPr>
          <w:szCs w:val="28"/>
        </w:rPr>
        <w:t>Снижение объемов производства среди десяти стран – ведущих производителей золота продемонстрировали лишь США и ЮАР.</w:t>
      </w:r>
    </w:p>
    <w:p w:rsidR="008E7018" w:rsidRPr="007C08F0" w:rsidRDefault="008E7018" w:rsidP="008E7018">
      <w:pPr>
        <w:pStyle w:val="21"/>
        <w:ind w:left="1134" w:right="1134" w:firstLine="709"/>
        <w:contextualSpacing/>
        <w:rPr>
          <w:szCs w:val="28"/>
        </w:rPr>
      </w:pPr>
      <w:r w:rsidRPr="007C08F0">
        <w:rPr>
          <w:szCs w:val="28"/>
        </w:rPr>
        <w:t>По итогам 2009 года Россия сохранила место в пятерке лидеров мировой золотодобывающей отрасли. Россия увеличила добычу на 9% – со 189 т в 2008 году до 205 т в 2009 году. Прирост добычи драгоценного металла был обеспечен в основном за счет Чукотского административного округа, Камчатского края и Амурской области.</w:t>
      </w:r>
    </w:p>
    <w:p w:rsidR="008E7018" w:rsidRPr="007C08F0" w:rsidRDefault="008E7018" w:rsidP="008E7018">
      <w:pPr>
        <w:pStyle w:val="21"/>
        <w:ind w:left="1134" w:right="1134" w:firstLine="709"/>
        <w:contextualSpacing/>
        <w:rPr>
          <w:szCs w:val="28"/>
        </w:rPr>
      </w:pPr>
      <w:r w:rsidRPr="007C08F0">
        <w:rPr>
          <w:szCs w:val="28"/>
        </w:rPr>
        <w:t>Еще одним важным источником предложения на мировом рынке золота выступает золотой лом. Как следствие мирового финансового кризиса и рекордно высоких цен на золото, поступление лома на рынок возросло на 27% и достигло наивысшего показателя в 1 674 т. Основными регионами, увеличившими поставки лома, были Индия и европейские страны.</w:t>
      </w:r>
    </w:p>
    <w:p w:rsidR="008E7018" w:rsidRPr="007C08F0" w:rsidRDefault="008E7018" w:rsidP="008E7018">
      <w:pPr>
        <w:pStyle w:val="21"/>
        <w:ind w:left="1134" w:right="1134" w:firstLine="709"/>
        <w:contextualSpacing/>
        <w:rPr>
          <w:szCs w:val="28"/>
        </w:rPr>
      </w:pPr>
      <w:r w:rsidRPr="007C08F0">
        <w:rPr>
          <w:szCs w:val="28"/>
        </w:rPr>
        <w:t>Продажи металла из резервов государственных фондов в 2009 году, наоборот, резко сократились и составили всего 41 т, продемонстрировав 82% снижение в сравнении с предыдущим годом. На динамику продаж золота официальным сектором повлияло главным образом сокращение продаж центральными банками стран, подписавших Соглашение центральных банков по золоту (Central Bank Gold Agreement). Данное соглашение призвано ограничить объем продаж металла европейскими центральными банками, таким образом контролируя риск избыточного предложения и, как следствие, падения цены золота на мировом рынке. Последняя версия Соглашения была подписана 27 сентября 2009 года на пятилетний срок Европейским центральным банком, а также 18 другими центральными банками стран ЕС. Продажи золота странами – членами Соглашения составили 157 т, в то время как разрешенный к продаже лимит составлял 500 т. Среди стран, не входящих в Соглашение центральных банков, преобладали покупки металла</w:t>
      </w:r>
    </w:p>
    <w:p w:rsidR="008E7018" w:rsidRPr="007C08F0" w:rsidRDefault="00E10D72" w:rsidP="00E10D72">
      <w:pPr>
        <w:pStyle w:val="2"/>
        <w:ind w:left="709"/>
      </w:pPr>
      <w:bookmarkStart w:id="8" w:name="_Toc296542527"/>
      <w:r>
        <w:t>3.2.</w:t>
      </w:r>
      <w:r w:rsidR="00161C00">
        <w:t xml:space="preserve"> </w:t>
      </w:r>
      <w:r w:rsidR="008E7018" w:rsidRPr="007C08F0">
        <w:t>Предложение</w:t>
      </w:r>
      <w:r w:rsidR="00161C00">
        <w:t>.</w:t>
      </w:r>
      <w:bookmarkEnd w:id="8"/>
    </w:p>
    <w:p w:rsidR="008E7018" w:rsidRPr="007C08F0" w:rsidRDefault="008E7018" w:rsidP="008E7018">
      <w:pPr>
        <w:pStyle w:val="21"/>
        <w:ind w:left="1134" w:right="1134" w:firstLine="709"/>
        <w:contextualSpacing/>
        <w:rPr>
          <w:szCs w:val="28"/>
        </w:rPr>
      </w:pPr>
      <w:r w:rsidRPr="007C08F0">
        <w:rPr>
          <w:szCs w:val="28"/>
        </w:rPr>
        <w:t>В 2009 году объем предложения на мировом рынке золота составил 4 287 т, продемонстрировав рост на 8% по сравнению с 2008 годом, в основном за счет роста объема добычи нового металла, а также увеличения объема переработки золотого лома.</w:t>
      </w:r>
    </w:p>
    <w:p w:rsidR="008E7018" w:rsidRPr="007C08F0" w:rsidRDefault="008E7018" w:rsidP="008E7018">
      <w:pPr>
        <w:pStyle w:val="21"/>
        <w:ind w:left="1134" w:right="1134" w:firstLine="709"/>
        <w:contextualSpacing/>
        <w:rPr>
          <w:szCs w:val="28"/>
        </w:rPr>
      </w:pPr>
      <w:r w:rsidRPr="007C08F0">
        <w:rPr>
          <w:szCs w:val="28"/>
        </w:rPr>
        <w:t>Согласно данным GFMS, мировой объем добычи золота в 2009 году составил 2 572 т, увеличившись на 7% по сравнению с 2008 годом. Это самый высокий показатель за последние 6 лет. Лидерами роста мировой золотодобычи в 2009 году стали Индонезия, Китай и Россия. Наибольший вклад в увеличение мирового производства золота внесла Индонезия, где выпуск золота вырос на 66% по сравнению с предыдущим годом, главным образом за счет двух крупнейших рудников страны – Grasberg и Batu Hijau.</w:t>
      </w:r>
    </w:p>
    <w:p w:rsidR="006E6FB7" w:rsidRDefault="00E10D72" w:rsidP="00E10D72">
      <w:pPr>
        <w:pStyle w:val="2"/>
        <w:ind w:left="709"/>
      </w:pPr>
      <w:bookmarkStart w:id="9" w:name="_Toc296542528"/>
      <w:r>
        <w:t>3.3.</w:t>
      </w:r>
      <w:r w:rsidR="008E7018" w:rsidRPr="007C08F0">
        <w:t>Спрос</w:t>
      </w:r>
      <w:r w:rsidR="00161C00">
        <w:t>.</w:t>
      </w:r>
      <w:bookmarkEnd w:id="9"/>
    </w:p>
    <w:p w:rsidR="008E7018" w:rsidRPr="007C08F0" w:rsidRDefault="008E7018" w:rsidP="008E7018">
      <w:pPr>
        <w:pStyle w:val="21"/>
        <w:ind w:left="1134" w:right="1134" w:firstLine="709"/>
        <w:contextualSpacing/>
        <w:rPr>
          <w:szCs w:val="28"/>
        </w:rPr>
      </w:pPr>
      <w:r w:rsidRPr="007C08F0">
        <w:rPr>
          <w:szCs w:val="28"/>
        </w:rPr>
        <w:t>Главным потребителем золота на мировом рынке выступает ювелирная промышленность. Закупки металла ювелирными производителями в 2009 году упали до рекордно низкого уровня за последний 21 год и составили 1 759 т. По мнению специалистов GFMS, этому способствовал высокий уровень цен на металл (особенно номинированных в обесценившихся национальных валютах), а также тяжелая экономическая ситуация. Наибольшее падение потребления металла продемонстрировали производители ювелирных изделий Индии, Турции, Италии и США.</w:t>
      </w:r>
    </w:p>
    <w:p w:rsidR="008E7018" w:rsidRDefault="008E7018" w:rsidP="008E7018">
      <w:pPr>
        <w:pStyle w:val="21"/>
        <w:ind w:left="1134" w:right="1134" w:firstLine="709"/>
        <w:contextualSpacing/>
        <w:rPr>
          <w:szCs w:val="28"/>
        </w:rPr>
      </w:pPr>
      <w:r w:rsidRPr="007C08F0">
        <w:rPr>
          <w:szCs w:val="28"/>
        </w:rPr>
        <w:t>Спрос на драгоценный металл со стороны прочих секторов промышленности в 2009 году сократился на 5% – до 658 т.</w:t>
      </w:r>
    </w:p>
    <w:p w:rsidR="008E7018" w:rsidRPr="006E6FB7" w:rsidRDefault="008E7018" w:rsidP="006E6FB7">
      <w:pPr>
        <w:spacing w:line="360" w:lineRule="auto"/>
        <w:ind w:left="1134" w:rightChars="1134" w:right="2722" w:firstLine="709"/>
        <w:rPr>
          <w:sz w:val="28"/>
          <w:szCs w:val="28"/>
        </w:rPr>
      </w:pPr>
      <w:r w:rsidRPr="006E6FB7">
        <w:rPr>
          <w:sz w:val="28"/>
          <w:szCs w:val="28"/>
        </w:rPr>
        <w:t>Структура потребления золота в мире в 2009 году, %</w:t>
      </w:r>
    </w:p>
    <w:p w:rsidR="008E7018" w:rsidRPr="006E6FB7" w:rsidRDefault="00C955E2" w:rsidP="006E6FB7">
      <w:pPr>
        <w:pStyle w:val="21"/>
        <w:ind w:left="1134" w:rightChars="1134" w:right="2722" w:firstLine="709"/>
        <w:contextualSpacing/>
        <w:rPr>
          <w:szCs w:val="28"/>
        </w:rPr>
      </w:pPr>
      <w:r>
        <w:rPr>
          <w:noProof/>
          <w:szCs w:val="28"/>
          <w:lang w:eastAsia="ru-RU"/>
        </w:rPr>
        <w:pict>
          <v:shape id="Рисунок 3" o:spid="_x0000_i1027" type="#_x0000_t75" style="width:219pt;height:204.75pt;visibility:visible;mso-wrap-style:square">
            <v:imagedata r:id="rId12" o:title=""/>
          </v:shape>
        </w:pict>
      </w:r>
    </w:p>
    <w:p w:rsidR="008E7018" w:rsidRPr="007C08F0" w:rsidRDefault="008E7018" w:rsidP="008E7018">
      <w:pPr>
        <w:pStyle w:val="21"/>
        <w:ind w:left="1134" w:right="1134" w:firstLine="709"/>
        <w:contextualSpacing/>
        <w:rPr>
          <w:szCs w:val="28"/>
        </w:rPr>
      </w:pPr>
    </w:p>
    <w:p w:rsidR="006E6FB7" w:rsidRDefault="00E10D72" w:rsidP="00E10D72">
      <w:pPr>
        <w:pStyle w:val="2"/>
        <w:ind w:left="1134"/>
      </w:pPr>
      <w:bookmarkStart w:id="10" w:name="_Toc296542529"/>
      <w:r>
        <w:t>3.4.</w:t>
      </w:r>
      <w:r w:rsidR="00161C00">
        <w:t xml:space="preserve"> </w:t>
      </w:r>
      <w:r w:rsidR="008E7018" w:rsidRPr="007C08F0">
        <w:t>Инвестиционный спрос</w:t>
      </w:r>
      <w:r w:rsidR="006E6FB7">
        <w:t>.</w:t>
      </w:r>
      <w:bookmarkEnd w:id="10"/>
    </w:p>
    <w:p w:rsidR="008E7018" w:rsidRPr="007C08F0" w:rsidRDefault="008E7018" w:rsidP="008E7018">
      <w:pPr>
        <w:pStyle w:val="21"/>
        <w:ind w:left="1134" w:right="1134" w:firstLine="709"/>
        <w:contextualSpacing/>
        <w:rPr>
          <w:szCs w:val="28"/>
        </w:rPr>
      </w:pPr>
      <w:r w:rsidRPr="007C08F0">
        <w:rPr>
          <w:szCs w:val="28"/>
        </w:rPr>
        <w:t>Инвестиционный спрос представлен спросом на золотые слитки, монеты и предполагаемыми чистыми инвестициями. В 2009 году был зафиксирован небывало высокий инвестиционный спрос на золото, который увеличился почти в 2 раза по сравнению с 2008 годом и составил 1 901 т, превзойдя спрос со стороны ювелирной промышленности. По данным GFMS, объем предполагаемых чистых инвестиций возрос более чем в 4 раза и составил 1 429 т. Этому способствовали опасения инвесторов по поводу увеличения темпов инфляции, риска невыполнения контрагентами своих обязательств, низкий уровень реальных процентных ставок, нестабильность курса доллара США, а также ралли на рынке золота во второй половине 2009 года. Кроме того, интерес к золоту как к объекту инвестиций подстегивался и информацией о закупках металла рядом центральных банков. Предполагаемые чистые инвестиции представлены различными финансовыми инструментами: варрантами и сертификатами на золото, торгуемыми индексными фондами (ETF), металлическими счетами, «золотыми» фьючерсами и прочими деривативами. Все более популярными среди инвесторов становятся торгуемые индексные фонды (ETF), чья привлекательность объясняется высокой ликвидностью, доступностью и обеспеченностью физическим запасом металла. Суммарный объем запасов 19 фондов, по которым ведет статистику GFMS, в 2009 году вырос в 1,5 раза по сравнению с 2008 годом и достиг 1 839 т.</w:t>
      </w:r>
    </w:p>
    <w:p w:rsidR="008E7018" w:rsidRPr="007C08F0" w:rsidRDefault="008E7018" w:rsidP="008E7018">
      <w:pPr>
        <w:pStyle w:val="21"/>
        <w:ind w:left="1134" w:right="1134" w:firstLine="709"/>
        <w:contextualSpacing/>
        <w:rPr>
          <w:szCs w:val="28"/>
        </w:rPr>
      </w:pPr>
      <w:r w:rsidRPr="007C08F0">
        <w:rPr>
          <w:szCs w:val="28"/>
        </w:rPr>
        <w:t>Также отмечен рекордно высокий за последние 23 года скачок спроса на золотые монеты (229 т в 2009 году по сравнению с 187 т в 2008 году).</w:t>
      </w:r>
    </w:p>
    <w:p w:rsidR="008E7018" w:rsidRPr="007C08F0" w:rsidRDefault="008E7018" w:rsidP="008E7018">
      <w:pPr>
        <w:pStyle w:val="21"/>
        <w:ind w:left="1134" w:right="1134" w:firstLine="709"/>
        <w:contextualSpacing/>
        <w:rPr>
          <w:szCs w:val="28"/>
        </w:rPr>
      </w:pPr>
      <w:r w:rsidRPr="007C08F0">
        <w:rPr>
          <w:szCs w:val="28"/>
        </w:rPr>
        <w:t>Тем не менее, за прошедший год спрос на золотые слитки сократился на 52% и составил 187 т. Данное снижение относится, в первую очередь, к странам Юго-Восточной Азии и Индии – традиционным покупателям слитков.</w:t>
      </w:r>
    </w:p>
    <w:p w:rsidR="006E6FB7" w:rsidRDefault="00E10D72" w:rsidP="00E10D72">
      <w:pPr>
        <w:pStyle w:val="2"/>
        <w:ind w:left="709"/>
      </w:pPr>
      <w:bookmarkStart w:id="11" w:name="_Toc296542530"/>
      <w:r>
        <w:t>3.5.</w:t>
      </w:r>
      <w:r w:rsidR="00161C00">
        <w:t xml:space="preserve"> </w:t>
      </w:r>
      <w:r w:rsidR="008E7018" w:rsidRPr="007C08F0">
        <w:t>Цена на золото</w:t>
      </w:r>
      <w:r w:rsidR="006E6FB7">
        <w:t>.</w:t>
      </w:r>
      <w:bookmarkEnd w:id="11"/>
    </w:p>
    <w:p w:rsidR="008E7018" w:rsidRPr="007C08F0" w:rsidRDefault="008E7018" w:rsidP="008E7018">
      <w:pPr>
        <w:pStyle w:val="21"/>
        <w:ind w:left="1134" w:right="1134" w:firstLine="709"/>
        <w:contextualSpacing/>
        <w:rPr>
          <w:szCs w:val="28"/>
        </w:rPr>
      </w:pPr>
      <w:r w:rsidRPr="007C08F0">
        <w:rPr>
          <w:szCs w:val="28"/>
        </w:rPr>
        <w:t>Помимо соотношения спроса и предложения со стороны самых устойчивых сегментов мирового рынка золота – золотодобывающей и ювелирной промышленности, на динамику мировой цены на золото оказывает влияние ряд других факторов, в том числе международная геополитическая и экономическая обстановка, спекулятивные торги, курс доллара США, темпы инфляции, уровень процентных ставок по кредитам.</w:t>
      </w:r>
    </w:p>
    <w:p w:rsidR="008E7018" w:rsidRPr="007C08F0" w:rsidRDefault="008E7018" w:rsidP="008E7018">
      <w:pPr>
        <w:pStyle w:val="21"/>
        <w:ind w:left="1134" w:right="1134" w:firstLine="709"/>
        <w:contextualSpacing/>
        <w:rPr>
          <w:szCs w:val="28"/>
        </w:rPr>
      </w:pPr>
      <w:r w:rsidRPr="007C08F0">
        <w:rPr>
          <w:szCs w:val="28"/>
        </w:rPr>
        <w:t>2009 год ознаменовался рекордно высоким уровнем цены на золото. Среднегодовая цена вечернего фиксинга на Лондонском рынке составила 972,35 долл. США за унцию, что на 12% выше показателя предыдущего года.</w:t>
      </w:r>
    </w:p>
    <w:p w:rsidR="008E7018" w:rsidRPr="007C08F0" w:rsidRDefault="008E7018" w:rsidP="008E7018">
      <w:pPr>
        <w:pStyle w:val="21"/>
        <w:ind w:left="1134" w:right="1134" w:firstLine="709"/>
        <w:contextualSpacing/>
        <w:rPr>
          <w:szCs w:val="28"/>
        </w:rPr>
      </w:pPr>
      <w:r w:rsidRPr="007C08F0">
        <w:rPr>
          <w:szCs w:val="28"/>
        </w:rPr>
        <w:t>2009 год начался с ралли цены на драгоценный металл, которому способствовал растущий инвестиционный спрос ввиду опасений инвесторов по поводу возможного снижения курсов акций, а также риска невыполнения контрагентами своих обязательств. Однако ценовой рекорд 2008 года не был превзойден. Позднее, во втором квартале цена на золото вновь пошла вверх на фоне снижения курса доллара, роста цены на нефть и растущих опасений инвесторов по поводу инфляции. Уже к середине года появившиеся первые признаки восстановления мировой экономики, охладившие интерес инвесторов к золоту, а также слабый спрос на металл со стороны ювелирных производителей способствовали коррекции цены. Следующая фаза роста цены началась в сентябре, когда цена вечернего фиксинга достигла отметки в 1 000 долл. США за унцию и продолжалась вплоть до декабря. Наивысшего значения в 1 212,5 долл. США (вечерний фиксинг) за унцию цена на золото достигла 3 декабря 2009 года, побив рекорд 2008 года. Перегрев рынка и укрепление доллара способствовали впоследствии коррекции цены. Цена последнего в 2009 году лондонского фиксинга составила 1 087,5 долл. США за унцию золота.</w:t>
      </w:r>
    </w:p>
    <w:p w:rsidR="008E7018" w:rsidRPr="007C08F0" w:rsidRDefault="008E7018" w:rsidP="008E7018">
      <w:pPr>
        <w:pStyle w:val="21"/>
        <w:ind w:left="1134" w:right="1134" w:firstLine="709"/>
        <w:contextualSpacing/>
        <w:rPr>
          <w:szCs w:val="28"/>
        </w:rPr>
      </w:pPr>
    </w:p>
    <w:p w:rsidR="008E7018" w:rsidRPr="007C08F0" w:rsidRDefault="008E7018" w:rsidP="008E7018">
      <w:pPr>
        <w:spacing w:line="360" w:lineRule="auto"/>
        <w:ind w:left="1134" w:right="1134" w:firstLine="709"/>
        <w:contextualSpacing/>
        <w:jc w:val="both"/>
        <w:rPr>
          <w:sz w:val="28"/>
          <w:szCs w:val="28"/>
        </w:rPr>
      </w:pPr>
    </w:p>
    <w:p w:rsidR="008E7018" w:rsidRPr="00EF07F7" w:rsidRDefault="008E7018" w:rsidP="008E7018">
      <w:pPr>
        <w:spacing w:line="360" w:lineRule="auto"/>
        <w:ind w:left="1134" w:right="1134" w:firstLine="709"/>
        <w:contextualSpacing/>
        <w:jc w:val="both"/>
        <w:rPr>
          <w:sz w:val="28"/>
          <w:szCs w:val="28"/>
        </w:rPr>
        <w:sectPr w:rsidR="008E7018" w:rsidRPr="00EF07F7" w:rsidSect="006E6819">
          <w:headerReference w:type="default" r:id="rId13"/>
          <w:type w:val="continuous"/>
          <w:pgSz w:w="11905" w:h="16837"/>
          <w:pgMar w:top="1134" w:right="184" w:bottom="1134" w:left="436" w:header="720" w:footer="720" w:gutter="0"/>
          <w:pgNumType w:start="2"/>
          <w:cols w:space="720"/>
        </w:sectPr>
      </w:pPr>
    </w:p>
    <w:p w:rsidR="008E7018" w:rsidRPr="00EF07F7" w:rsidRDefault="008E7018" w:rsidP="008E7018">
      <w:pPr>
        <w:spacing w:line="360" w:lineRule="auto"/>
        <w:ind w:left="1134" w:right="1134" w:firstLine="709"/>
        <w:contextualSpacing/>
        <w:jc w:val="both"/>
        <w:rPr>
          <w:sz w:val="28"/>
          <w:szCs w:val="28"/>
        </w:rPr>
        <w:sectPr w:rsidR="008E7018" w:rsidRPr="00EF07F7">
          <w:type w:val="continuous"/>
          <w:pgSz w:w="11905" w:h="16837"/>
          <w:pgMar w:top="1134" w:right="184" w:bottom="1134" w:left="436" w:header="720" w:footer="720" w:gutter="0"/>
          <w:cols w:space="720"/>
        </w:sectPr>
      </w:pPr>
    </w:p>
    <w:p w:rsidR="008E7018" w:rsidRPr="00EF07F7" w:rsidRDefault="008E7018" w:rsidP="008E7018">
      <w:pPr>
        <w:spacing w:line="360" w:lineRule="auto"/>
        <w:ind w:left="1134" w:right="1134" w:firstLine="709"/>
        <w:contextualSpacing/>
        <w:jc w:val="both"/>
        <w:rPr>
          <w:sz w:val="28"/>
          <w:szCs w:val="28"/>
        </w:rPr>
      </w:pPr>
      <w:bookmarkStart w:id="12" w:name="content"/>
      <w:bookmarkEnd w:id="12"/>
    </w:p>
    <w:p w:rsidR="008E7018" w:rsidRPr="00EF07F7" w:rsidRDefault="008E7018" w:rsidP="008E7018">
      <w:pPr>
        <w:spacing w:line="360" w:lineRule="auto"/>
        <w:ind w:left="1134" w:right="1134" w:firstLine="709"/>
        <w:contextualSpacing/>
        <w:jc w:val="both"/>
        <w:rPr>
          <w:sz w:val="28"/>
          <w:szCs w:val="28"/>
        </w:rPr>
        <w:sectPr w:rsidR="008E7018" w:rsidRPr="00EF07F7">
          <w:type w:val="continuous"/>
          <w:pgSz w:w="11905" w:h="16837"/>
          <w:pgMar w:top="1134" w:right="184" w:bottom="1134" w:left="436" w:header="720" w:footer="720" w:gutter="0"/>
          <w:cols w:space="720"/>
        </w:sectPr>
      </w:pPr>
    </w:p>
    <w:p w:rsidR="008E7018" w:rsidRPr="00EF07F7" w:rsidRDefault="008E7018" w:rsidP="008E7018">
      <w:pPr>
        <w:spacing w:line="360" w:lineRule="auto"/>
        <w:ind w:left="1134" w:right="1134" w:firstLine="709"/>
        <w:contextualSpacing/>
        <w:jc w:val="both"/>
        <w:rPr>
          <w:sz w:val="28"/>
          <w:szCs w:val="28"/>
        </w:rPr>
      </w:pPr>
      <w:bookmarkStart w:id="13" w:name="table2"/>
      <w:bookmarkEnd w:id="13"/>
    </w:p>
    <w:p w:rsidR="008E7018" w:rsidRPr="00EF07F7" w:rsidRDefault="008E7018" w:rsidP="008E7018">
      <w:pPr>
        <w:spacing w:line="360" w:lineRule="auto"/>
        <w:ind w:left="1134" w:right="1134" w:firstLine="709"/>
        <w:contextualSpacing/>
        <w:jc w:val="both"/>
        <w:rPr>
          <w:sz w:val="28"/>
          <w:szCs w:val="28"/>
        </w:rPr>
        <w:sectPr w:rsidR="008E7018" w:rsidRPr="00EF07F7">
          <w:type w:val="continuous"/>
          <w:pgSz w:w="11905" w:h="16837"/>
          <w:pgMar w:top="1134" w:right="184" w:bottom="1134" w:left="436" w:header="720" w:footer="720" w:gutter="0"/>
          <w:cols w:space="720"/>
        </w:sectPr>
      </w:pPr>
    </w:p>
    <w:p w:rsidR="008E7018" w:rsidRPr="007C08F0" w:rsidRDefault="008E7018" w:rsidP="00E10D72">
      <w:pPr>
        <w:pStyle w:val="1"/>
        <w:numPr>
          <w:ilvl w:val="0"/>
          <w:numId w:val="4"/>
        </w:numPr>
        <w:rPr>
          <w:sz w:val="28"/>
        </w:rPr>
      </w:pPr>
      <w:bookmarkStart w:id="14" w:name="_Toc296542531"/>
      <w:r w:rsidRPr="007C08F0">
        <w:t>Мировая добыча золота</w:t>
      </w:r>
      <w:r w:rsidR="00161C00">
        <w:t>.</w:t>
      </w:r>
      <w:bookmarkEnd w:id="14"/>
    </w:p>
    <w:p w:rsidR="008E7018" w:rsidRPr="007C08F0" w:rsidRDefault="00E10D72" w:rsidP="00FA0C6E">
      <w:pPr>
        <w:pStyle w:val="2"/>
        <w:rPr>
          <w:rFonts w:ascii="Times New Roman" w:hAnsi="Times New Roman"/>
        </w:rPr>
      </w:pPr>
      <w:bookmarkStart w:id="15" w:name="_Toc296542532"/>
      <w:r>
        <w:t>4</w:t>
      </w:r>
      <w:r w:rsidR="00FA0C6E">
        <w:t>.1. Добыча золота по странам мира.</w:t>
      </w:r>
      <w:bookmarkEnd w:id="15"/>
    </w:p>
    <w:p w:rsidR="00FA0C6E" w:rsidRDefault="008E7018" w:rsidP="00F00557">
      <w:pPr>
        <w:pStyle w:val="21"/>
        <w:ind w:left="1134" w:right="1134" w:firstLine="709"/>
        <w:contextualSpacing/>
        <w:rPr>
          <w:szCs w:val="28"/>
        </w:rPr>
      </w:pPr>
      <w:r w:rsidRPr="007C08F0">
        <w:rPr>
          <w:szCs w:val="28"/>
        </w:rPr>
        <w:t>Ежегодно в мире добывается более 2,3 тыс.тонн  золота.</w:t>
      </w:r>
      <w:r w:rsidR="00F00557">
        <w:rPr>
          <w:szCs w:val="28"/>
        </w:rPr>
        <w:t xml:space="preserve"> В 2009 году добыча  золота  в </w:t>
      </w:r>
      <w:r w:rsidRPr="007C08F0">
        <w:rPr>
          <w:szCs w:val="28"/>
        </w:rPr>
        <w:t xml:space="preserve">мире возросла на  7% до 2,57  тыс.тонн. Крупнейшим </w:t>
      </w:r>
      <w:r w:rsidR="00E10D72">
        <w:rPr>
          <w:szCs w:val="28"/>
        </w:rPr>
        <w:t xml:space="preserve">продуцентом данного вида сырья </w:t>
      </w:r>
      <w:r w:rsidRPr="007C08F0">
        <w:rPr>
          <w:szCs w:val="28"/>
        </w:rPr>
        <w:t>несмотря на рейтинги по запасам является  Китай, который занимает около  12%  в мировой добыче. Отметим также, что Китай увеличил добычу на  5% в 2009 году. Кроме того крупнейшими продуцентами  золота  в мире являются Австралия, с долей в мировой добыче 9%,  США  с долей  8% и  ЮАР  с долей  8% в мировой добыче  золота. Россия списке продуцентов занимает пятое место, с объемами добычи  8% в мировых. Отметим также, что как и большинство стран, Россия увеличила добычу на 12% в 2009 году до уровня 205 тонн.</w:t>
      </w:r>
    </w:p>
    <w:p w:rsidR="008E7018" w:rsidRPr="007C08F0" w:rsidRDefault="008E7018" w:rsidP="00161C00">
      <w:pPr>
        <w:pStyle w:val="2"/>
        <w:numPr>
          <w:ilvl w:val="1"/>
          <w:numId w:val="4"/>
        </w:numPr>
      </w:pPr>
      <w:bookmarkStart w:id="16" w:name="_Toc296542533"/>
      <w:r w:rsidRPr="007C08F0">
        <w:t>Производство золота по миро</w:t>
      </w:r>
      <w:r w:rsidR="00FA0C6E">
        <w:t>вым компаниям.</w:t>
      </w:r>
      <w:bookmarkEnd w:id="16"/>
    </w:p>
    <w:p w:rsidR="008E7018" w:rsidRPr="007C08F0" w:rsidRDefault="008E7018" w:rsidP="008E7018">
      <w:pPr>
        <w:pStyle w:val="21"/>
        <w:ind w:left="1134" w:right="1134" w:firstLine="709"/>
        <w:contextualSpacing/>
        <w:rPr>
          <w:szCs w:val="28"/>
        </w:rPr>
      </w:pPr>
      <w:r w:rsidRPr="007C08F0">
        <w:rPr>
          <w:szCs w:val="28"/>
        </w:rPr>
        <w:t xml:space="preserve">Среди крупнейших компаний, мировых продуцентов </w:t>
      </w:r>
      <w:r w:rsidR="00FA0C6E">
        <w:rPr>
          <w:szCs w:val="28"/>
        </w:rPr>
        <w:t xml:space="preserve">золота  можно назвать такие как </w:t>
      </w:r>
      <w:r w:rsidRPr="007C08F0">
        <w:rPr>
          <w:szCs w:val="28"/>
        </w:rPr>
        <w:t>Barrick Gold, Newmont, Anglogold. В общей сумме мирового производства данные компании занимают более  22%. Отметим также, что в 2009 году около половины крупнейших родуцентов золота увеличили  производство. Более чем в два раза увеличили  производство FREEPORT-MCMORAN, RIO TINTO, PAN AMERICAN SILVER и другие. Среди компаний, заметно уменьшивших свои показатели можно назвать INDUSTRIAS PENOLES, XSTRATA, ALE. Российские компании занимают на мировом рынке не последние места. Так например ОАО «Полюс Золото» по итогам 2008-2009 гг.  среди пятнадцати  крупнейших производителей, занимает двенадцатое место, с долей в мировых показателях 1,48%.</w:t>
      </w:r>
    </w:p>
    <w:p w:rsidR="008E7018" w:rsidRPr="007C08F0" w:rsidRDefault="008E7018" w:rsidP="008E7018">
      <w:pPr>
        <w:pStyle w:val="21"/>
        <w:ind w:left="1134" w:right="1134" w:firstLine="709"/>
        <w:contextualSpacing/>
        <w:rPr>
          <w:szCs w:val="28"/>
        </w:rPr>
      </w:pPr>
    </w:p>
    <w:p w:rsidR="00FA0C6E" w:rsidRDefault="00FA0C6E" w:rsidP="008E7018">
      <w:pPr>
        <w:pStyle w:val="21"/>
        <w:ind w:left="1134" w:right="1134" w:firstLine="709"/>
        <w:contextualSpacing/>
        <w:rPr>
          <w:b/>
          <w:szCs w:val="28"/>
        </w:rPr>
      </w:pPr>
    </w:p>
    <w:p w:rsidR="00FA0C6E" w:rsidRDefault="00FA0C6E" w:rsidP="008E7018">
      <w:pPr>
        <w:pStyle w:val="21"/>
        <w:ind w:left="1134" w:right="1134" w:firstLine="709"/>
        <w:contextualSpacing/>
        <w:rPr>
          <w:b/>
          <w:szCs w:val="28"/>
        </w:rPr>
      </w:pPr>
    </w:p>
    <w:p w:rsidR="008E7018" w:rsidRPr="007C08F0" w:rsidRDefault="00E10D72" w:rsidP="00E10D72">
      <w:pPr>
        <w:pStyle w:val="1"/>
        <w:ind w:left="720"/>
      </w:pPr>
      <w:bookmarkStart w:id="17" w:name="_Toc296542534"/>
      <w:r>
        <w:t>5.</w:t>
      </w:r>
      <w:r w:rsidR="00161C00">
        <w:t xml:space="preserve"> </w:t>
      </w:r>
      <w:r w:rsidR="00FA0C6E">
        <w:t>Торговля.</w:t>
      </w:r>
      <w:bookmarkEnd w:id="17"/>
    </w:p>
    <w:p w:rsidR="008E7018" w:rsidRPr="007C08F0" w:rsidRDefault="00E10D72" w:rsidP="00FA0C6E">
      <w:pPr>
        <w:pStyle w:val="2"/>
      </w:pPr>
      <w:bookmarkStart w:id="18" w:name="_Toc296542535"/>
      <w:r>
        <w:t>5</w:t>
      </w:r>
      <w:r w:rsidR="00FA0C6E">
        <w:t xml:space="preserve">.1. </w:t>
      </w:r>
      <w:r w:rsidR="008E7018" w:rsidRPr="007C08F0">
        <w:t xml:space="preserve">Мировая торговля золотом по сегментам </w:t>
      </w:r>
      <w:r w:rsidR="00FA0C6E">
        <w:t>.</w:t>
      </w:r>
      <w:bookmarkEnd w:id="18"/>
    </w:p>
    <w:p w:rsidR="008E7018" w:rsidRPr="007C08F0" w:rsidRDefault="008E7018" w:rsidP="008E7018">
      <w:pPr>
        <w:pStyle w:val="21"/>
        <w:ind w:left="1134" w:right="1134" w:firstLine="709"/>
        <w:contextualSpacing/>
        <w:rPr>
          <w:szCs w:val="28"/>
        </w:rPr>
      </w:pPr>
      <w:r w:rsidRPr="007C08F0">
        <w:rPr>
          <w:szCs w:val="28"/>
        </w:rPr>
        <w:t xml:space="preserve">Отметим, что мировой рынок золота практически не ощутил на себе кризиса. Инвесторы в поисках тихой гавани искали надежные источники сбережений, чем и явились золотые активы добывающих компаний, цены на золото росли, и компании продолжали активно торговлю. Объем мировой торговли золотом в 2009 году повысился на 8% и составил около 103,1 млрд.долл. Мировая торговля золотом в 2009 году в натуральном выражении составила около 3,3 тыс.тонн. Основным торгуемым сегментом было золото необработанное, занимающие в общем объеме торговли 72%. Остальные 28% занимало золото в полуобработанных формах, и только 0,1% заняла торговля золотым порошком. </w:t>
      </w:r>
    </w:p>
    <w:p w:rsidR="008E7018" w:rsidRPr="007C08F0" w:rsidRDefault="00E10D72" w:rsidP="00E10D72">
      <w:pPr>
        <w:pStyle w:val="2"/>
        <w:ind w:left="709"/>
      </w:pPr>
      <w:bookmarkStart w:id="19" w:name="_Toc296542536"/>
      <w:r>
        <w:t>5.2.</w:t>
      </w:r>
      <w:r w:rsidR="00161C00">
        <w:t xml:space="preserve"> </w:t>
      </w:r>
      <w:r w:rsidR="008E7018" w:rsidRPr="007C08F0">
        <w:t>География мирового импорта зол</w:t>
      </w:r>
      <w:r w:rsidR="00FA0C6E">
        <w:t>ота.</w:t>
      </w:r>
      <w:bookmarkEnd w:id="19"/>
    </w:p>
    <w:p w:rsidR="008E7018" w:rsidRPr="007C08F0" w:rsidRDefault="008E7018" w:rsidP="008E7018">
      <w:pPr>
        <w:pStyle w:val="21"/>
        <w:ind w:left="1134" w:right="1134" w:firstLine="709"/>
        <w:contextualSpacing/>
        <w:rPr>
          <w:szCs w:val="28"/>
        </w:rPr>
      </w:pPr>
      <w:r w:rsidRPr="007C08F0">
        <w:rPr>
          <w:szCs w:val="28"/>
        </w:rPr>
        <w:t xml:space="preserve">Основными странами, осуществляющими  покупку золота на мировом рынке  по прежнему были Индия,  снизившая импорт на 18%, ОАЭ, снизившая ввоз на  18%. Отметим, что в 2009 году США увеличила импорт золота, что говорит о восстановлении экономики. </w:t>
      </w:r>
    </w:p>
    <w:p w:rsidR="008E7018" w:rsidRPr="007C08F0" w:rsidRDefault="008E7018" w:rsidP="008E7018">
      <w:pPr>
        <w:pStyle w:val="21"/>
        <w:ind w:left="1134" w:right="1134" w:firstLine="709"/>
        <w:contextualSpacing/>
        <w:rPr>
          <w:szCs w:val="28"/>
        </w:rPr>
      </w:pPr>
      <w:r w:rsidRPr="007C08F0">
        <w:rPr>
          <w:szCs w:val="28"/>
        </w:rPr>
        <w:t xml:space="preserve">Крупным импортером золота также является Австралия.  Отметим, что данные страны совокупно импортируют более  50%  золота  в натуральном выражении. Хотя информация по импорту  России  отсутствует,  можно сказать, что Россия импортирует золото в составе драгоценностей. Импорт золота в первичных формах достаточно мал. </w:t>
      </w:r>
    </w:p>
    <w:p w:rsidR="008E7018" w:rsidRPr="007C08F0" w:rsidRDefault="00E10D72" w:rsidP="00E10D72">
      <w:pPr>
        <w:pStyle w:val="2"/>
        <w:ind w:left="709"/>
      </w:pPr>
      <w:bookmarkStart w:id="20" w:name="_Toc296542537"/>
      <w:r>
        <w:t>5.3.</w:t>
      </w:r>
      <w:r w:rsidR="00161C00">
        <w:t xml:space="preserve"> </w:t>
      </w:r>
      <w:r w:rsidR="008E7018" w:rsidRPr="007C08F0">
        <w:t>География мирового экспорта золота</w:t>
      </w:r>
      <w:r w:rsidR="00161C00">
        <w:t>.</w:t>
      </w:r>
      <w:bookmarkEnd w:id="20"/>
    </w:p>
    <w:p w:rsidR="008E7018" w:rsidRPr="007C08F0" w:rsidRDefault="008E7018" w:rsidP="008E7018">
      <w:pPr>
        <w:pStyle w:val="21"/>
        <w:ind w:left="1134" w:right="1134" w:firstLine="709"/>
        <w:contextualSpacing/>
        <w:rPr>
          <w:szCs w:val="28"/>
        </w:rPr>
      </w:pPr>
      <w:r w:rsidRPr="007C08F0">
        <w:rPr>
          <w:szCs w:val="28"/>
        </w:rPr>
        <w:t>Основными экспортерами  золота  являются  США, с долей в общих объемах экспорта 12%, Австралия  с долей  11%, ОАЭ  с долей 8% и Гонконг  с долей  8% в мировом экспорте. Вместе данные страны экспортировали  в 2009 году более  39%  золота.  Россия среди экспортеров занимает не первые места, с долей в мировом экспорте 1%.</w:t>
      </w:r>
    </w:p>
    <w:p w:rsidR="008E7018" w:rsidRPr="007C08F0" w:rsidRDefault="008E7018" w:rsidP="008E7018">
      <w:pPr>
        <w:pStyle w:val="21"/>
        <w:ind w:left="1134" w:right="1134" w:firstLine="709"/>
        <w:contextualSpacing/>
        <w:rPr>
          <w:szCs w:val="28"/>
        </w:rPr>
      </w:pPr>
    </w:p>
    <w:p w:rsidR="008E7018" w:rsidRPr="007C08F0" w:rsidRDefault="008E7018" w:rsidP="008E7018">
      <w:pPr>
        <w:pStyle w:val="21"/>
        <w:ind w:left="1134" w:right="1134" w:firstLine="709"/>
        <w:contextualSpacing/>
        <w:rPr>
          <w:szCs w:val="28"/>
        </w:rPr>
      </w:pPr>
    </w:p>
    <w:p w:rsidR="00FA0C6E" w:rsidRDefault="00E10D72" w:rsidP="009A7372">
      <w:pPr>
        <w:pStyle w:val="1"/>
      </w:pPr>
      <w:bookmarkStart w:id="21" w:name="_Toc296542538"/>
      <w:r>
        <w:t>6.</w:t>
      </w:r>
      <w:r w:rsidR="00161C00">
        <w:t xml:space="preserve"> </w:t>
      </w:r>
      <w:r w:rsidR="00FA0C6E">
        <w:t>Российский рынок золота.</w:t>
      </w:r>
      <w:bookmarkEnd w:id="21"/>
    </w:p>
    <w:p w:rsidR="008E7018" w:rsidRPr="007C08F0" w:rsidRDefault="00E10D72" w:rsidP="00FA0C6E">
      <w:pPr>
        <w:pStyle w:val="2"/>
      </w:pPr>
      <w:bookmarkStart w:id="22" w:name="_Toc296542539"/>
      <w:r>
        <w:t>6</w:t>
      </w:r>
      <w:r w:rsidR="00FA0C6E">
        <w:t>.1. Добыча золота по регионам.</w:t>
      </w:r>
      <w:bookmarkEnd w:id="22"/>
    </w:p>
    <w:p w:rsidR="008E7018" w:rsidRPr="007C08F0" w:rsidRDefault="008E7018" w:rsidP="008E7018">
      <w:pPr>
        <w:pStyle w:val="21"/>
        <w:ind w:left="1134" w:right="1134" w:firstLine="709"/>
        <w:contextualSpacing/>
        <w:rPr>
          <w:szCs w:val="28"/>
        </w:rPr>
      </w:pPr>
      <w:r w:rsidRPr="007C08F0">
        <w:rPr>
          <w:szCs w:val="28"/>
        </w:rPr>
        <w:t xml:space="preserve">Прирост добычи золота в 2009 году по сравнению с  2008  годом, в основном,  обеспечили Чукотский АО, Камчатский край, Амурская, Свердловская и Иркутская области, а также республика Бурятия. </w:t>
      </w:r>
    </w:p>
    <w:p w:rsidR="008E7018" w:rsidRPr="007C08F0" w:rsidRDefault="008E7018" w:rsidP="008E7018">
      <w:pPr>
        <w:pStyle w:val="21"/>
        <w:ind w:left="1134" w:right="1134" w:firstLine="709"/>
        <w:contextualSpacing/>
        <w:rPr>
          <w:szCs w:val="28"/>
        </w:rPr>
      </w:pPr>
      <w:r w:rsidRPr="007C08F0">
        <w:rPr>
          <w:szCs w:val="28"/>
        </w:rPr>
        <w:t>Добыча возросла за счет разработки месторождений: Купол (ЗАО «Чукотская ГГК») и Каральвеем (ОАО «Рудник Каральвеем»)  - на Чукотке; Пионер (ОАО «Покровский рудник») и Березитовое (ООО «Березитовый рудник»)  –  в Амурской области; Агинское (ЗАО «Камголд»)  -  на Камчатке; Олимпиадинское (ЗАО «ЗДК «Полюс») и Советское (ООО «Соврудник»)  –  в Красноярском крае; Воронцовское (ЗАО «Золото Северного Урала»»)  -  в Свердловской области; а также на россыпных месторождениях Иркутской области.</w:t>
      </w:r>
    </w:p>
    <w:p w:rsidR="008E7018" w:rsidRPr="00EF07F7" w:rsidRDefault="00E10D72" w:rsidP="00E10D72">
      <w:pPr>
        <w:pStyle w:val="2"/>
        <w:ind w:left="709"/>
      </w:pPr>
      <w:bookmarkStart w:id="23" w:name="_Toc296542540"/>
      <w:r>
        <w:t>6.2.</w:t>
      </w:r>
      <w:r w:rsidR="00161C00">
        <w:t xml:space="preserve"> </w:t>
      </w:r>
      <w:r w:rsidR="008E7018" w:rsidRPr="00EF07F7">
        <w:t>Добыча</w:t>
      </w:r>
      <w:r w:rsidR="00FA0C6E">
        <w:t xml:space="preserve"> золота по Российским компаниям.</w:t>
      </w:r>
      <w:bookmarkEnd w:id="23"/>
    </w:p>
    <w:p w:rsidR="008E7018" w:rsidRPr="00EF07F7" w:rsidRDefault="008E7018" w:rsidP="008E7018">
      <w:pPr>
        <w:pStyle w:val="21"/>
        <w:ind w:left="1134" w:right="1134" w:firstLine="709"/>
        <w:contextualSpacing/>
        <w:rPr>
          <w:szCs w:val="28"/>
        </w:rPr>
      </w:pPr>
      <w:r w:rsidRPr="00EF07F7">
        <w:rPr>
          <w:szCs w:val="28"/>
        </w:rPr>
        <w:t>Более одной тонны в 2009 г добыли 22 золотодобывающие компании. При этом в 2009 г ими добыто 142,3 т, что составляет 79,8 % от общей добычи,</w:t>
      </w:r>
      <w:r w:rsidRPr="007C08F0">
        <w:rPr>
          <w:szCs w:val="28"/>
        </w:rPr>
        <w:t xml:space="preserve"> против 124,2 т в 2008 г (плюс </w:t>
      </w:r>
      <w:r w:rsidRPr="00EF07F7">
        <w:rPr>
          <w:szCs w:val="28"/>
        </w:rPr>
        <w:t xml:space="preserve">18,1 т добыто другими компаниями), что превышает весь прирост добычи золота в 2009 г. </w:t>
      </w:r>
    </w:p>
    <w:p w:rsidR="008E7018" w:rsidRPr="00EF07F7" w:rsidRDefault="008E7018" w:rsidP="008E7018">
      <w:pPr>
        <w:pStyle w:val="21"/>
        <w:ind w:left="1134" w:right="1134" w:firstLine="709"/>
        <w:contextualSpacing/>
        <w:rPr>
          <w:szCs w:val="28"/>
        </w:rPr>
      </w:pPr>
      <w:r w:rsidRPr="00EF07F7">
        <w:rPr>
          <w:szCs w:val="28"/>
        </w:rPr>
        <w:t xml:space="preserve">Прирост добычи золота по сравнению с 2008 г обеспечили Чукотский АО, Камчатский край, Амурская, Свердловская и Иркутская области, а также Республика Бурятия. </w:t>
      </w:r>
    </w:p>
    <w:p w:rsidR="008E7018" w:rsidRPr="007C08F0" w:rsidRDefault="008E7018" w:rsidP="008E7018">
      <w:pPr>
        <w:pStyle w:val="21"/>
        <w:ind w:left="1134" w:right="1134" w:firstLine="709"/>
        <w:contextualSpacing/>
        <w:rPr>
          <w:szCs w:val="28"/>
        </w:rPr>
      </w:pPr>
      <w:r w:rsidRPr="00EF07F7">
        <w:rPr>
          <w:szCs w:val="28"/>
        </w:rPr>
        <w:t>Добыча выросла в основном за счет разработки месторождений Купол (ЗАО "Чукотская ГГК"), Каральвеем (ОАО "Рудник Каральвеем"), Пионер (ОАО "Покровский рудник"), Березитовое (ООО "Березитовый рудник"), Агинское   (ОАО "Золото Камчатки"), Олимпиадинское (ЗАО "ЗДК "Полюс"), Советское (ООО "</w:t>
      </w:r>
      <w:r w:rsidRPr="007C08F0">
        <w:rPr>
          <w:szCs w:val="28"/>
        </w:rPr>
        <w:t xml:space="preserve">Соврудник"), Воронцовское (ЗАО </w:t>
      </w:r>
      <w:r w:rsidRPr="00EF07F7">
        <w:rPr>
          <w:szCs w:val="28"/>
        </w:rPr>
        <w:t xml:space="preserve">"Золото Северного Урала"), а также на россыпных месторождениях Иркутской области. </w:t>
      </w:r>
    </w:p>
    <w:p w:rsidR="008E7018" w:rsidRPr="007C08F0" w:rsidRDefault="008E7018" w:rsidP="008E7018">
      <w:pPr>
        <w:pStyle w:val="a4"/>
        <w:spacing w:after="0" w:line="360" w:lineRule="auto"/>
        <w:ind w:left="1134" w:right="1134" w:firstLine="709"/>
        <w:contextualSpacing/>
        <w:jc w:val="both"/>
        <w:rPr>
          <w:b/>
          <w:sz w:val="28"/>
          <w:szCs w:val="28"/>
        </w:rPr>
      </w:pPr>
    </w:p>
    <w:p w:rsidR="008E7018" w:rsidRPr="007C08F0" w:rsidRDefault="00E10D72" w:rsidP="00E10D72">
      <w:pPr>
        <w:pStyle w:val="2"/>
      </w:pPr>
      <w:bookmarkStart w:id="24" w:name="_Toc296542541"/>
      <w:r>
        <w:rPr>
          <w:rFonts w:ascii="Times New Roman" w:eastAsia="Lucida Sans Unicode" w:hAnsi="Times New Roman"/>
          <w:bCs w:val="0"/>
          <w:szCs w:val="28"/>
        </w:rPr>
        <w:t>6.3.</w:t>
      </w:r>
      <w:r w:rsidR="00161C00">
        <w:rPr>
          <w:rFonts w:ascii="Times New Roman" w:eastAsia="Lucida Sans Unicode" w:hAnsi="Times New Roman"/>
          <w:bCs w:val="0"/>
          <w:szCs w:val="28"/>
        </w:rPr>
        <w:t xml:space="preserve"> </w:t>
      </w:r>
      <w:r w:rsidR="008E7018" w:rsidRPr="007C08F0">
        <w:t>Золото Урала</w:t>
      </w:r>
      <w:r w:rsidR="00FA0C6E">
        <w:t>.</w:t>
      </w:r>
      <w:bookmarkEnd w:id="24"/>
    </w:p>
    <w:p w:rsidR="008E7018" w:rsidRPr="007C08F0" w:rsidRDefault="008E7018" w:rsidP="008E7018">
      <w:pPr>
        <w:pStyle w:val="a4"/>
        <w:spacing w:after="0" w:line="360" w:lineRule="auto"/>
        <w:ind w:left="1134" w:right="1134" w:firstLine="709"/>
        <w:contextualSpacing/>
        <w:jc w:val="both"/>
        <w:rPr>
          <w:sz w:val="28"/>
          <w:szCs w:val="28"/>
        </w:rPr>
      </w:pPr>
      <w:r w:rsidRPr="007C08F0">
        <w:rPr>
          <w:sz w:val="28"/>
          <w:szCs w:val="28"/>
        </w:rPr>
        <w:t>Запасы рудного золота на Урале составляют 7,8 % от запасов РФ, прогнозные ресурсы - 13,1 % (с учетом запасов Республики Коми, Ханты-Мансийского и Ямало-Ненецкого автономных округов), а добыча - всего 1,9 %. Кроме того, на Урале сосредоточено 60 % запасов золота в комплексных колчеданно-полиметаллических рудах и 55 % их прогнозных ресурсов; из них добывается 11 % золота.</w:t>
      </w:r>
    </w:p>
    <w:p w:rsidR="008E7018" w:rsidRPr="00904C49" w:rsidRDefault="008E7018" w:rsidP="008E7018">
      <w:pPr>
        <w:spacing w:line="360" w:lineRule="auto"/>
        <w:ind w:left="1134" w:right="1134" w:firstLine="709"/>
        <w:contextualSpacing/>
        <w:jc w:val="both"/>
        <w:rPr>
          <w:sz w:val="28"/>
          <w:szCs w:val="28"/>
        </w:rPr>
      </w:pPr>
      <w:r w:rsidRPr="00904C49">
        <w:rPr>
          <w:sz w:val="28"/>
          <w:szCs w:val="28"/>
        </w:rPr>
        <w:t>Таким образом, Урал является крупнейшей золоторудной провинцией России и мира. Если в Сибирском и Дальневосточном округах, значительно превышающих Урал по размерам, проявления золотоносности приурочены к нескольким разновозрастным структурам планетарного масштаба, то золотое оруденение Урала сконцентрировано в единой крупнейшей структуре с намного большей плотностью распределения на 1 кв. км ее площади. Накопленная добыча рудного золота в Уральском регионе составляет 470 т, не считая полученного из колчеданных месторождений, и ее отношение к накопленной добыче из россыпей составляет менее единицы, т.е. потенциал коренных месторождений еще далеко не исчерпан. Об этом свидетельствует и то, что после очень длительного перерыва в 80-е гг. прошлого столетия были выявлены месторождения нетрадиционного для Урала прожилково-вкрапленного типа, существенно пополнившие сырьевую базу рудного золота, а также отмечено четырехкратное превышение прогнозных ресурсов над разведанными запасами.</w:t>
      </w:r>
    </w:p>
    <w:p w:rsidR="008E7018" w:rsidRPr="00904C49" w:rsidRDefault="008E7018" w:rsidP="008E7018">
      <w:pPr>
        <w:pStyle w:val="21"/>
        <w:ind w:left="1134" w:right="1134" w:firstLine="709"/>
        <w:contextualSpacing/>
        <w:rPr>
          <w:szCs w:val="28"/>
        </w:rPr>
      </w:pPr>
      <w:r w:rsidRPr="00904C49">
        <w:rPr>
          <w:szCs w:val="28"/>
        </w:rPr>
        <w:t>В регионе разведано 22 коренных месторождения, из которых 11 числятся в эксплуатируемых (содержание золота 1,9-6,4 г/т), 3 - подготавливаемые к освоению (5,2-7,2 г/т) и 8 - в государственном резерве (3,6-5,8 г/т). Разведуемых объектов в настоящее время нет, как нет в последние годы и новых открытий.</w:t>
      </w:r>
    </w:p>
    <w:p w:rsidR="008E7018" w:rsidRPr="00904C49" w:rsidRDefault="008E7018" w:rsidP="008E7018">
      <w:pPr>
        <w:pStyle w:val="21"/>
        <w:ind w:left="1134" w:right="1134" w:firstLine="709"/>
        <w:contextualSpacing/>
        <w:rPr>
          <w:szCs w:val="28"/>
        </w:rPr>
      </w:pPr>
      <w:r w:rsidRPr="00904C49">
        <w:rPr>
          <w:szCs w:val="28"/>
        </w:rPr>
        <w:t>Сырьевую базу рудного золота в регионе составляют запасы самого старого в России Березовского месторождения (250 лет), длительное время эксплуатируемого Кочкарского, новых Воронцовского и Светлинского, а также ряда небольших по запасам объектов - Куро-сан, Кировское, Муртыкты, Гагарское и др. (рис. 5.9, 5.10).</w:t>
      </w:r>
    </w:p>
    <w:p w:rsidR="008E7018" w:rsidRPr="00904C49" w:rsidRDefault="008E7018" w:rsidP="008E7018">
      <w:pPr>
        <w:pStyle w:val="21"/>
        <w:ind w:left="1134" w:right="1134" w:firstLine="709"/>
        <w:contextualSpacing/>
        <w:rPr>
          <w:szCs w:val="28"/>
        </w:rPr>
      </w:pPr>
      <w:r w:rsidRPr="00904C49">
        <w:rPr>
          <w:szCs w:val="28"/>
        </w:rPr>
        <w:t>Около 15 % прогнозных ресурсов (категория Pi ) сосредоточено на глубоких горизонтах и флангах известных месторождений, а 85 % (категории Р1 и Рз ) - на новых площадях и объектах. По-видимому, не приходится ожидать на Урале открытия крупных золоторудных месторождений традиционного кварцево-жильного типа в связи с длительным и достаточно детальным изучением территории, за исключением Приполярного и Полярного Урала и опущенных перекрытых чехлом золотоносных металлогенических зон.</w:t>
      </w:r>
    </w:p>
    <w:p w:rsidR="008E7018" w:rsidRPr="00904C49" w:rsidRDefault="008E7018" w:rsidP="008E7018">
      <w:pPr>
        <w:pStyle w:val="21"/>
        <w:ind w:left="1134" w:right="1134" w:firstLine="709"/>
        <w:contextualSpacing/>
        <w:rPr>
          <w:szCs w:val="28"/>
        </w:rPr>
      </w:pPr>
      <w:r w:rsidRPr="00904C49">
        <w:rPr>
          <w:szCs w:val="28"/>
        </w:rPr>
        <w:t>Главными объектами поисков являются золоторудные месторождения прожилково-вкрапленного типа, преимущество которых при сравнительно низких содержаниях золота заключается в масштабности, равномерности содержаний, возможности их отработки карьерами. Кроме того, минерализованные зоны прожилково</w:t>
      </w:r>
      <w:r w:rsidRPr="007C08F0">
        <w:rPr>
          <w:szCs w:val="28"/>
        </w:rPr>
        <w:t xml:space="preserve"> </w:t>
      </w:r>
      <w:r w:rsidRPr="00904C49">
        <w:rPr>
          <w:szCs w:val="28"/>
        </w:rPr>
        <w:t xml:space="preserve">-вкрапленного золотосульфидного оруденения благоприятны для развития кор выветривания, вторичного обогащения рудной массы золотом и применения простейших технологий чанового, кучного или подземного выщелачивания. </w:t>
      </w:r>
    </w:p>
    <w:p w:rsidR="008E7018" w:rsidRPr="007C08F0" w:rsidRDefault="00E10D72" w:rsidP="00E10D72">
      <w:pPr>
        <w:pStyle w:val="2"/>
        <w:ind w:left="709"/>
      </w:pPr>
      <w:bookmarkStart w:id="25" w:name="_Toc296542542"/>
      <w:r>
        <w:t>6.5.</w:t>
      </w:r>
      <w:r w:rsidR="00161C00">
        <w:t xml:space="preserve"> </w:t>
      </w:r>
      <w:r w:rsidR="008E7018" w:rsidRPr="00EF07F7">
        <w:t>Добыча золота по зарубежным компаниям в России</w:t>
      </w:r>
      <w:r w:rsidR="00FA0C6E">
        <w:t>.</w:t>
      </w:r>
      <w:bookmarkEnd w:id="25"/>
    </w:p>
    <w:p w:rsidR="008E7018" w:rsidRPr="007C08F0" w:rsidRDefault="008E7018" w:rsidP="008E7018">
      <w:pPr>
        <w:pStyle w:val="21"/>
        <w:ind w:left="1134" w:right="1134" w:firstLine="709"/>
        <w:contextualSpacing/>
        <w:rPr>
          <w:szCs w:val="28"/>
        </w:rPr>
      </w:pPr>
      <w:r w:rsidRPr="007C08F0">
        <w:rPr>
          <w:szCs w:val="28"/>
        </w:rPr>
        <w:t xml:space="preserve">В 2009 г.  по сравнению с 2008 г. добыча и производство золота увеличились на  11,2 % до 205,2 тонн. При этом собственно добыча золота возросла на  8,8 %, попутное и вторичное производство увеличилось соответственно на  16 % и  53 %. </w:t>
      </w:r>
    </w:p>
    <w:p w:rsidR="008E7018" w:rsidRPr="007C08F0" w:rsidRDefault="00E10D72" w:rsidP="00E10D72">
      <w:pPr>
        <w:pStyle w:val="2"/>
        <w:ind w:left="709"/>
      </w:pPr>
      <w:bookmarkStart w:id="26" w:name="_Toc296542543"/>
      <w:r>
        <w:t>6.6.</w:t>
      </w:r>
      <w:r w:rsidR="00161C00">
        <w:t xml:space="preserve"> </w:t>
      </w:r>
      <w:r w:rsidR="008E7018" w:rsidRPr="007C08F0">
        <w:t>Итоги добычи, экспо</w:t>
      </w:r>
      <w:r w:rsidR="00FA0C6E">
        <w:t>рта и потребления золота в 2009.</w:t>
      </w:r>
      <w:bookmarkEnd w:id="26"/>
    </w:p>
    <w:p w:rsidR="008E7018" w:rsidRPr="007C08F0" w:rsidRDefault="008E7018" w:rsidP="008E7018">
      <w:pPr>
        <w:pStyle w:val="21"/>
        <w:ind w:left="1134" w:right="1134" w:firstLine="709"/>
        <w:contextualSpacing/>
        <w:rPr>
          <w:szCs w:val="28"/>
        </w:rPr>
      </w:pPr>
      <w:r w:rsidRPr="007C08F0">
        <w:rPr>
          <w:szCs w:val="28"/>
        </w:rPr>
        <w:t xml:space="preserve">По данным Пробирной палаты России при Минфине РФ в 2009 г ювелирная промышленность России снизила потребление золота на 44,7 % до 43 т по сравнению с 76,5 т в 2008 г. Запас золота в золотовалютных резервах Центрального банка РФ с 1 января 2009 г по 1 января 2010 г вырос на 117,6 тонн (с 520 т до 637,6 т). </w:t>
      </w:r>
    </w:p>
    <w:p w:rsidR="008E7018" w:rsidRPr="007C08F0" w:rsidRDefault="008E7018" w:rsidP="008E7018">
      <w:pPr>
        <w:pStyle w:val="21"/>
        <w:ind w:left="1134" w:right="1134" w:firstLine="709"/>
        <w:contextualSpacing/>
        <w:rPr>
          <w:szCs w:val="28"/>
        </w:rPr>
      </w:pPr>
      <w:r w:rsidRPr="007C08F0">
        <w:rPr>
          <w:szCs w:val="28"/>
        </w:rPr>
        <w:t xml:space="preserve">Подводя итоги, можно констатировать, что в 2009 году увеличение добычи золота в России на 14,4 тонны обеспечили крупные золотодобывающие компании. Их общий прирост добычи золота составил 18,1 тонны. </w:t>
      </w:r>
    </w:p>
    <w:p w:rsidR="00FA0C6E" w:rsidRDefault="008E7018" w:rsidP="008E7018">
      <w:pPr>
        <w:pStyle w:val="21"/>
        <w:ind w:left="1134" w:right="1134" w:firstLine="709"/>
        <w:contextualSpacing/>
        <w:rPr>
          <w:szCs w:val="28"/>
        </w:rPr>
      </w:pPr>
      <w:r w:rsidRPr="007C08F0">
        <w:rPr>
          <w:szCs w:val="28"/>
        </w:rPr>
        <w:t>Доля добычи рудного золота возросла с 67,4 % в 2008 до 70,2 % в 2009 году. Доля россыпного золота, соответственно, уменьшилась до 29,8 %.</w:t>
      </w:r>
    </w:p>
    <w:p w:rsidR="008E7018" w:rsidRPr="00EF07F7" w:rsidRDefault="008E7018" w:rsidP="008E7018">
      <w:pPr>
        <w:pStyle w:val="21"/>
        <w:ind w:left="1134" w:right="1134" w:firstLine="709"/>
        <w:contextualSpacing/>
        <w:rPr>
          <w:szCs w:val="28"/>
        </w:rPr>
      </w:pPr>
      <w:r w:rsidRPr="007C08F0">
        <w:rPr>
          <w:szCs w:val="28"/>
        </w:rPr>
        <w:t>В 2009 г продолжилось снижение общего количества золотодобывающих предприятий с 421 в 2008 г до 400 (минус 5 %). При этом количество предприятий с годовым объемом добычи менее 100 кг сократилось на 25 (минус 10 %).</w:t>
      </w:r>
    </w:p>
    <w:p w:rsidR="008E7018" w:rsidRPr="00EF07F7" w:rsidRDefault="00C955E2" w:rsidP="008E7018">
      <w:pPr>
        <w:spacing w:line="360" w:lineRule="auto"/>
        <w:ind w:left="1134" w:right="1134" w:firstLine="709"/>
        <w:contextualSpacing/>
        <w:jc w:val="both"/>
        <w:sectPr w:rsidR="008E7018" w:rsidRPr="00EF07F7" w:rsidSect="006E6819">
          <w:pgSz w:w="11905" w:h="16837"/>
          <w:pgMar w:top="1134" w:right="184" w:bottom="1134" w:left="436" w:header="720" w:footer="720" w:gutter="0"/>
          <w:cols w:space="720"/>
        </w:sectPr>
      </w:pPr>
      <w:bookmarkStart w:id="27" w:name="1"/>
      <w:bookmarkStart w:id="28" w:name="siteInfo"/>
      <w:bookmarkEnd w:id="27"/>
      <w:bookmarkEnd w:id="28"/>
      <w:r>
        <w:rPr>
          <w:noProof/>
          <w:lang w:eastAsia="ru-RU"/>
        </w:rPr>
        <w:pict>
          <v:shape id="Рисунок 6" o:spid="_x0000_i1028" type="#_x0000_t75" alt="au_rudn" style="width:.75pt;height:.75pt;visibility:visible;mso-wrap-style:square">
            <v:imagedata r:id="rId14" o:title="au_rudn"/>
          </v:shape>
        </w:pict>
      </w:r>
      <w:r>
        <w:rPr>
          <w:noProof/>
          <w:lang w:eastAsia="ru-RU"/>
        </w:rPr>
        <w:pict>
          <v:shape id="Рисунок 5" o:spid="_x0000_i1029" type="#_x0000_t75" alt="au_" style="width:.75pt;height:.75pt;visibility:visible;mso-wrap-style:square">
            <v:imagedata r:id="rId15" o:title="au_"/>
          </v:shape>
        </w:pict>
      </w:r>
      <w:r>
        <w:rPr>
          <w:noProof/>
          <w:lang w:eastAsia="ru-RU"/>
        </w:rPr>
        <w:pict>
          <v:shape id="Рисунок 2" o:spid="_x0000_i1030" type="#_x0000_t75" alt="top100" style="width:.75pt;height:.75pt;visibility:visible;mso-wrap-style:square">
            <v:imagedata r:id="rId16" o:title="top100"/>
          </v:shape>
        </w:pict>
      </w:r>
      <w:r w:rsidR="008E7018" w:rsidRPr="00EF07F7">
        <w:t xml:space="preserve"> </w:t>
      </w:r>
    </w:p>
    <w:p w:rsidR="008E7018" w:rsidRPr="00EF07F7" w:rsidRDefault="008E7018" w:rsidP="008E7018">
      <w:pPr>
        <w:spacing w:line="360" w:lineRule="auto"/>
        <w:ind w:left="1134" w:right="1134" w:firstLine="709"/>
        <w:contextualSpacing/>
        <w:jc w:val="both"/>
        <w:sectPr w:rsidR="008E7018" w:rsidRPr="00EF07F7">
          <w:type w:val="continuous"/>
          <w:pgSz w:w="11905" w:h="16837"/>
          <w:pgMar w:top="1134" w:right="184" w:bottom="1134" w:left="436" w:header="720" w:footer="720" w:gutter="0"/>
          <w:cols w:space="720"/>
        </w:sectPr>
      </w:pPr>
      <w:bookmarkStart w:id="29" w:name="masthead"/>
      <w:bookmarkEnd w:id="29"/>
    </w:p>
    <w:p w:rsidR="00FA0C6E" w:rsidRDefault="008E7018" w:rsidP="008E7018">
      <w:pPr>
        <w:pStyle w:val="21"/>
        <w:ind w:left="1134" w:right="1134" w:firstLine="709"/>
        <w:contextualSpacing/>
      </w:pPr>
      <w:bookmarkStart w:id="30" w:name="gnl1"/>
      <w:bookmarkStart w:id="31" w:name="globalNav"/>
      <w:bookmarkEnd w:id="30"/>
      <w:bookmarkEnd w:id="31"/>
      <w:r w:rsidRPr="00EF07F7">
        <w:t xml:space="preserve"> </w:t>
      </w:r>
      <w:bookmarkStart w:id="32" w:name="gnr1"/>
      <w:bookmarkEnd w:id="32"/>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FA0C6E" w:rsidRDefault="00FA0C6E" w:rsidP="008E7018">
      <w:pPr>
        <w:pStyle w:val="21"/>
        <w:ind w:left="1134" w:right="1134" w:firstLine="709"/>
        <w:contextualSpacing/>
      </w:pPr>
    </w:p>
    <w:p w:rsidR="009A7372" w:rsidRDefault="009A7372" w:rsidP="00E10D72">
      <w:pPr>
        <w:pStyle w:val="1"/>
        <w:ind w:left="720"/>
      </w:pPr>
    </w:p>
    <w:p w:rsidR="00161C00" w:rsidRPr="00161C00" w:rsidRDefault="00161C00" w:rsidP="00161C00"/>
    <w:p w:rsidR="00161C00" w:rsidRPr="004D78A1" w:rsidRDefault="00161C00">
      <w:pPr>
        <w:widowControl/>
        <w:suppressAutoHyphens w:val="0"/>
        <w:spacing w:after="200" w:line="276" w:lineRule="auto"/>
        <w:rPr>
          <w:rFonts w:ascii="Cambria" w:eastAsia="Times New Roman" w:hAnsi="Cambria"/>
          <w:b/>
          <w:bCs/>
          <w:sz w:val="32"/>
          <w:szCs w:val="28"/>
        </w:rPr>
      </w:pPr>
      <w:r>
        <w:br w:type="page"/>
      </w:r>
    </w:p>
    <w:p w:rsidR="008E7018" w:rsidRPr="007C08F0" w:rsidRDefault="00E10D72" w:rsidP="00E10D72">
      <w:pPr>
        <w:pStyle w:val="1"/>
        <w:ind w:left="720"/>
      </w:pPr>
      <w:bookmarkStart w:id="33" w:name="_Toc296542544"/>
      <w:r>
        <w:t>7.</w:t>
      </w:r>
      <w:r w:rsidR="00161C00">
        <w:t xml:space="preserve"> </w:t>
      </w:r>
      <w:r w:rsidR="008E7018" w:rsidRPr="007C08F0">
        <w:t>Прогноз мирового рынка</w:t>
      </w:r>
      <w:r w:rsidR="00FA0C6E">
        <w:t>.</w:t>
      </w:r>
      <w:bookmarkEnd w:id="33"/>
    </w:p>
    <w:p w:rsidR="008E7018" w:rsidRPr="007C08F0" w:rsidRDefault="00E10D72" w:rsidP="00FA0C6E">
      <w:pPr>
        <w:pStyle w:val="2"/>
        <w:rPr>
          <w:rFonts w:ascii="Times New Roman" w:hAnsi="Times New Roman"/>
        </w:rPr>
      </w:pPr>
      <w:bookmarkStart w:id="34" w:name="_Toc296542545"/>
      <w:r>
        <w:t>7</w:t>
      </w:r>
      <w:r w:rsidR="00FA0C6E">
        <w:t>.1. Краткосрочный прогноз до 2011.</w:t>
      </w:r>
      <w:bookmarkEnd w:id="34"/>
    </w:p>
    <w:p w:rsidR="008E7018" w:rsidRPr="007C08F0" w:rsidRDefault="008E7018" w:rsidP="008E7018">
      <w:pPr>
        <w:pStyle w:val="21"/>
        <w:ind w:left="1134" w:right="1134" w:firstLine="709"/>
        <w:contextualSpacing/>
        <w:rPr>
          <w:szCs w:val="28"/>
        </w:rPr>
      </w:pPr>
      <w:r w:rsidRPr="007C08F0">
        <w:rPr>
          <w:szCs w:val="28"/>
        </w:rPr>
        <w:t xml:space="preserve">С 1969 по 2009 годы американский рынок акций вырос лишь в 12 раз, нефть - в 25 раз, а золото  -  в 35. Именно такое лидерство монетарного металла породило большое количество прогнозов со стороны профессиональных игроков о росте стоимости золота до отметки $1500 за тройскую унцию.  Отметим,  что среднеэкспертный прогноз аналитиков на 2011 год предсказывает сохранение цены на золото имеющейся на текущий момент   в диапазоне $1160-1180 за тр.унц. </w:t>
      </w:r>
    </w:p>
    <w:p w:rsidR="008E7018" w:rsidRPr="007C08F0" w:rsidRDefault="008E7018" w:rsidP="008E7018">
      <w:pPr>
        <w:pStyle w:val="21"/>
        <w:ind w:left="1134" w:right="1134" w:firstLine="709"/>
        <w:contextualSpacing/>
        <w:rPr>
          <w:szCs w:val="28"/>
        </w:rPr>
      </w:pPr>
      <w:r w:rsidRPr="007C08F0">
        <w:rPr>
          <w:szCs w:val="28"/>
        </w:rPr>
        <w:t xml:space="preserve">По мнению аналитиков BNP Paribas, в 2010-2011 гг. золото продолжит опережать по динамике другие драгоценные металлы, получая поддержку от суверенных рисков и связанного с ними спроса на золото как "спасительную гавань". На этом фоне аналитики BNP Paribas  прогнозируют повышение  цен на золото на  2010-2011 годы  с $1210  за тр.унцию до $1275  за тр.унцию. </w:t>
      </w:r>
    </w:p>
    <w:p w:rsidR="008E7018" w:rsidRPr="007C08F0" w:rsidRDefault="008E7018" w:rsidP="008E7018">
      <w:pPr>
        <w:pStyle w:val="21"/>
        <w:ind w:left="1134" w:right="1134" w:firstLine="709"/>
        <w:contextualSpacing/>
        <w:rPr>
          <w:szCs w:val="28"/>
        </w:rPr>
      </w:pPr>
      <w:r w:rsidRPr="007C08F0">
        <w:rPr>
          <w:szCs w:val="28"/>
        </w:rPr>
        <w:t xml:space="preserve">Аналитики National Australia Bank (NAB) полагают, что в краткосрочном периоде цены на золото останутся на текущих  уровнях.  В банке ожидают, что пройдет некоторое время, прежде чем европейские страны снизят свои долги до более приемлемых уровней (в </w:t>
      </w:r>
      <w:r w:rsidRPr="00904C49">
        <w:rPr>
          <w:szCs w:val="28"/>
        </w:rPr>
        <w:t xml:space="preserve">процентах от ВВП). А до тех пор риск суверенных дефлотов будет обеспечивать </w:t>
      </w:r>
      <w:r w:rsidRPr="007C08F0">
        <w:rPr>
          <w:szCs w:val="28"/>
        </w:rPr>
        <w:t xml:space="preserve">спрос на </w:t>
      </w:r>
      <w:r w:rsidRPr="00904C49">
        <w:rPr>
          <w:szCs w:val="28"/>
        </w:rPr>
        <w:t>золото как "спасительную гавань". Во II половине 2010 года на</w:t>
      </w:r>
      <w:r w:rsidRPr="007C08F0">
        <w:rPr>
          <w:szCs w:val="28"/>
        </w:rPr>
        <w:t xml:space="preserve"> фоне роста доходов населения, </w:t>
      </w:r>
      <w:r w:rsidRPr="00904C49">
        <w:rPr>
          <w:szCs w:val="28"/>
        </w:rPr>
        <w:t>вызванного увеличением темпов роста экономики (в особенно</w:t>
      </w:r>
      <w:r w:rsidRPr="007C08F0">
        <w:rPr>
          <w:szCs w:val="28"/>
        </w:rPr>
        <w:t xml:space="preserve">сти в Китае и Индии), спрос со </w:t>
      </w:r>
      <w:r w:rsidRPr="00904C49">
        <w:rPr>
          <w:szCs w:val="28"/>
        </w:rPr>
        <w:t>стороны ювелирного сектора продолжит восстанавливаться. Как ожид</w:t>
      </w:r>
      <w:r w:rsidRPr="007C08F0">
        <w:rPr>
          <w:szCs w:val="28"/>
        </w:rPr>
        <w:t xml:space="preserve">ается, в ближайший год </w:t>
      </w:r>
      <w:r w:rsidRPr="00904C49">
        <w:rPr>
          <w:szCs w:val="28"/>
        </w:rPr>
        <w:t>объемы добычи на золотых рудниках сохранятся в целом бе</w:t>
      </w:r>
      <w:r w:rsidRPr="007C08F0">
        <w:rPr>
          <w:szCs w:val="28"/>
        </w:rPr>
        <w:t xml:space="preserve">з изменений. Будет наблюдаться </w:t>
      </w:r>
      <w:r w:rsidRPr="00904C49">
        <w:rPr>
          <w:szCs w:val="28"/>
        </w:rPr>
        <w:t>дехеджирование со стороны производителей. На этом фоне</w:t>
      </w:r>
      <w:r w:rsidRPr="007C08F0">
        <w:rPr>
          <w:szCs w:val="28"/>
        </w:rPr>
        <w:t xml:space="preserve"> темпы роста предложения будут </w:t>
      </w:r>
      <w:r w:rsidRPr="00904C49">
        <w:rPr>
          <w:szCs w:val="28"/>
        </w:rPr>
        <w:t>невысоки. Однако в 2011 году дальнейший рост цен приведет</w:t>
      </w:r>
      <w:r w:rsidRPr="007C08F0">
        <w:rPr>
          <w:szCs w:val="28"/>
        </w:rPr>
        <w:t xml:space="preserve"> к увеличению объемов поставок </w:t>
      </w:r>
      <w:r w:rsidRPr="00904C49">
        <w:rPr>
          <w:szCs w:val="28"/>
        </w:rPr>
        <w:t>как золотого лома, так и золота с золотых рудников, прогнозируют аналитики NAB.</w:t>
      </w:r>
    </w:p>
    <w:p w:rsidR="008E7018" w:rsidRPr="007C08F0" w:rsidRDefault="008E7018" w:rsidP="008E7018">
      <w:pPr>
        <w:pStyle w:val="21"/>
        <w:ind w:left="1134" w:right="1134" w:firstLine="709"/>
        <w:contextualSpacing/>
        <w:rPr>
          <w:szCs w:val="28"/>
        </w:rPr>
      </w:pPr>
    </w:p>
    <w:p w:rsidR="008E7018" w:rsidRPr="007C08F0" w:rsidRDefault="008E7018" w:rsidP="008E7018">
      <w:pPr>
        <w:pStyle w:val="21"/>
        <w:ind w:left="1134" w:right="1134" w:firstLine="709"/>
        <w:contextualSpacing/>
        <w:rPr>
          <w:szCs w:val="28"/>
        </w:rPr>
      </w:pPr>
    </w:p>
    <w:p w:rsidR="008E7018" w:rsidRPr="007C08F0" w:rsidRDefault="00E10D72" w:rsidP="00E10D72">
      <w:pPr>
        <w:pStyle w:val="2"/>
        <w:ind w:left="709"/>
        <w:rPr>
          <w:rFonts w:ascii="Times New Roman" w:hAnsi="Times New Roman"/>
        </w:rPr>
      </w:pPr>
      <w:bookmarkStart w:id="35" w:name="_Toc296542546"/>
      <w:r>
        <w:t>7.2.</w:t>
      </w:r>
      <w:r w:rsidR="00161C00">
        <w:t xml:space="preserve"> </w:t>
      </w:r>
      <w:r w:rsidR="00FA0C6E">
        <w:t>Долгосрочный прогноз до 2015.</w:t>
      </w:r>
      <w:bookmarkEnd w:id="35"/>
    </w:p>
    <w:p w:rsidR="008E7018" w:rsidRPr="007C08F0" w:rsidRDefault="008E7018" w:rsidP="008E7018">
      <w:pPr>
        <w:pStyle w:val="21"/>
        <w:ind w:left="1134" w:right="1134" w:firstLine="709"/>
        <w:contextualSpacing/>
        <w:rPr>
          <w:szCs w:val="28"/>
        </w:rPr>
      </w:pPr>
      <w:r w:rsidRPr="007C08F0">
        <w:rPr>
          <w:szCs w:val="28"/>
        </w:rPr>
        <w:t xml:space="preserve">Долгосрочный среднеэкспертный прогноз цен на золото до 2015 года выглядит несколько пессимистично. По прогнозам большинства аналитиков среднегодовая цена в 2010 году составит $1119,8 за тр.унцию. А далее на протяжении остальных периодов до 2015 года будет снижаться но не ниже уровня $1000 за тр.унц. </w:t>
      </w:r>
    </w:p>
    <w:p w:rsidR="008E7018" w:rsidRPr="007C08F0" w:rsidRDefault="008E7018" w:rsidP="008E7018">
      <w:pPr>
        <w:pStyle w:val="21"/>
        <w:ind w:left="1134" w:right="1134" w:firstLine="709"/>
        <w:contextualSpacing/>
        <w:rPr>
          <w:szCs w:val="28"/>
        </w:rPr>
      </w:pPr>
      <w:r w:rsidRPr="007C08F0">
        <w:rPr>
          <w:szCs w:val="28"/>
        </w:rPr>
        <w:t xml:space="preserve">Аналитики Royal Bank of Scotland отмечают, несмотря на шумиху в прессе, в 2009 году золото в долларовом выражении было наихудшим по динамике металлом. Поэтому на данный момент нет причин пересматривать осторожный подход к оценке перспектив рынка на 2010 год. Прогноз средней цены на золото на 2010 год остается неизменным с марта 2010 года. </w:t>
      </w:r>
    </w:p>
    <w:p w:rsidR="008E7018" w:rsidRPr="007C08F0" w:rsidRDefault="008E7018" w:rsidP="008E7018">
      <w:pPr>
        <w:pStyle w:val="21"/>
        <w:ind w:left="1134" w:right="1134" w:firstLine="709"/>
        <w:contextualSpacing/>
        <w:rPr>
          <w:szCs w:val="28"/>
        </w:rPr>
      </w:pPr>
      <w:r w:rsidRPr="007C08F0">
        <w:rPr>
          <w:szCs w:val="28"/>
        </w:rPr>
        <w:t>Оценка средней цены на 3 кв. 2010 г. (1100 долл./унц.) попала в цель, поэтому ожидается, что в IV кв. 2010 г. цены на золото в среднем составят 925 долл./унц., после чего в 2011-2013 гг. на рынке будет небольшое снижение, заканчивающееся ростом в 2015 году.</w:t>
      </w:r>
    </w:p>
    <w:p w:rsidR="008E7018" w:rsidRPr="00EF07F7" w:rsidRDefault="008E7018" w:rsidP="008E7018">
      <w:pPr>
        <w:spacing w:line="360" w:lineRule="auto"/>
        <w:ind w:left="1134" w:right="1134" w:firstLine="709"/>
        <w:contextualSpacing/>
        <w:jc w:val="both"/>
        <w:sectPr w:rsidR="008E7018" w:rsidRPr="00EF07F7">
          <w:type w:val="continuous"/>
          <w:pgSz w:w="11905" w:h="16837"/>
          <w:pgMar w:top="1134" w:right="184" w:bottom="1134" w:left="436" w:header="720" w:footer="720" w:gutter="0"/>
          <w:cols w:space="720"/>
        </w:sectPr>
      </w:pPr>
    </w:p>
    <w:p w:rsidR="008E7018" w:rsidRDefault="008E7018" w:rsidP="00FA0C6E">
      <w:pPr>
        <w:pStyle w:val="1"/>
      </w:pPr>
      <w:bookmarkStart w:id="36" w:name="globalLink"/>
      <w:bookmarkStart w:id="37" w:name="_Toc296542547"/>
      <w:bookmarkEnd w:id="36"/>
      <w:r w:rsidRPr="007C08F0">
        <w:t>Заключение</w:t>
      </w:r>
      <w:r w:rsidR="00FA0C6E">
        <w:t>.</w:t>
      </w:r>
      <w:bookmarkEnd w:id="37"/>
    </w:p>
    <w:p w:rsidR="00F83CCD" w:rsidRPr="007C08F0" w:rsidRDefault="00F83CCD" w:rsidP="00F83CCD">
      <w:pPr>
        <w:pStyle w:val="21"/>
        <w:ind w:left="1134" w:right="1134" w:firstLine="709"/>
        <w:contextualSpacing/>
        <w:rPr>
          <w:szCs w:val="28"/>
        </w:rPr>
      </w:pPr>
      <w:r w:rsidRPr="007C08F0">
        <w:rPr>
          <w:szCs w:val="28"/>
        </w:rPr>
        <w:t xml:space="preserve">Подводя итоги 2009 года, большинство инвестиционных управляющих в мире обнаружили, что за последний год, как впрочем и за последнее десятилетие, и даже за последние 40 лет золото было самым лучшим объектом для инвестиций. </w:t>
      </w:r>
    </w:p>
    <w:p w:rsidR="00F83CCD" w:rsidRPr="007C08F0" w:rsidRDefault="00F83CCD" w:rsidP="00F83CCD">
      <w:pPr>
        <w:pStyle w:val="21"/>
        <w:ind w:left="1134" w:right="1134" w:firstLine="709"/>
        <w:contextualSpacing/>
        <w:rPr>
          <w:szCs w:val="28"/>
        </w:rPr>
      </w:pPr>
      <w:r w:rsidRPr="007C08F0">
        <w:rPr>
          <w:szCs w:val="28"/>
        </w:rPr>
        <w:t xml:space="preserve">Золото в 2009 году служило опережающим индикатором динамики цен на цветные металлы, и рост цен на недрагоценные цветные металлы определялся в первую очередь инвестиционным спросом. При принятии решений о диверсификации вложений и отходе от теряющего стоимость доллара США инвесторы в первую очередь обращаются к золоту, а затем к цветным металлам. Рынок золота больше рынков цветных металлов, поэтому после роста цены золота вероятно более значительное повышение цен на цветные металлы в связи с их более низкой ликвидностью и более высокой волатильностью. </w:t>
      </w:r>
    </w:p>
    <w:p w:rsidR="00F83CCD" w:rsidRPr="007C08F0" w:rsidRDefault="00F83CCD" w:rsidP="00F83CCD">
      <w:pPr>
        <w:pStyle w:val="21"/>
        <w:ind w:left="1134" w:right="1134" w:firstLine="709"/>
        <w:contextualSpacing/>
        <w:rPr>
          <w:szCs w:val="28"/>
        </w:rPr>
      </w:pPr>
      <w:r w:rsidRPr="007C08F0">
        <w:rPr>
          <w:szCs w:val="28"/>
        </w:rPr>
        <w:t xml:space="preserve">Цены на золото выросли до рекордных уровней главным образом за счет спроса со стороны центральных банков. Недавно произошло несколько немаловажных событий: Индия диверсифицировала международные резервы, купив 200 т золота (около половины от 403 т золота, которые МВФ предназначил на продажу). Китай увеличил резервы золота на 75%, до 1,054 т. Как сообщается, страна планирует купить остальное золото из запасов МВФ. </w:t>
      </w:r>
    </w:p>
    <w:p w:rsidR="00F83CCD" w:rsidRPr="007C08F0" w:rsidRDefault="00F83CCD" w:rsidP="00F83CCD">
      <w:pPr>
        <w:pStyle w:val="21"/>
        <w:ind w:left="1134" w:right="1134" w:firstLine="709"/>
        <w:contextualSpacing/>
        <w:rPr>
          <w:szCs w:val="28"/>
        </w:rPr>
      </w:pPr>
      <w:r w:rsidRPr="007C08F0">
        <w:rPr>
          <w:szCs w:val="28"/>
        </w:rPr>
        <w:t xml:space="preserve">Увеличить долю золота в запасах также может Тайвань, занимающий четвертое место в мире по международным резервам. </w:t>
      </w:r>
    </w:p>
    <w:p w:rsidR="00F83CCD" w:rsidRPr="007C08F0" w:rsidRDefault="00F83CCD" w:rsidP="00F83CCD">
      <w:pPr>
        <w:pStyle w:val="21"/>
        <w:ind w:left="1134" w:right="1134" w:firstLine="709"/>
        <w:contextualSpacing/>
        <w:rPr>
          <w:szCs w:val="28"/>
        </w:rPr>
      </w:pPr>
      <w:r w:rsidRPr="007C08F0">
        <w:rPr>
          <w:szCs w:val="28"/>
        </w:rPr>
        <w:t>В первой половине 2010 года золото продолжило дорожать.  Спрос на золото как на "спасительную гавань" вырос в мае 2010 на фоне растущего суверенного риска, в особенности в Европе, и его влияния на динамику евро. Несмотря на меры, принимаемые властями, чтобы не допустить распространения кризиса за пределы Греции на другие периферийные страны зоны евро, масштабы бегства от рисков остаются значительными: большую часть мая и в начале июня индекс VIX, отражающий уровень волатильности на рынках акций, превышал 30. В результате резко вырос приток средств на  спот-рынок по золоту. Приток вкладов в торгуемые индексные фонды по золоту (ETF) в мае в целом составил почти 177 т против 8 т в 1 квартале 2010 г. Сильно вырос спрос и на золотые монеты и слитки. На фоне значительного усиления бегства от рисков разрушенной оказалась традиционная негативная корреляция между долларом США и рынком золота. Значение 30-дневной корреляции между двумя активами изменилось с -41% в середине апреля до +57% на середину июня.</w:t>
      </w:r>
    </w:p>
    <w:p w:rsidR="00F83CCD" w:rsidRPr="007C08F0" w:rsidRDefault="00F83CCD" w:rsidP="00F83CCD">
      <w:pPr>
        <w:pStyle w:val="21"/>
        <w:ind w:left="1134" w:right="1134" w:firstLine="709"/>
        <w:contextualSpacing/>
        <w:rPr>
          <w:szCs w:val="28"/>
        </w:rPr>
      </w:pPr>
    </w:p>
    <w:p w:rsidR="00F83CCD" w:rsidRPr="007C08F0" w:rsidRDefault="00F83CCD" w:rsidP="00F83CCD">
      <w:pPr>
        <w:pStyle w:val="21"/>
        <w:ind w:left="1134" w:right="1134" w:firstLine="709"/>
        <w:contextualSpacing/>
        <w:rPr>
          <w:szCs w:val="28"/>
        </w:rPr>
      </w:pPr>
    </w:p>
    <w:p w:rsidR="00F83CCD" w:rsidRPr="00F83CCD" w:rsidRDefault="00F83CCD" w:rsidP="00F83CCD"/>
    <w:p w:rsidR="00E10D72" w:rsidRDefault="00E10D72"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F83CCD" w:rsidRDefault="00F83CCD" w:rsidP="00E10D72">
      <w:pPr>
        <w:pStyle w:val="21"/>
        <w:ind w:left="1134" w:right="1134" w:firstLine="709"/>
        <w:contextualSpacing/>
        <w:rPr>
          <w:b/>
          <w:szCs w:val="28"/>
        </w:rPr>
      </w:pPr>
    </w:p>
    <w:p w:rsidR="006E6819" w:rsidRPr="004D78A1" w:rsidRDefault="006E6819">
      <w:pPr>
        <w:widowControl/>
        <w:suppressAutoHyphens w:val="0"/>
        <w:spacing w:after="200" w:line="276" w:lineRule="auto"/>
        <w:rPr>
          <w:rFonts w:ascii="Cambria" w:eastAsia="Times New Roman" w:hAnsi="Cambria"/>
          <w:b/>
          <w:bCs/>
          <w:sz w:val="32"/>
          <w:szCs w:val="28"/>
        </w:rPr>
      </w:pPr>
      <w:r>
        <w:br w:type="page"/>
      </w:r>
    </w:p>
    <w:p w:rsidR="00F83CCD" w:rsidRDefault="00F83CCD" w:rsidP="006E6819">
      <w:pPr>
        <w:pStyle w:val="1"/>
      </w:pPr>
      <w:bookmarkStart w:id="38" w:name="_Toc296542548"/>
      <w:r w:rsidRPr="00F83CCD">
        <w:t>Список литературы</w:t>
      </w:r>
      <w:bookmarkEnd w:id="38"/>
    </w:p>
    <w:p w:rsidR="00F83CCD" w:rsidRPr="00161C00" w:rsidRDefault="00F83CCD" w:rsidP="006E6819">
      <w:pPr>
        <w:pStyle w:val="21"/>
        <w:ind w:left="1134" w:right="1134" w:firstLine="709"/>
        <w:contextualSpacing/>
        <w:rPr>
          <w:szCs w:val="28"/>
        </w:rPr>
      </w:pPr>
    </w:p>
    <w:p w:rsidR="003C5FBF" w:rsidRDefault="006E6819" w:rsidP="006E6819">
      <w:pPr>
        <w:pStyle w:val="21"/>
        <w:ind w:left="1134" w:right="1134" w:firstLine="709"/>
        <w:contextualSpacing/>
        <w:rPr>
          <w:szCs w:val="28"/>
        </w:rPr>
      </w:pPr>
      <w:r>
        <w:rPr>
          <w:szCs w:val="28"/>
        </w:rPr>
        <w:t xml:space="preserve">1. </w:t>
      </w:r>
      <w:r w:rsidR="009A7372" w:rsidRPr="009A7372">
        <w:rPr>
          <w:szCs w:val="28"/>
        </w:rPr>
        <w:t xml:space="preserve">Презентация  Международной  конференции по горнорудной отрасли и металлам, США, </w:t>
      </w:r>
      <w:r w:rsidR="009A7372">
        <w:rPr>
          <w:szCs w:val="28"/>
        </w:rPr>
        <w:t xml:space="preserve"> </w:t>
      </w:r>
      <w:r w:rsidR="009A7372" w:rsidRPr="009A7372">
        <w:rPr>
          <w:szCs w:val="28"/>
        </w:rPr>
        <w:t>Флорида, 22-25 февраля,2009 г.</w:t>
      </w:r>
    </w:p>
    <w:p w:rsidR="009A7372" w:rsidRDefault="00161C00" w:rsidP="006E6819">
      <w:pPr>
        <w:pStyle w:val="21"/>
        <w:ind w:left="1134" w:right="1134" w:firstLine="709"/>
        <w:contextualSpacing/>
        <w:rPr>
          <w:szCs w:val="28"/>
        </w:rPr>
      </w:pPr>
      <w:r>
        <w:rPr>
          <w:szCs w:val="28"/>
        </w:rPr>
        <w:t xml:space="preserve"> </w:t>
      </w:r>
      <w:r w:rsidR="006E6819">
        <w:rPr>
          <w:szCs w:val="28"/>
        </w:rPr>
        <w:t xml:space="preserve">2. </w:t>
      </w:r>
      <w:r w:rsidR="009A7372" w:rsidRPr="009A7372">
        <w:rPr>
          <w:szCs w:val="28"/>
        </w:rPr>
        <w:t xml:space="preserve">Брайко В.Н., Иванов В.Н. «Состояние и итоги работы золотодобывающей промышленности </w:t>
      </w:r>
      <w:r>
        <w:rPr>
          <w:szCs w:val="28"/>
        </w:rPr>
        <w:t xml:space="preserve"> </w:t>
      </w:r>
      <w:r w:rsidR="009A7372" w:rsidRPr="00161C00">
        <w:rPr>
          <w:szCs w:val="28"/>
        </w:rPr>
        <w:t xml:space="preserve">России в 2006 году и перспективы на ближайшие годы», информационно-рекламный </w:t>
      </w:r>
      <w:r>
        <w:rPr>
          <w:szCs w:val="28"/>
        </w:rPr>
        <w:t xml:space="preserve"> </w:t>
      </w:r>
      <w:r w:rsidR="009A7372" w:rsidRPr="00161C00">
        <w:rPr>
          <w:szCs w:val="28"/>
        </w:rPr>
        <w:t>бюллетень «Золотодобыча», Иргиредмет, №125, апрель 2009 г.</w:t>
      </w:r>
    </w:p>
    <w:p w:rsidR="00161C00" w:rsidRPr="00161C00" w:rsidRDefault="00161C00" w:rsidP="006E6819">
      <w:pPr>
        <w:pStyle w:val="21"/>
        <w:ind w:left="1134" w:right="1134" w:firstLine="709"/>
        <w:contextualSpacing/>
        <w:rPr>
          <w:szCs w:val="28"/>
        </w:rPr>
      </w:pPr>
      <w:r>
        <w:rPr>
          <w:szCs w:val="28"/>
        </w:rPr>
        <w:t xml:space="preserve">3. </w:t>
      </w:r>
      <w:r w:rsidRPr="00161C00">
        <w:rPr>
          <w:szCs w:val="28"/>
        </w:rPr>
        <w:t>Таракановский В.И.  «20 лет Сою</w:t>
      </w:r>
      <w:r>
        <w:rPr>
          <w:szCs w:val="28"/>
        </w:rPr>
        <w:t xml:space="preserve">зу старателей России. История, </w:t>
      </w:r>
      <w:r w:rsidRPr="00161C00">
        <w:rPr>
          <w:szCs w:val="28"/>
        </w:rPr>
        <w:t>современное состояние и задачи», «Золотодобыча», №123, февраль 2009 г.</w:t>
      </w:r>
    </w:p>
    <w:p w:rsidR="00161C00" w:rsidRDefault="00161C00" w:rsidP="006E6819">
      <w:pPr>
        <w:pStyle w:val="21"/>
        <w:ind w:left="1134" w:right="1134" w:firstLine="709"/>
        <w:contextualSpacing/>
        <w:rPr>
          <w:szCs w:val="28"/>
        </w:rPr>
      </w:pPr>
      <w:r>
        <w:rPr>
          <w:szCs w:val="28"/>
        </w:rPr>
        <w:t>4.</w:t>
      </w:r>
      <w:r w:rsidRPr="00161C00">
        <w:t xml:space="preserve"> </w:t>
      </w:r>
      <w:r w:rsidRPr="00161C00">
        <w:rPr>
          <w:szCs w:val="28"/>
        </w:rPr>
        <w:t>Закон Российской Федерации от 21 февраля 1992 г. N 2395-I "О недрах".</w:t>
      </w:r>
    </w:p>
    <w:p w:rsidR="00161C00" w:rsidRPr="00161C00" w:rsidRDefault="00161C00" w:rsidP="006E6819">
      <w:pPr>
        <w:pStyle w:val="21"/>
        <w:ind w:left="1134" w:right="1134" w:firstLine="709"/>
        <w:contextualSpacing/>
        <w:rPr>
          <w:szCs w:val="28"/>
        </w:rPr>
      </w:pPr>
      <w:bookmarkStart w:id="39" w:name="_GoBack"/>
      <w:bookmarkEnd w:id="39"/>
    </w:p>
    <w:sectPr w:rsidR="00161C00" w:rsidRPr="00161C00" w:rsidSect="006E6819">
      <w:pgSz w:w="11906" w:h="16838"/>
      <w:pgMar w:top="1134"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DD" w:rsidRDefault="00CA56DD" w:rsidP="006E6819">
      <w:r>
        <w:separator/>
      </w:r>
    </w:p>
  </w:endnote>
  <w:endnote w:type="continuationSeparator" w:id="0">
    <w:p w:rsidR="00CA56DD" w:rsidRDefault="00CA56DD" w:rsidP="006E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DD" w:rsidRDefault="00CA56DD" w:rsidP="006E6819">
      <w:r>
        <w:separator/>
      </w:r>
    </w:p>
  </w:footnote>
  <w:footnote w:type="continuationSeparator" w:id="0">
    <w:p w:rsidR="00CA56DD" w:rsidRDefault="00CA56DD" w:rsidP="006E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19" w:rsidRDefault="006E6819">
    <w:pPr>
      <w:pStyle w:val="a9"/>
      <w:jc w:val="right"/>
    </w:pPr>
    <w:r>
      <w:fldChar w:fldCharType="begin"/>
    </w:r>
    <w:r>
      <w:instrText>PAGE   \* MERGEFORMAT</w:instrText>
    </w:r>
    <w:r>
      <w:fldChar w:fldCharType="separate"/>
    </w:r>
    <w:r w:rsidR="00B03947">
      <w:rPr>
        <w:noProof/>
      </w:rPr>
      <w:t>3</w:t>
    </w:r>
    <w:r>
      <w:fldChar w:fldCharType="end"/>
    </w:r>
  </w:p>
  <w:p w:rsidR="006E6819" w:rsidRDefault="006E681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Рынок_золота" style="width:.75pt;height:.75pt;visibility:visible;mso-wrap-style:square" o:bullet="t">
        <v:imagedata r:id="rId1" o:title="Рынок_золота"/>
      </v:shape>
    </w:pict>
  </w:numPicBullet>
  <w:abstractNum w:abstractNumId="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1EFE2AD7"/>
    <w:multiLevelType w:val="multilevel"/>
    <w:tmpl w:val="85FA2C20"/>
    <w:lvl w:ilvl="0">
      <w:start w:val="4"/>
      <w:numFmt w:val="decimal"/>
      <w:lvlText w:val="%1."/>
      <w:lvlJc w:val="left"/>
      <w:pPr>
        <w:ind w:left="720" w:hanging="360"/>
      </w:pPr>
      <w:rPr>
        <w:rFonts w:hint="default"/>
        <w:sz w:val="32"/>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
    <w:nsid w:val="385C6834"/>
    <w:multiLevelType w:val="multilevel"/>
    <w:tmpl w:val="92A0871E"/>
    <w:lvl w:ilvl="0">
      <w:start w:val="1"/>
      <w:numFmt w:val="decimal"/>
      <w:lvlText w:val="%1."/>
      <w:lvlJc w:val="left"/>
      <w:pPr>
        <w:ind w:left="720" w:hanging="360"/>
      </w:pPr>
      <w:rPr>
        <w:rFonts w:hint="default"/>
      </w:rPr>
    </w:lvl>
    <w:lvl w:ilvl="1">
      <w:start w:val="2"/>
      <w:numFmt w:val="decimal"/>
      <w:isLgl/>
      <w:lvlText w:val="%1.%2."/>
      <w:lvlJc w:val="left"/>
      <w:pPr>
        <w:ind w:left="3698" w:hanging="720"/>
      </w:pPr>
      <w:rPr>
        <w:rFonts w:hint="default"/>
      </w:rPr>
    </w:lvl>
    <w:lvl w:ilvl="2">
      <w:start w:val="1"/>
      <w:numFmt w:val="decimal"/>
      <w:isLgl/>
      <w:lvlText w:val="%1.%2.%3."/>
      <w:lvlJc w:val="left"/>
      <w:pPr>
        <w:ind w:left="4046" w:hanging="720"/>
      </w:pPr>
      <w:rPr>
        <w:rFonts w:hint="default"/>
      </w:rPr>
    </w:lvl>
    <w:lvl w:ilvl="3">
      <w:start w:val="1"/>
      <w:numFmt w:val="decimal"/>
      <w:isLgl/>
      <w:lvlText w:val="%1.%2.%3.%4."/>
      <w:lvlJc w:val="left"/>
      <w:pPr>
        <w:ind w:left="5889" w:hanging="1080"/>
      </w:pPr>
      <w:rPr>
        <w:rFonts w:hint="default"/>
      </w:rPr>
    </w:lvl>
    <w:lvl w:ilvl="4">
      <w:start w:val="1"/>
      <w:numFmt w:val="decimal"/>
      <w:isLgl/>
      <w:lvlText w:val="%1.%2.%3.%4.%5."/>
      <w:lvlJc w:val="left"/>
      <w:pPr>
        <w:ind w:left="7372" w:hanging="1080"/>
      </w:pPr>
      <w:rPr>
        <w:rFonts w:hint="default"/>
      </w:rPr>
    </w:lvl>
    <w:lvl w:ilvl="5">
      <w:start w:val="1"/>
      <w:numFmt w:val="decimal"/>
      <w:isLgl/>
      <w:lvlText w:val="%1.%2.%3.%4.%5.%6."/>
      <w:lvlJc w:val="left"/>
      <w:pPr>
        <w:ind w:left="9215" w:hanging="1440"/>
      </w:pPr>
      <w:rPr>
        <w:rFonts w:hint="default"/>
      </w:rPr>
    </w:lvl>
    <w:lvl w:ilvl="6">
      <w:start w:val="1"/>
      <w:numFmt w:val="decimal"/>
      <w:isLgl/>
      <w:lvlText w:val="%1.%2.%3.%4.%5.%6.%7."/>
      <w:lvlJc w:val="left"/>
      <w:pPr>
        <w:ind w:left="11058" w:hanging="1800"/>
      </w:pPr>
      <w:rPr>
        <w:rFonts w:hint="default"/>
      </w:rPr>
    </w:lvl>
    <w:lvl w:ilvl="7">
      <w:start w:val="1"/>
      <w:numFmt w:val="decimal"/>
      <w:isLgl/>
      <w:lvlText w:val="%1.%2.%3.%4.%5.%6.%7.%8."/>
      <w:lvlJc w:val="left"/>
      <w:pPr>
        <w:ind w:left="12541" w:hanging="1800"/>
      </w:pPr>
      <w:rPr>
        <w:rFonts w:hint="default"/>
      </w:rPr>
    </w:lvl>
    <w:lvl w:ilvl="8">
      <w:start w:val="1"/>
      <w:numFmt w:val="decimal"/>
      <w:isLgl/>
      <w:lvlText w:val="%1.%2.%3.%4.%5.%6.%7.%8.%9."/>
      <w:lvlJc w:val="left"/>
      <w:pPr>
        <w:ind w:left="14384" w:hanging="2160"/>
      </w:pPr>
      <w:rPr>
        <w:rFonts w:hint="default"/>
      </w:rPr>
    </w:lvl>
  </w:abstractNum>
  <w:abstractNum w:abstractNumId="3">
    <w:nsid w:val="3D343D23"/>
    <w:multiLevelType w:val="hybridMultilevel"/>
    <w:tmpl w:val="EE9A4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62E40"/>
    <w:multiLevelType w:val="hybridMultilevel"/>
    <w:tmpl w:val="FE6E8AB8"/>
    <w:lvl w:ilvl="0" w:tplc="5470E130">
      <w:start w:val="1"/>
      <w:numFmt w:val="bullet"/>
      <w:lvlText w:val=""/>
      <w:lvlPicBulletId w:val="0"/>
      <w:lvlJc w:val="left"/>
      <w:pPr>
        <w:tabs>
          <w:tab w:val="num" w:pos="720"/>
        </w:tabs>
        <w:ind w:left="720" w:hanging="360"/>
      </w:pPr>
      <w:rPr>
        <w:rFonts w:ascii="Symbol" w:hAnsi="Symbol" w:hint="default"/>
      </w:rPr>
    </w:lvl>
    <w:lvl w:ilvl="1" w:tplc="B456E132" w:tentative="1">
      <w:start w:val="1"/>
      <w:numFmt w:val="bullet"/>
      <w:lvlText w:val=""/>
      <w:lvlJc w:val="left"/>
      <w:pPr>
        <w:tabs>
          <w:tab w:val="num" w:pos="1440"/>
        </w:tabs>
        <w:ind w:left="1440" w:hanging="360"/>
      </w:pPr>
      <w:rPr>
        <w:rFonts w:ascii="Symbol" w:hAnsi="Symbol" w:hint="default"/>
      </w:rPr>
    </w:lvl>
    <w:lvl w:ilvl="2" w:tplc="B9EC04D8" w:tentative="1">
      <w:start w:val="1"/>
      <w:numFmt w:val="bullet"/>
      <w:lvlText w:val=""/>
      <w:lvlJc w:val="left"/>
      <w:pPr>
        <w:tabs>
          <w:tab w:val="num" w:pos="2160"/>
        </w:tabs>
        <w:ind w:left="2160" w:hanging="360"/>
      </w:pPr>
      <w:rPr>
        <w:rFonts w:ascii="Symbol" w:hAnsi="Symbol" w:hint="default"/>
      </w:rPr>
    </w:lvl>
    <w:lvl w:ilvl="3" w:tplc="4C306142" w:tentative="1">
      <w:start w:val="1"/>
      <w:numFmt w:val="bullet"/>
      <w:lvlText w:val=""/>
      <w:lvlJc w:val="left"/>
      <w:pPr>
        <w:tabs>
          <w:tab w:val="num" w:pos="2880"/>
        </w:tabs>
        <w:ind w:left="2880" w:hanging="360"/>
      </w:pPr>
      <w:rPr>
        <w:rFonts w:ascii="Symbol" w:hAnsi="Symbol" w:hint="default"/>
      </w:rPr>
    </w:lvl>
    <w:lvl w:ilvl="4" w:tplc="AE8A62C2" w:tentative="1">
      <w:start w:val="1"/>
      <w:numFmt w:val="bullet"/>
      <w:lvlText w:val=""/>
      <w:lvlJc w:val="left"/>
      <w:pPr>
        <w:tabs>
          <w:tab w:val="num" w:pos="3600"/>
        </w:tabs>
        <w:ind w:left="3600" w:hanging="360"/>
      </w:pPr>
      <w:rPr>
        <w:rFonts w:ascii="Symbol" w:hAnsi="Symbol" w:hint="default"/>
      </w:rPr>
    </w:lvl>
    <w:lvl w:ilvl="5" w:tplc="2C842CB0" w:tentative="1">
      <w:start w:val="1"/>
      <w:numFmt w:val="bullet"/>
      <w:lvlText w:val=""/>
      <w:lvlJc w:val="left"/>
      <w:pPr>
        <w:tabs>
          <w:tab w:val="num" w:pos="4320"/>
        </w:tabs>
        <w:ind w:left="4320" w:hanging="360"/>
      </w:pPr>
      <w:rPr>
        <w:rFonts w:ascii="Symbol" w:hAnsi="Symbol" w:hint="default"/>
      </w:rPr>
    </w:lvl>
    <w:lvl w:ilvl="6" w:tplc="D764D3D6" w:tentative="1">
      <w:start w:val="1"/>
      <w:numFmt w:val="bullet"/>
      <w:lvlText w:val=""/>
      <w:lvlJc w:val="left"/>
      <w:pPr>
        <w:tabs>
          <w:tab w:val="num" w:pos="5040"/>
        </w:tabs>
        <w:ind w:left="5040" w:hanging="360"/>
      </w:pPr>
      <w:rPr>
        <w:rFonts w:ascii="Symbol" w:hAnsi="Symbol" w:hint="default"/>
      </w:rPr>
    </w:lvl>
    <w:lvl w:ilvl="7" w:tplc="361AE872" w:tentative="1">
      <w:start w:val="1"/>
      <w:numFmt w:val="bullet"/>
      <w:lvlText w:val=""/>
      <w:lvlJc w:val="left"/>
      <w:pPr>
        <w:tabs>
          <w:tab w:val="num" w:pos="5760"/>
        </w:tabs>
        <w:ind w:left="5760" w:hanging="360"/>
      </w:pPr>
      <w:rPr>
        <w:rFonts w:ascii="Symbol" w:hAnsi="Symbol" w:hint="default"/>
      </w:rPr>
    </w:lvl>
    <w:lvl w:ilvl="8" w:tplc="06F06DD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018"/>
    <w:rsid w:val="00161C00"/>
    <w:rsid w:val="00247016"/>
    <w:rsid w:val="003C5FBF"/>
    <w:rsid w:val="004D78A1"/>
    <w:rsid w:val="00522724"/>
    <w:rsid w:val="006E6819"/>
    <w:rsid w:val="006E6FB7"/>
    <w:rsid w:val="008A6C56"/>
    <w:rsid w:val="008E7018"/>
    <w:rsid w:val="009A7372"/>
    <w:rsid w:val="00B03947"/>
    <w:rsid w:val="00C955E2"/>
    <w:rsid w:val="00CA56DD"/>
    <w:rsid w:val="00E10D72"/>
    <w:rsid w:val="00F00557"/>
    <w:rsid w:val="00F61A18"/>
    <w:rsid w:val="00F83CCD"/>
    <w:rsid w:val="00FA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F1D50-07C7-4596-8938-E07E5567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018"/>
    <w:pPr>
      <w:widowControl w:val="0"/>
      <w:suppressAutoHyphens/>
    </w:pPr>
    <w:rPr>
      <w:rFonts w:ascii="Times New Roman" w:eastAsia="Lucida Sans Unicode" w:hAnsi="Times New Roman"/>
      <w:kern w:val="1"/>
      <w:sz w:val="24"/>
      <w:szCs w:val="24"/>
      <w:lang w:eastAsia="en-US"/>
    </w:rPr>
  </w:style>
  <w:style w:type="paragraph" w:styleId="1">
    <w:name w:val="heading 1"/>
    <w:basedOn w:val="a"/>
    <w:next w:val="a"/>
    <w:link w:val="10"/>
    <w:uiPriority w:val="9"/>
    <w:qFormat/>
    <w:rsid w:val="006E6FB7"/>
    <w:pPr>
      <w:keepNext/>
      <w:keepLines/>
      <w:spacing w:line="360" w:lineRule="auto"/>
      <w:jc w:val="center"/>
      <w:outlineLvl w:val="0"/>
    </w:pPr>
    <w:rPr>
      <w:rFonts w:ascii="Cambria" w:eastAsia="Times New Roman" w:hAnsi="Cambria"/>
      <w:b/>
      <w:bCs/>
      <w:sz w:val="32"/>
      <w:szCs w:val="28"/>
    </w:rPr>
  </w:style>
  <w:style w:type="paragraph" w:styleId="2">
    <w:name w:val="heading 2"/>
    <w:basedOn w:val="a"/>
    <w:next w:val="a"/>
    <w:link w:val="20"/>
    <w:uiPriority w:val="9"/>
    <w:unhideWhenUsed/>
    <w:qFormat/>
    <w:rsid w:val="006E6FB7"/>
    <w:pPr>
      <w:keepNext/>
      <w:keepLines/>
      <w:spacing w:line="360" w:lineRule="auto"/>
      <w:jc w:val="center"/>
      <w:outlineLvl w:val="1"/>
    </w:pPr>
    <w:rPr>
      <w:rFonts w:ascii="Cambria" w:eastAsia="Times New Roman" w:hAnsi="Cambria"/>
      <w:b/>
      <w:bCs/>
      <w:sz w:val="28"/>
      <w:szCs w:val="26"/>
    </w:rPr>
  </w:style>
  <w:style w:type="paragraph" w:styleId="3">
    <w:name w:val="heading 3"/>
    <w:basedOn w:val="a"/>
    <w:next w:val="a"/>
    <w:link w:val="30"/>
    <w:uiPriority w:val="9"/>
    <w:unhideWhenUsed/>
    <w:qFormat/>
    <w:rsid w:val="008A6C56"/>
    <w:pPr>
      <w:keepNext/>
      <w:keepLines/>
      <w:spacing w:before="200"/>
      <w:outlineLvl w:val="2"/>
    </w:pPr>
    <w:rPr>
      <w:rFonts w:ascii="Cambria" w:eastAsia="Times New Roman" w:hAnsi="Cambria"/>
      <w:b/>
      <w:bCs/>
      <w:color w:val="000000"/>
    </w:rPr>
  </w:style>
  <w:style w:type="paragraph" w:styleId="4">
    <w:name w:val="heading 4"/>
    <w:basedOn w:val="a"/>
    <w:next w:val="a"/>
    <w:link w:val="40"/>
    <w:uiPriority w:val="9"/>
    <w:unhideWhenUsed/>
    <w:qFormat/>
    <w:rsid w:val="008A6C56"/>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8E7018"/>
    <w:pPr>
      <w:suppressLineNumbers/>
    </w:pPr>
  </w:style>
  <w:style w:type="paragraph" w:styleId="a4">
    <w:name w:val="Body Text"/>
    <w:basedOn w:val="a"/>
    <w:link w:val="a5"/>
    <w:unhideWhenUsed/>
    <w:rsid w:val="008E7018"/>
    <w:pPr>
      <w:spacing w:after="120"/>
    </w:pPr>
  </w:style>
  <w:style w:type="character" w:customStyle="1" w:styleId="a5">
    <w:name w:val="Основной текст Знак"/>
    <w:link w:val="a4"/>
    <w:rsid w:val="008E7018"/>
    <w:rPr>
      <w:rFonts w:ascii="Times New Roman" w:eastAsia="Lucida Sans Unicode" w:hAnsi="Times New Roman" w:cs="Times New Roman"/>
      <w:kern w:val="1"/>
      <w:sz w:val="24"/>
      <w:szCs w:val="24"/>
    </w:rPr>
  </w:style>
  <w:style w:type="paragraph" w:customStyle="1" w:styleId="21">
    <w:name w:val="Основной текст с отступом 21"/>
    <w:basedOn w:val="a"/>
    <w:rsid w:val="008E7018"/>
    <w:pPr>
      <w:spacing w:line="360" w:lineRule="auto"/>
      <w:ind w:firstLine="900"/>
      <w:jc w:val="both"/>
    </w:pPr>
    <w:rPr>
      <w:sz w:val="28"/>
    </w:rPr>
  </w:style>
  <w:style w:type="paragraph" w:styleId="a6">
    <w:name w:val="Balloon Text"/>
    <w:basedOn w:val="a"/>
    <w:link w:val="a7"/>
    <w:uiPriority w:val="99"/>
    <w:semiHidden/>
    <w:unhideWhenUsed/>
    <w:rsid w:val="008E7018"/>
    <w:rPr>
      <w:rFonts w:ascii="Tahoma" w:hAnsi="Tahoma" w:cs="Tahoma"/>
      <w:sz w:val="16"/>
      <w:szCs w:val="16"/>
    </w:rPr>
  </w:style>
  <w:style w:type="character" w:customStyle="1" w:styleId="a7">
    <w:name w:val="Текст выноски Знак"/>
    <w:link w:val="a6"/>
    <w:uiPriority w:val="99"/>
    <w:semiHidden/>
    <w:rsid w:val="008E7018"/>
    <w:rPr>
      <w:rFonts w:ascii="Tahoma" w:eastAsia="Lucida Sans Unicode" w:hAnsi="Tahoma" w:cs="Tahoma"/>
      <w:kern w:val="1"/>
      <w:sz w:val="16"/>
      <w:szCs w:val="16"/>
    </w:rPr>
  </w:style>
  <w:style w:type="character" w:customStyle="1" w:styleId="10">
    <w:name w:val="Заголовок 1 Знак"/>
    <w:link w:val="1"/>
    <w:uiPriority w:val="9"/>
    <w:rsid w:val="006E6FB7"/>
    <w:rPr>
      <w:rFonts w:ascii="Cambria" w:eastAsia="Times New Roman" w:hAnsi="Cambria" w:cs="Times New Roman"/>
      <w:b/>
      <w:bCs/>
      <w:kern w:val="1"/>
      <w:sz w:val="32"/>
      <w:szCs w:val="28"/>
    </w:rPr>
  </w:style>
  <w:style w:type="character" w:customStyle="1" w:styleId="20">
    <w:name w:val="Заголовок 2 Знак"/>
    <w:link w:val="2"/>
    <w:uiPriority w:val="9"/>
    <w:rsid w:val="006E6FB7"/>
    <w:rPr>
      <w:rFonts w:ascii="Cambria" w:eastAsia="Times New Roman" w:hAnsi="Cambria" w:cs="Times New Roman"/>
      <w:b/>
      <w:bCs/>
      <w:kern w:val="1"/>
      <w:sz w:val="28"/>
      <w:szCs w:val="26"/>
    </w:rPr>
  </w:style>
  <w:style w:type="character" w:customStyle="1" w:styleId="30">
    <w:name w:val="Заголовок 3 Знак"/>
    <w:link w:val="3"/>
    <w:uiPriority w:val="9"/>
    <w:rsid w:val="008A6C56"/>
    <w:rPr>
      <w:rFonts w:ascii="Cambria" w:eastAsia="Times New Roman" w:hAnsi="Cambria" w:cs="Times New Roman"/>
      <w:b/>
      <w:bCs/>
      <w:color w:val="000000"/>
      <w:kern w:val="1"/>
      <w:sz w:val="24"/>
      <w:szCs w:val="24"/>
    </w:rPr>
  </w:style>
  <w:style w:type="character" w:customStyle="1" w:styleId="40">
    <w:name w:val="Заголовок 4 Знак"/>
    <w:link w:val="4"/>
    <w:uiPriority w:val="9"/>
    <w:rsid w:val="008A6C56"/>
    <w:rPr>
      <w:rFonts w:ascii="Cambria" w:eastAsia="Times New Roman" w:hAnsi="Cambria" w:cs="Times New Roman"/>
      <w:b/>
      <w:bCs/>
      <w:i/>
      <w:iCs/>
      <w:color w:val="4F81BD"/>
      <w:kern w:val="1"/>
      <w:sz w:val="24"/>
      <w:szCs w:val="24"/>
    </w:rPr>
  </w:style>
  <w:style w:type="paragraph" w:styleId="a8">
    <w:name w:val="List Paragraph"/>
    <w:basedOn w:val="a"/>
    <w:uiPriority w:val="34"/>
    <w:qFormat/>
    <w:rsid w:val="009A7372"/>
    <w:pPr>
      <w:ind w:left="720"/>
      <w:contextualSpacing/>
    </w:pPr>
  </w:style>
  <w:style w:type="paragraph" w:styleId="a9">
    <w:name w:val="header"/>
    <w:basedOn w:val="a"/>
    <w:link w:val="aa"/>
    <w:uiPriority w:val="99"/>
    <w:unhideWhenUsed/>
    <w:rsid w:val="006E6819"/>
    <w:pPr>
      <w:tabs>
        <w:tab w:val="center" w:pos="4677"/>
        <w:tab w:val="right" w:pos="9355"/>
      </w:tabs>
    </w:pPr>
  </w:style>
  <w:style w:type="character" w:customStyle="1" w:styleId="aa">
    <w:name w:val="Верхний колонтитул Знак"/>
    <w:link w:val="a9"/>
    <w:uiPriority w:val="99"/>
    <w:rsid w:val="006E6819"/>
    <w:rPr>
      <w:rFonts w:ascii="Times New Roman" w:eastAsia="Lucida Sans Unicode" w:hAnsi="Times New Roman" w:cs="Times New Roman"/>
      <w:kern w:val="1"/>
      <w:sz w:val="24"/>
      <w:szCs w:val="24"/>
    </w:rPr>
  </w:style>
  <w:style w:type="paragraph" w:styleId="ab">
    <w:name w:val="footer"/>
    <w:basedOn w:val="a"/>
    <w:link w:val="ac"/>
    <w:uiPriority w:val="99"/>
    <w:unhideWhenUsed/>
    <w:rsid w:val="006E6819"/>
    <w:pPr>
      <w:tabs>
        <w:tab w:val="center" w:pos="4677"/>
        <w:tab w:val="right" w:pos="9355"/>
      </w:tabs>
    </w:pPr>
  </w:style>
  <w:style w:type="character" w:customStyle="1" w:styleId="ac">
    <w:name w:val="Нижний колонтитул Знак"/>
    <w:link w:val="ab"/>
    <w:uiPriority w:val="99"/>
    <w:rsid w:val="006E6819"/>
    <w:rPr>
      <w:rFonts w:ascii="Times New Roman" w:eastAsia="Lucida Sans Unicode" w:hAnsi="Times New Roman" w:cs="Times New Roman"/>
      <w:kern w:val="1"/>
      <w:sz w:val="24"/>
      <w:szCs w:val="24"/>
    </w:rPr>
  </w:style>
  <w:style w:type="paragraph" w:styleId="ad">
    <w:name w:val="TOC Heading"/>
    <w:basedOn w:val="1"/>
    <w:next w:val="a"/>
    <w:uiPriority w:val="39"/>
    <w:semiHidden/>
    <w:unhideWhenUsed/>
    <w:qFormat/>
    <w:rsid w:val="006E6819"/>
    <w:pPr>
      <w:widowControl/>
      <w:suppressAutoHyphens w:val="0"/>
      <w:spacing w:before="480" w:line="276" w:lineRule="auto"/>
      <w:jc w:val="left"/>
      <w:outlineLvl w:val="9"/>
    </w:pPr>
    <w:rPr>
      <w:color w:val="365F91"/>
      <w:kern w:val="0"/>
      <w:sz w:val="28"/>
      <w:lang w:eastAsia="ru-RU"/>
    </w:rPr>
  </w:style>
  <w:style w:type="paragraph" w:styleId="11">
    <w:name w:val="toc 1"/>
    <w:basedOn w:val="a"/>
    <w:next w:val="a"/>
    <w:autoRedefine/>
    <w:uiPriority w:val="39"/>
    <w:unhideWhenUsed/>
    <w:rsid w:val="006E6819"/>
    <w:pPr>
      <w:spacing w:after="100"/>
    </w:pPr>
  </w:style>
  <w:style w:type="paragraph" w:styleId="31">
    <w:name w:val="toc 3"/>
    <w:basedOn w:val="a"/>
    <w:next w:val="a"/>
    <w:autoRedefine/>
    <w:uiPriority w:val="39"/>
    <w:unhideWhenUsed/>
    <w:rsid w:val="006E6819"/>
    <w:pPr>
      <w:spacing w:after="100"/>
      <w:ind w:left="480"/>
    </w:pPr>
  </w:style>
  <w:style w:type="paragraph" w:styleId="22">
    <w:name w:val="toc 2"/>
    <w:basedOn w:val="a"/>
    <w:next w:val="a"/>
    <w:autoRedefine/>
    <w:uiPriority w:val="39"/>
    <w:unhideWhenUsed/>
    <w:rsid w:val="006E6819"/>
    <w:pPr>
      <w:spacing w:after="100"/>
      <w:ind w:left="240"/>
    </w:pPr>
  </w:style>
  <w:style w:type="character" w:styleId="ae">
    <w:name w:val="Hyperlink"/>
    <w:uiPriority w:val="99"/>
    <w:unhideWhenUsed/>
    <w:rsid w:val="006E6819"/>
    <w:rPr>
      <w:color w:val="0000FF"/>
      <w:u w:val="single"/>
    </w:rPr>
  </w:style>
  <w:style w:type="paragraph" w:styleId="af">
    <w:name w:val="Normal (Web)"/>
    <w:basedOn w:val="a"/>
    <w:uiPriority w:val="99"/>
    <w:semiHidden/>
    <w:unhideWhenUsed/>
    <w:rsid w:val="006E6819"/>
    <w:pPr>
      <w:widowControl/>
      <w:suppressAutoHyphens w:val="0"/>
      <w:spacing w:before="100" w:beforeAutospacing="1" w:after="100" w:afterAutospacing="1"/>
    </w:pPr>
    <w:rPr>
      <w:rFonts w:eastAsia="Times New Roman"/>
      <w:kern w:val="0"/>
      <w:lang w:eastAsia="ru-RU"/>
    </w:rPr>
  </w:style>
  <w:style w:type="character" w:styleId="af0">
    <w:name w:val="Strong"/>
    <w:uiPriority w:val="22"/>
    <w:qFormat/>
    <w:rsid w:val="006E6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arkets.info/market-analysi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centregold.com/?pshpr=CG4859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6703-387B-442A-9FCF-C02365BA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6988</Words>
  <Characters>39837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dc:creator>
  <cp:lastModifiedBy>admin</cp:lastModifiedBy>
  <cp:revision>2</cp:revision>
  <cp:lastPrinted>2011-06-22T15:49:00Z</cp:lastPrinted>
  <dcterms:created xsi:type="dcterms:W3CDTF">2014-07-10T03:06:00Z</dcterms:created>
  <dcterms:modified xsi:type="dcterms:W3CDTF">2014-07-10T03:06:00Z</dcterms:modified>
</cp:coreProperties>
</file>