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1D" w:rsidRDefault="0073401D" w:rsidP="001114F1">
      <w:pPr>
        <w:pStyle w:val="ConsPlusNormal"/>
        <w:widowControl/>
        <w:spacing w:line="360" w:lineRule="auto"/>
        <w:ind w:left="708" w:firstLine="708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Toc200869458"/>
    </w:p>
    <w:p w:rsidR="00301EF0" w:rsidRPr="00301EF0" w:rsidRDefault="00301EF0" w:rsidP="001114F1">
      <w:pPr>
        <w:pStyle w:val="ConsPlusNormal"/>
        <w:widowControl/>
        <w:spacing w:line="360" w:lineRule="auto"/>
        <w:ind w:left="708" w:firstLine="708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01EF0">
        <w:rPr>
          <w:rFonts w:ascii="Times New Roman" w:hAnsi="Times New Roman" w:cs="Times New Roman"/>
          <w:b/>
          <w:sz w:val="26"/>
          <w:szCs w:val="26"/>
        </w:rPr>
        <w:t>Содержание</w:t>
      </w:r>
      <w:bookmarkEnd w:id="0"/>
    </w:p>
    <w:p w:rsidR="00301EF0" w:rsidRPr="00301EF0" w:rsidRDefault="00301EF0" w:rsidP="00301EF0">
      <w:pPr>
        <w:pStyle w:val="ConsPlusNormal"/>
        <w:widowControl/>
        <w:spacing w:line="360" w:lineRule="auto"/>
        <w:ind w:firstLine="0"/>
        <w:jc w:val="right"/>
        <w:rPr>
          <w:sz w:val="26"/>
          <w:szCs w:val="26"/>
        </w:rPr>
      </w:pPr>
    </w:p>
    <w:p w:rsidR="00301EF0" w:rsidRPr="00301EF0" w:rsidRDefault="00301EF0" w:rsidP="00301E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6"/>
          <w:szCs w:val="26"/>
        </w:rPr>
      </w:pPr>
      <w:r w:rsidRPr="00301EF0">
        <w:rPr>
          <w:b/>
          <w:color w:val="000000"/>
          <w:sz w:val="26"/>
          <w:szCs w:val="26"/>
        </w:rPr>
        <w:t>Введение</w:t>
      </w:r>
      <w:r w:rsidR="001114F1">
        <w:rPr>
          <w:b/>
          <w:color w:val="000000"/>
          <w:sz w:val="26"/>
          <w:szCs w:val="26"/>
        </w:rPr>
        <w:t xml:space="preserve"> ___________________________________________________________</w:t>
      </w:r>
      <w:r w:rsidR="00DD0CFA">
        <w:rPr>
          <w:b/>
          <w:color w:val="000000"/>
          <w:sz w:val="26"/>
          <w:szCs w:val="26"/>
        </w:rPr>
        <w:t>_</w:t>
      </w:r>
    </w:p>
    <w:p w:rsidR="00301EF0" w:rsidRPr="00301EF0" w:rsidRDefault="00301EF0" w:rsidP="00301EF0">
      <w:pPr>
        <w:numPr>
          <w:ilvl w:val="0"/>
          <w:numId w:val="5"/>
        </w:numPr>
        <w:spacing w:line="360" w:lineRule="auto"/>
        <w:jc w:val="both"/>
        <w:rPr>
          <w:b/>
          <w:sz w:val="26"/>
          <w:szCs w:val="26"/>
        </w:rPr>
      </w:pPr>
      <w:r w:rsidRPr="00301EF0">
        <w:rPr>
          <w:b/>
          <w:sz w:val="26"/>
          <w:szCs w:val="26"/>
        </w:rPr>
        <w:t>Сущность инвестиционной стратегии</w:t>
      </w:r>
      <w:r w:rsidR="001114F1">
        <w:rPr>
          <w:b/>
          <w:sz w:val="26"/>
          <w:szCs w:val="26"/>
        </w:rPr>
        <w:t xml:space="preserve"> _________________________</w:t>
      </w:r>
      <w:r w:rsidR="00DD0CFA">
        <w:rPr>
          <w:b/>
          <w:sz w:val="26"/>
          <w:szCs w:val="26"/>
        </w:rPr>
        <w:t>_4</w:t>
      </w:r>
    </w:p>
    <w:p w:rsidR="00301EF0" w:rsidRPr="00301EF0" w:rsidRDefault="00301EF0" w:rsidP="00301EF0">
      <w:pPr>
        <w:numPr>
          <w:ilvl w:val="0"/>
          <w:numId w:val="5"/>
        </w:numPr>
        <w:spacing w:line="360" w:lineRule="auto"/>
        <w:jc w:val="both"/>
        <w:rPr>
          <w:b/>
          <w:bCs/>
          <w:sz w:val="26"/>
          <w:szCs w:val="26"/>
        </w:rPr>
      </w:pPr>
      <w:r w:rsidRPr="00301EF0">
        <w:rPr>
          <w:b/>
          <w:bCs/>
          <w:sz w:val="26"/>
          <w:szCs w:val="26"/>
        </w:rPr>
        <w:t>Типы инвестиционных стратегий</w:t>
      </w:r>
      <w:r w:rsidR="001114F1">
        <w:rPr>
          <w:b/>
          <w:bCs/>
          <w:sz w:val="26"/>
          <w:szCs w:val="26"/>
        </w:rPr>
        <w:t xml:space="preserve"> _____________________________</w:t>
      </w:r>
      <w:r w:rsidR="00DD0CFA">
        <w:rPr>
          <w:b/>
          <w:bCs/>
          <w:sz w:val="26"/>
          <w:szCs w:val="26"/>
        </w:rPr>
        <w:t>_6</w:t>
      </w:r>
    </w:p>
    <w:p w:rsidR="00301EF0" w:rsidRPr="00DD0CFA" w:rsidRDefault="00301EF0" w:rsidP="00301EF0">
      <w:pPr>
        <w:spacing w:line="360" w:lineRule="auto"/>
        <w:ind w:firstLine="360"/>
        <w:jc w:val="both"/>
        <w:rPr>
          <w:b/>
          <w:color w:val="000000"/>
          <w:sz w:val="26"/>
          <w:szCs w:val="26"/>
        </w:rPr>
      </w:pPr>
      <w:r w:rsidRPr="00301EF0">
        <w:rPr>
          <w:b/>
          <w:color w:val="000000"/>
          <w:sz w:val="26"/>
          <w:szCs w:val="26"/>
          <w:lang w:val="en-US"/>
        </w:rPr>
        <w:t>III</w:t>
      </w:r>
      <w:r w:rsidR="001114F1">
        <w:rPr>
          <w:b/>
          <w:color w:val="000000"/>
          <w:sz w:val="26"/>
          <w:szCs w:val="26"/>
        </w:rPr>
        <w:t>.</w:t>
      </w:r>
      <w:r w:rsidR="001114F1" w:rsidRPr="001114F1">
        <w:rPr>
          <w:b/>
          <w:color w:val="000000"/>
          <w:sz w:val="26"/>
          <w:szCs w:val="26"/>
        </w:rPr>
        <w:t xml:space="preserve">     </w:t>
      </w:r>
      <w:r w:rsidR="001114F1">
        <w:rPr>
          <w:b/>
          <w:color w:val="000000"/>
          <w:sz w:val="26"/>
          <w:szCs w:val="26"/>
        </w:rPr>
        <w:t xml:space="preserve"> </w:t>
      </w:r>
      <w:r w:rsidRPr="00301EF0">
        <w:rPr>
          <w:b/>
          <w:color w:val="000000"/>
          <w:sz w:val="26"/>
          <w:szCs w:val="26"/>
        </w:rPr>
        <w:t>Выбор оптимальной инвестиционной</w:t>
      </w:r>
      <w:r w:rsidR="001114F1">
        <w:rPr>
          <w:b/>
          <w:color w:val="000000"/>
          <w:sz w:val="26"/>
          <w:szCs w:val="26"/>
        </w:rPr>
        <w:t xml:space="preserve"> стратегии ________________</w:t>
      </w:r>
      <w:r w:rsidR="00DD0CFA">
        <w:rPr>
          <w:b/>
          <w:color w:val="000000"/>
          <w:sz w:val="26"/>
          <w:szCs w:val="26"/>
        </w:rPr>
        <w:t>_8</w:t>
      </w:r>
    </w:p>
    <w:p w:rsidR="00301EF0" w:rsidRPr="00301EF0" w:rsidRDefault="00301EF0" w:rsidP="00301EF0">
      <w:pPr>
        <w:spacing w:line="360" w:lineRule="auto"/>
        <w:ind w:firstLine="360"/>
        <w:jc w:val="both"/>
        <w:rPr>
          <w:b/>
          <w:sz w:val="26"/>
          <w:szCs w:val="26"/>
        </w:rPr>
      </w:pPr>
      <w:r w:rsidRPr="00301EF0">
        <w:rPr>
          <w:b/>
          <w:sz w:val="26"/>
          <w:szCs w:val="26"/>
          <w:lang w:val="en-US"/>
        </w:rPr>
        <w:t>IV</w:t>
      </w:r>
      <w:r w:rsidR="001114F1" w:rsidRPr="001114F1">
        <w:rPr>
          <w:b/>
          <w:sz w:val="26"/>
          <w:szCs w:val="26"/>
        </w:rPr>
        <w:t xml:space="preserve">. </w:t>
      </w:r>
      <w:r w:rsidR="00DD0CFA">
        <w:rPr>
          <w:b/>
          <w:sz w:val="26"/>
          <w:szCs w:val="26"/>
        </w:rPr>
        <w:t xml:space="preserve">    </w:t>
      </w:r>
      <w:r w:rsidRPr="00301EF0">
        <w:rPr>
          <w:b/>
          <w:sz w:val="26"/>
          <w:szCs w:val="26"/>
        </w:rPr>
        <w:t>Методика формирования инвестиционной стратегии предприятия</w:t>
      </w:r>
      <w:r w:rsidR="00DD0CFA">
        <w:rPr>
          <w:b/>
          <w:sz w:val="26"/>
          <w:szCs w:val="26"/>
        </w:rPr>
        <w:t>_11</w:t>
      </w:r>
    </w:p>
    <w:p w:rsidR="00301EF0" w:rsidRPr="001114F1" w:rsidRDefault="00301EF0" w:rsidP="001114F1">
      <w:pPr>
        <w:numPr>
          <w:ilvl w:val="0"/>
          <w:numId w:val="6"/>
        </w:numPr>
        <w:spacing w:line="360" w:lineRule="auto"/>
        <w:jc w:val="both"/>
        <w:rPr>
          <w:b/>
          <w:sz w:val="26"/>
          <w:szCs w:val="26"/>
        </w:rPr>
      </w:pPr>
      <w:r w:rsidRPr="00301EF0">
        <w:rPr>
          <w:b/>
          <w:sz w:val="26"/>
          <w:szCs w:val="26"/>
        </w:rPr>
        <w:t xml:space="preserve">Анализ риска инвестиций </w:t>
      </w:r>
      <w:r w:rsidRPr="001114F1">
        <w:rPr>
          <w:b/>
          <w:sz w:val="26"/>
          <w:szCs w:val="26"/>
        </w:rPr>
        <w:t xml:space="preserve">предприятия </w:t>
      </w:r>
      <w:r w:rsidR="00040C29">
        <w:rPr>
          <w:b/>
          <w:sz w:val="26"/>
          <w:szCs w:val="26"/>
          <w:lang w:val="en-US"/>
        </w:rPr>
        <w:t>c</w:t>
      </w:r>
      <w:r w:rsidR="00040C29" w:rsidRPr="00040C29">
        <w:rPr>
          <w:b/>
          <w:sz w:val="26"/>
          <w:szCs w:val="26"/>
        </w:rPr>
        <w:t xml:space="preserve"> </w:t>
      </w:r>
      <w:r w:rsidR="00040C29">
        <w:rPr>
          <w:b/>
          <w:sz w:val="26"/>
          <w:szCs w:val="26"/>
        </w:rPr>
        <w:t>помощью стох</w:t>
      </w:r>
      <w:r w:rsidR="009841DA">
        <w:rPr>
          <w:b/>
          <w:sz w:val="26"/>
          <w:szCs w:val="26"/>
        </w:rPr>
        <w:t>а</w:t>
      </w:r>
      <w:r w:rsidR="00040C29">
        <w:rPr>
          <w:b/>
          <w:sz w:val="26"/>
          <w:szCs w:val="26"/>
        </w:rPr>
        <w:t xml:space="preserve">стической модели анализа риска предприятия, </w:t>
      </w:r>
      <w:r w:rsidRPr="001114F1">
        <w:rPr>
          <w:b/>
          <w:sz w:val="26"/>
          <w:szCs w:val="26"/>
        </w:rPr>
        <w:t>на примере ООО «ВоТ!»</w:t>
      </w:r>
      <w:r w:rsidR="001114F1">
        <w:rPr>
          <w:b/>
          <w:sz w:val="26"/>
          <w:szCs w:val="26"/>
        </w:rPr>
        <w:t xml:space="preserve"> _</w:t>
      </w:r>
      <w:r w:rsidR="00040C29">
        <w:rPr>
          <w:b/>
          <w:sz w:val="26"/>
          <w:szCs w:val="26"/>
        </w:rPr>
        <w:t>___</w:t>
      </w:r>
      <w:r w:rsidR="00DD0CFA">
        <w:rPr>
          <w:b/>
          <w:sz w:val="26"/>
          <w:szCs w:val="26"/>
        </w:rPr>
        <w:t xml:space="preserve"> 15</w:t>
      </w:r>
    </w:p>
    <w:p w:rsidR="001114F1" w:rsidRDefault="001114F1" w:rsidP="001114F1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_________________________________________________________</w:t>
      </w:r>
      <w:r w:rsidR="00DD0CFA">
        <w:rPr>
          <w:b/>
          <w:sz w:val="26"/>
          <w:szCs w:val="26"/>
        </w:rPr>
        <w:t xml:space="preserve">  24</w:t>
      </w:r>
    </w:p>
    <w:p w:rsidR="001114F1" w:rsidRPr="001114F1" w:rsidRDefault="001114F1" w:rsidP="001114F1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Список литературы __________________________________________________</w:t>
      </w:r>
      <w:r w:rsidR="00DD0CFA">
        <w:rPr>
          <w:b/>
          <w:sz w:val="26"/>
          <w:szCs w:val="26"/>
        </w:rPr>
        <w:t xml:space="preserve"> 25</w:t>
      </w:r>
    </w:p>
    <w:p w:rsidR="00301EF0" w:rsidRPr="00301EF0" w:rsidRDefault="00301EF0" w:rsidP="00301E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501A0A" w:rsidRDefault="00501A0A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501A0A" w:rsidRDefault="00501A0A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501A0A" w:rsidRDefault="00501A0A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501A0A" w:rsidRDefault="00501A0A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301EF0" w:rsidRDefault="00301EF0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</w:p>
    <w:p w:rsidR="00FA42A3" w:rsidRPr="00FA42A3" w:rsidRDefault="00FA42A3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32"/>
          <w:szCs w:val="32"/>
        </w:rPr>
      </w:pPr>
      <w:r w:rsidRPr="00FA42A3">
        <w:rPr>
          <w:b/>
          <w:color w:val="000000"/>
          <w:sz w:val="32"/>
          <w:szCs w:val="32"/>
        </w:rPr>
        <w:t>Введение</w:t>
      </w:r>
    </w:p>
    <w:p w:rsidR="00745C7E" w:rsidRPr="00FA42A3" w:rsidRDefault="00745C7E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FA42A3">
        <w:rPr>
          <w:color w:val="000000"/>
          <w:sz w:val="26"/>
          <w:szCs w:val="26"/>
        </w:rPr>
        <w:t>Инвесторы, как собственники, так и работники (персонал) предприятия, преследуют определенные цели: экономические или социальные (или те и другие вместе). Под целью можно по</w:t>
      </w:r>
      <w:r w:rsidRPr="00FA42A3">
        <w:rPr>
          <w:color w:val="000000"/>
          <w:sz w:val="26"/>
          <w:szCs w:val="26"/>
        </w:rPr>
        <w:softHyphen/>
        <w:t>нимать состояние, достижение которого желаемо в будущем. Для более точной характеристики целей и способов их достижения необходимо разработать стратегию развития предприятия. В этом смысле стратегия развития предприятия представляет собой бо</w:t>
      </w:r>
      <w:r w:rsidRPr="00FA42A3">
        <w:rPr>
          <w:color w:val="000000"/>
          <w:sz w:val="26"/>
          <w:szCs w:val="26"/>
        </w:rPr>
        <w:softHyphen/>
        <w:t>лее широкое понятие, включающее как цели, так и средства и стимулы их реализации. При таком подходе стратегия является инструментом, при помощи которого собственники (акционе</w:t>
      </w:r>
      <w:r w:rsidRPr="00FA42A3">
        <w:rPr>
          <w:color w:val="000000"/>
          <w:sz w:val="26"/>
          <w:szCs w:val="26"/>
        </w:rPr>
        <w:softHyphen/>
        <w:t>ры), инвесторы и работники стремятся наилучшим образом реа</w:t>
      </w:r>
      <w:r w:rsidRPr="00FA42A3">
        <w:rPr>
          <w:color w:val="000000"/>
          <w:sz w:val="26"/>
          <w:szCs w:val="26"/>
        </w:rPr>
        <w:softHyphen/>
        <w:t>лизовать их цели.</w:t>
      </w:r>
    </w:p>
    <w:p w:rsidR="00745C7E" w:rsidRPr="00FA42A3" w:rsidRDefault="00745C7E" w:rsidP="00745C7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FA42A3">
        <w:rPr>
          <w:color w:val="000000"/>
          <w:sz w:val="26"/>
          <w:szCs w:val="26"/>
        </w:rPr>
        <w:t>Так инвесторы, вкладывая в предприятие свои финансовые средства, требуют их возмещения (возврата кредита, например) или их сохранения и получения определенного процента (дохо</w:t>
      </w:r>
      <w:r w:rsidRPr="00FA42A3">
        <w:rPr>
          <w:color w:val="000000"/>
          <w:sz w:val="26"/>
          <w:szCs w:val="26"/>
        </w:rPr>
        <w:softHyphen/>
        <w:t>дов), а иногда и участия в управлении. Цели предприятия в этом случае состоят в получении такого уровня доходов от результатов инвестиционной, операционной и финансовой деятельности, который позволил бы заплатить налоги, а также выплатить диви</w:t>
      </w:r>
      <w:r w:rsidRPr="00FA42A3">
        <w:rPr>
          <w:color w:val="000000"/>
          <w:sz w:val="26"/>
          <w:szCs w:val="26"/>
        </w:rPr>
        <w:softHyphen/>
        <w:t>денды, возвратить кредиты и заплатить проценты по ним. Одно</w:t>
      </w:r>
      <w:r w:rsidRPr="00FA42A3">
        <w:rPr>
          <w:color w:val="000000"/>
          <w:sz w:val="26"/>
          <w:szCs w:val="26"/>
        </w:rPr>
        <w:softHyphen/>
        <w:t xml:space="preserve">временно с этим необходимо создать условия для сохранения и развития капитала. </w:t>
      </w:r>
    </w:p>
    <w:p w:rsidR="00FA42A3" w:rsidRPr="00FA42A3" w:rsidRDefault="00FA42A3" w:rsidP="00FA42A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42A3">
        <w:rPr>
          <w:rFonts w:ascii="Times New Roman" w:hAnsi="Times New Roman" w:cs="Times New Roman"/>
          <w:sz w:val="26"/>
          <w:szCs w:val="26"/>
        </w:rPr>
        <w:t xml:space="preserve">Востребованность такого анализа </w:t>
      </w:r>
      <w:r w:rsidR="009E0833">
        <w:rPr>
          <w:rFonts w:ascii="Times New Roman" w:hAnsi="Times New Roman" w:cs="Times New Roman"/>
          <w:sz w:val="26"/>
          <w:szCs w:val="26"/>
        </w:rPr>
        <w:t xml:space="preserve">инвестиционных стратегий предприятия </w:t>
      </w:r>
      <w:r w:rsidRPr="00FA42A3">
        <w:rPr>
          <w:rFonts w:ascii="Times New Roman" w:hAnsi="Times New Roman" w:cs="Times New Roman"/>
          <w:sz w:val="26"/>
          <w:szCs w:val="26"/>
        </w:rPr>
        <w:t>определяется неразработанностью ряда существенных теоретических и прикладных аспектов. Учет рисков, связанных с инвестициями, необходим не только при проведении анализа и принятии управленческих решений, но и при дальнейшей реализации проекта. Оценивая уровень и значимость отклонений от плановых показателей, необходимо исходить из возможных пределов отклонений и их вероятности, т.е. исключать влияние стохастических факторов.</w:t>
      </w:r>
    </w:p>
    <w:p w:rsidR="00FA42A3" w:rsidRPr="00FA42A3" w:rsidRDefault="00FA42A3" w:rsidP="00FA42A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42A3">
        <w:rPr>
          <w:rFonts w:ascii="Times New Roman" w:hAnsi="Times New Roman" w:cs="Times New Roman"/>
          <w:sz w:val="26"/>
          <w:szCs w:val="26"/>
        </w:rPr>
        <w:t xml:space="preserve">Таким образом, целью данной курсовой работы является исследование </w:t>
      </w:r>
      <w:r w:rsidR="006115D0">
        <w:rPr>
          <w:rFonts w:ascii="Times New Roman" w:hAnsi="Times New Roman" w:cs="Times New Roman"/>
          <w:sz w:val="26"/>
          <w:szCs w:val="26"/>
        </w:rPr>
        <w:t>сущности инвестиционной стратегии, этапов разработки инвестиционных стратегий</w:t>
      </w:r>
      <w:r w:rsidRPr="00FA42A3">
        <w:rPr>
          <w:rFonts w:ascii="Times New Roman" w:hAnsi="Times New Roman" w:cs="Times New Roman"/>
          <w:sz w:val="26"/>
          <w:szCs w:val="26"/>
        </w:rPr>
        <w:t xml:space="preserve"> и анализ риска инвестиций </w:t>
      </w:r>
      <w:r w:rsidR="006115D0">
        <w:rPr>
          <w:rFonts w:ascii="Times New Roman" w:hAnsi="Times New Roman" w:cs="Times New Roman"/>
          <w:sz w:val="26"/>
          <w:szCs w:val="26"/>
        </w:rPr>
        <w:t xml:space="preserve">с помощью стохастической модели риска инвестиций, </w:t>
      </w:r>
      <w:r w:rsidRPr="00FA42A3">
        <w:rPr>
          <w:rFonts w:ascii="Times New Roman" w:hAnsi="Times New Roman" w:cs="Times New Roman"/>
          <w:sz w:val="26"/>
          <w:szCs w:val="26"/>
        </w:rPr>
        <w:t xml:space="preserve">на примере </w:t>
      </w:r>
      <w:r w:rsidR="006115D0">
        <w:rPr>
          <w:rFonts w:ascii="Times New Roman" w:hAnsi="Times New Roman" w:cs="Times New Roman"/>
          <w:sz w:val="26"/>
          <w:szCs w:val="26"/>
        </w:rPr>
        <w:t xml:space="preserve">ООО </w:t>
      </w:r>
      <w:r w:rsidRPr="00FA42A3">
        <w:rPr>
          <w:rFonts w:ascii="Times New Roman" w:hAnsi="Times New Roman" w:cs="Times New Roman"/>
          <w:sz w:val="26"/>
          <w:szCs w:val="26"/>
        </w:rPr>
        <w:t>"</w:t>
      </w:r>
      <w:r w:rsidR="006115D0">
        <w:rPr>
          <w:rFonts w:ascii="Times New Roman" w:hAnsi="Times New Roman" w:cs="Times New Roman"/>
          <w:sz w:val="26"/>
          <w:szCs w:val="26"/>
        </w:rPr>
        <w:t>ВоТ!</w:t>
      </w:r>
      <w:r w:rsidRPr="00FA42A3">
        <w:rPr>
          <w:rFonts w:ascii="Times New Roman" w:hAnsi="Times New Roman" w:cs="Times New Roman"/>
          <w:sz w:val="26"/>
          <w:szCs w:val="26"/>
        </w:rPr>
        <w:t>".</w:t>
      </w:r>
    </w:p>
    <w:p w:rsidR="00301EF0" w:rsidRDefault="00FA42A3" w:rsidP="00FA42A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42A3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решены следующие задачи: </w:t>
      </w:r>
      <w:r w:rsidRPr="00FA42A3">
        <w:rPr>
          <w:rFonts w:ascii="Times New Roman" w:hAnsi="Times New Roman" w:cs="Times New Roman"/>
          <w:sz w:val="26"/>
          <w:szCs w:val="26"/>
        </w:rPr>
        <w:br/>
        <w:t>-</w:t>
      </w:r>
      <w:r w:rsidRPr="00FA42A3">
        <w:rPr>
          <w:rFonts w:ascii="Times New Roman" w:hAnsi="Times New Roman" w:cs="Times New Roman"/>
          <w:sz w:val="26"/>
          <w:szCs w:val="26"/>
        </w:rPr>
        <w:tab/>
        <w:t xml:space="preserve">изучены теоретические основы инвестиционных </w:t>
      </w:r>
      <w:r w:rsidR="00301EF0">
        <w:rPr>
          <w:rFonts w:ascii="Times New Roman" w:hAnsi="Times New Roman" w:cs="Times New Roman"/>
          <w:sz w:val="26"/>
          <w:szCs w:val="26"/>
        </w:rPr>
        <w:t>стратегий</w:t>
      </w:r>
      <w:r w:rsidRPr="00FA42A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01EF0" w:rsidRDefault="00301EF0" w:rsidP="00301EF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определены типы инвестиционных стратегий;  </w:t>
      </w:r>
    </w:p>
    <w:p w:rsidR="00FA42A3" w:rsidRPr="00FA42A3" w:rsidRDefault="00301EF0" w:rsidP="00301EF0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изучены этапы разработки инвестиционных стратегий;</w:t>
      </w:r>
      <w:r w:rsidR="00FA42A3" w:rsidRPr="00FA42A3">
        <w:rPr>
          <w:rFonts w:ascii="Times New Roman" w:hAnsi="Times New Roman" w:cs="Times New Roman"/>
          <w:sz w:val="26"/>
          <w:szCs w:val="26"/>
        </w:rPr>
        <w:br/>
        <w:t>-</w:t>
      </w:r>
      <w:r w:rsidR="00FA42A3" w:rsidRPr="00FA42A3">
        <w:rPr>
          <w:rFonts w:ascii="Times New Roman" w:hAnsi="Times New Roman" w:cs="Times New Roman"/>
          <w:sz w:val="26"/>
          <w:szCs w:val="26"/>
        </w:rPr>
        <w:tab/>
        <w:t>описано построение стохастической модели анализа риска инвестиций;</w:t>
      </w:r>
    </w:p>
    <w:p w:rsidR="00FA42A3" w:rsidRPr="00FA42A3" w:rsidRDefault="00FA42A3" w:rsidP="00FA42A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A42A3">
        <w:rPr>
          <w:rFonts w:ascii="Times New Roman" w:hAnsi="Times New Roman" w:cs="Times New Roman"/>
          <w:sz w:val="26"/>
          <w:szCs w:val="26"/>
        </w:rPr>
        <w:t>-</w:t>
      </w:r>
      <w:r w:rsidRPr="00FA42A3">
        <w:rPr>
          <w:rFonts w:ascii="Times New Roman" w:hAnsi="Times New Roman" w:cs="Times New Roman"/>
          <w:sz w:val="26"/>
          <w:szCs w:val="26"/>
        </w:rPr>
        <w:tab/>
        <w:t xml:space="preserve">рассмотрена стохастическая модель анализа риска инвестиций на примере </w:t>
      </w:r>
      <w:r w:rsidR="00301EF0">
        <w:rPr>
          <w:rFonts w:ascii="Times New Roman" w:hAnsi="Times New Roman" w:cs="Times New Roman"/>
          <w:sz w:val="26"/>
          <w:szCs w:val="26"/>
        </w:rPr>
        <w:t>ООО «ВоТ!»</w:t>
      </w:r>
    </w:p>
    <w:p w:rsidR="00745C7E" w:rsidRDefault="00745C7E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301EF0" w:rsidRPr="00745C7E" w:rsidRDefault="00301EF0" w:rsidP="00745C7E">
      <w:pPr>
        <w:spacing w:line="360" w:lineRule="auto"/>
        <w:jc w:val="both"/>
        <w:rPr>
          <w:b/>
          <w:sz w:val="26"/>
          <w:szCs w:val="26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745C7E" w:rsidRDefault="00745C7E" w:rsidP="00A55E4E">
      <w:pPr>
        <w:spacing w:line="360" w:lineRule="auto"/>
        <w:jc w:val="both"/>
        <w:rPr>
          <w:b/>
          <w:sz w:val="32"/>
          <w:szCs w:val="32"/>
        </w:rPr>
      </w:pPr>
    </w:p>
    <w:p w:rsidR="00DC2285" w:rsidRPr="00A55E4E" w:rsidRDefault="003B3DA5" w:rsidP="00A55E4E">
      <w:pPr>
        <w:spacing w:line="360" w:lineRule="auto"/>
        <w:jc w:val="both"/>
        <w:rPr>
          <w:sz w:val="26"/>
          <w:szCs w:val="26"/>
        </w:rPr>
      </w:pPr>
      <w:smartTag w:uri="urn:schemas-microsoft-com:office:smarttags" w:element="place">
        <w:r w:rsidRPr="003B3DA5">
          <w:rPr>
            <w:b/>
            <w:sz w:val="32"/>
            <w:szCs w:val="32"/>
            <w:lang w:val="en-US"/>
          </w:rPr>
          <w:t>I</w:t>
        </w:r>
        <w:r w:rsidRPr="003B3DA5">
          <w:rPr>
            <w:b/>
            <w:sz w:val="32"/>
            <w:szCs w:val="32"/>
          </w:rPr>
          <w:t>.</w:t>
        </w:r>
      </w:smartTag>
      <w:r w:rsidRPr="003B3DA5">
        <w:rPr>
          <w:b/>
          <w:sz w:val="32"/>
          <w:szCs w:val="32"/>
          <w:lang w:val="en-US"/>
        </w:rPr>
        <w:tab/>
      </w:r>
      <w:r w:rsidR="00DC2285" w:rsidRPr="003B3DA5">
        <w:rPr>
          <w:b/>
          <w:sz w:val="32"/>
          <w:szCs w:val="32"/>
        </w:rPr>
        <w:t>Сущность инвестиционной стратегии</w:t>
      </w:r>
    </w:p>
    <w:p w:rsidR="003B3DA5" w:rsidRPr="00DD546A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Ключевым моментом общей концепции эффективности функционирования и развития предприятия является разработка стратегии инвестиционной привлекательности, которая необходима как логическое завершение любого обдуманного действия. </w:t>
      </w:r>
    </w:p>
    <w:p w:rsidR="00DC2285" w:rsidRPr="00A55E4E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>Стратегия инвестиционной привлекательности предприятия основана на комплексном подходе к вопросам оценки экономического состояния предприятия, его положения на рынке, использования и принятия оперативных административных решений в текущей и перспективной работе предприятия. В рыночной экономике предприятие само принимает решение, разрабатывает стратегию своего развития, изыскивает необходимые для их реализации средства, набирает работников, приобретает оборудование и материалы, решает множество структурных вопросов, в том числе и такие, как создание, слияние, ликвидация, разделение, реорганизация производственной и перестройка организационной структуры управления. Предприятия приобретают все черты самостоятельности, характерные в условиях рынка.</w:t>
      </w:r>
    </w:p>
    <w:p w:rsidR="00DC2285" w:rsidRPr="00A55E4E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3B3DA5">
        <w:rPr>
          <w:color w:val="000000"/>
          <w:sz w:val="26"/>
          <w:szCs w:val="26"/>
          <w:u w:val="single"/>
        </w:rPr>
        <w:t>Стратегия</w:t>
      </w:r>
      <w:r w:rsidRPr="00A55E4E">
        <w:rPr>
          <w:color w:val="000000"/>
          <w:sz w:val="26"/>
          <w:szCs w:val="26"/>
        </w:rPr>
        <w:t xml:space="preserve"> — это обобщающая модель длительных действий, необходимых предприятию для достижения поставленных целей при имеющихся возможностях. </w:t>
      </w:r>
      <w:r w:rsidR="003B3DA5" w:rsidRPr="003B3DA5">
        <w:rPr>
          <w:color w:val="000000"/>
          <w:sz w:val="26"/>
          <w:szCs w:val="26"/>
        </w:rPr>
        <w:t xml:space="preserve">       </w:t>
      </w:r>
      <w:r w:rsidRPr="003B3DA5">
        <w:rPr>
          <w:color w:val="000000"/>
          <w:sz w:val="26"/>
          <w:szCs w:val="26"/>
          <w:u w:val="single"/>
        </w:rPr>
        <w:t>Инвестиционную стратегию</w:t>
      </w:r>
      <w:r w:rsidRPr="00A55E4E">
        <w:rPr>
          <w:color w:val="000000"/>
          <w:sz w:val="26"/>
          <w:szCs w:val="26"/>
        </w:rPr>
        <w:t xml:space="preserve"> можно представить как генеральный план действий в сфере инвестиционной деятельности предприятия, определяющий приоритеты ее направлений и форм, характер формирования инвестиционных ресурсов и последовательность этапов реализаций долгосрочных инвестиционных целей, обеспечивающих предусмотренное общее развитие предприятия.</w:t>
      </w:r>
    </w:p>
    <w:p w:rsidR="003B3DA5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  <w:r w:rsidRPr="00A55E4E">
        <w:rPr>
          <w:color w:val="000000"/>
          <w:sz w:val="26"/>
          <w:szCs w:val="26"/>
        </w:rPr>
        <w:t xml:space="preserve">В общем понимании идея стратегии инвестиционной привлекательности предприятия заключается в использовании таких методов управления, которые наилучшим образом будут воздействовать на экономическое состояние предприятия, на конечные результаты его деятельности и возможности их достижения. </w:t>
      </w:r>
    </w:p>
    <w:p w:rsidR="00DC2285" w:rsidRPr="00A55E4E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>Сущность инвестиционной стратегии предприятия заключается в возможности своевременного принятия решения о том или ином изменении в структуре производства продукции или самого предприятия.</w:t>
      </w:r>
    </w:p>
    <w:p w:rsidR="00DC2285" w:rsidRPr="00A55E4E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>К условиям достижения инвестиционной привлекательности предприятия относятся следующие:</w:t>
      </w:r>
    </w:p>
    <w:p w:rsidR="00DC2285" w:rsidRPr="00A55E4E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1. В каждом последующем отчетном периоде необходимо максимально возможно увеличивать потенциал предприятия. </w:t>
      </w:r>
    </w:p>
    <w:p w:rsidR="00DC2285" w:rsidRPr="00A55E4E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>2. Темпы развития предприятия должны быть оптимальными. Обоснование этого тезиса заключается в том, что в рыночной экономике на развитие предприятия влияет множество факторов, в том числе и рыночная конъюнктура. Способность перестраиваться «под клиента» обеспечивает получение максимально возможной прибыли, следовательно, достижение цели предприятия.</w:t>
      </w:r>
    </w:p>
    <w:p w:rsidR="00DC2285" w:rsidRPr="00A55E4E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3. Эффективное функционирование предприятия должно достигаться в большей степени за счет интенсификации производства при условии снижения материальных издержек. Выполнение этого условия сможет помочь высвободить неиспользуемые ресурсы и тем самым увеличить возможность большего производства продукции. </w:t>
      </w:r>
    </w:p>
    <w:p w:rsidR="00DC2285" w:rsidRDefault="00DC2285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  <w:r w:rsidRPr="00A55E4E">
        <w:rPr>
          <w:color w:val="000000"/>
          <w:sz w:val="26"/>
          <w:szCs w:val="26"/>
        </w:rPr>
        <w:t xml:space="preserve">4. Предприятие может эффективно развиваться, имея некоторую часть недоиспользованных мощностей. Если у организации находится в запасе большое количество ресурсов или готовой продукции, ему сложнее будет подстраиваться под изменяющийся рынок. </w:t>
      </w: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5D751E" w:rsidRDefault="005D751E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DD546A" w:rsidRDefault="00DD546A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DD546A" w:rsidRDefault="00DD546A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DD546A" w:rsidRPr="00DD546A" w:rsidRDefault="00DD546A" w:rsidP="003B3DA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560DD8" w:rsidRPr="00A55E4E" w:rsidRDefault="00560DD8" w:rsidP="00A55E4E">
      <w:pPr>
        <w:spacing w:line="360" w:lineRule="auto"/>
        <w:jc w:val="both"/>
        <w:rPr>
          <w:color w:val="000000"/>
          <w:sz w:val="26"/>
          <w:szCs w:val="26"/>
        </w:rPr>
      </w:pPr>
    </w:p>
    <w:p w:rsidR="00560DD8" w:rsidRPr="005D751E" w:rsidRDefault="00E114B2" w:rsidP="00A55E4E">
      <w:pPr>
        <w:spacing w:line="360" w:lineRule="auto"/>
        <w:jc w:val="both"/>
        <w:rPr>
          <w:sz w:val="32"/>
          <w:szCs w:val="32"/>
        </w:rPr>
      </w:pPr>
      <w:r w:rsidRPr="005D751E">
        <w:rPr>
          <w:bCs/>
          <w:sz w:val="32"/>
          <w:szCs w:val="32"/>
          <w:lang w:val="en-US"/>
        </w:rPr>
        <w:t>II</w:t>
      </w:r>
      <w:r w:rsidR="00560DD8" w:rsidRPr="005D751E">
        <w:rPr>
          <w:bCs/>
          <w:sz w:val="32"/>
          <w:szCs w:val="32"/>
        </w:rPr>
        <w:t>. Типы инвестиционных стратегий</w:t>
      </w:r>
    </w:p>
    <w:tbl>
      <w:tblPr>
        <w:tblStyle w:val="a5"/>
        <w:tblpPr w:leftFromText="180" w:rightFromText="180" w:vertAnchor="text" w:horzAnchor="margin" w:tblpXSpec="center" w:tblpY="4310"/>
        <w:tblW w:w="10679" w:type="dxa"/>
        <w:tblLook w:val="01E0" w:firstRow="1" w:lastRow="1" w:firstColumn="1" w:lastColumn="1" w:noHBand="0" w:noVBand="0"/>
      </w:tblPr>
      <w:tblGrid>
        <w:gridCol w:w="1676"/>
        <w:gridCol w:w="1439"/>
        <w:gridCol w:w="1659"/>
        <w:gridCol w:w="1801"/>
        <w:gridCol w:w="1322"/>
        <w:gridCol w:w="1428"/>
        <w:gridCol w:w="1354"/>
      </w:tblGrid>
      <w:tr w:rsidR="009E0833" w:rsidRPr="00056B06">
        <w:trPr>
          <w:trHeight w:val="787"/>
        </w:trPr>
        <w:tc>
          <w:tcPr>
            <w:tcW w:w="1676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Мотивы инвестиций</w:t>
            </w:r>
          </w:p>
        </w:tc>
        <w:tc>
          <w:tcPr>
            <w:tcW w:w="143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Поддержание мощностей</w:t>
            </w:r>
          </w:p>
        </w:tc>
        <w:tc>
          <w:tcPr>
            <w:tcW w:w="165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Расширение существующего производства</w:t>
            </w:r>
          </w:p>
        </w:tc>
        <w:tc>
          <w:tcPr>
            <w:tcW w:w="1801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Интенсификация и модернизация производства</w:t>
            </w:r>
          </w:p>
        </w:tc>
        <w:tc>
          <w:tcPr>
            <w:tcW w:w="1322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Выпуск новой продукции</w:t>
            </w:r>
          </w:p>
        </w:tc>
        <w:tc>
          <w:tcPr>
            <w:tcW w:w="1428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Привлечение заемных средств</w:t>
            </w:r>
          </w:p>
        </w:tc>
        <w:tc>
          <w:tcPr>
            <w:tcW w:w="1354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Получение дохода от финансовых инвестиций</w:t>
            </w:r>
          </w:p>
        </w:tc>
      </w:tr>
      <w:tr w:rsidR="009E0833" w:rsidRPr="00056B06">
        <w:trPr>
          <w:trHeight w:val="787"/>
        </w:trPr>
        <w:tc>
          <w:tcPr>
            <w:tcW w:w="1676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Поддержание мощностей</w:t>
            </w:r>
          </w:p>
        </w:tc>
        <w:tc>
          <w:tcPr>
            <w:tcW w:w="143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Консервативная</w:t>
            </w:r>
          </w:p>
        </w:tc>
        <w:tc>
          <w:tcPr>
            <w:tcW w:w="165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1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E0833" w:rsidRPr="00056B06">
        <w:trPr>
          <w:trHeight w:val="787"/>
        </w:trPr>
        <w:tc>
          <w:tcPr>
            <w:tcW w:w="1676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Расширение существующего производства</w:t>
            </w:r>
          </w:p>
        </w:tc>
        <w:tc>
          <w:tcPr>
            <w:tcW w:w="143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Экстенсивная</w:t>
            </w:r>
          </w:p>
        </w:tc>
        <w:tc>
          <w:tcPr>
            <w:tcW w:w="1801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E0833" w:rsidRPr="00056B06">
        <w:trPr>
          <w:trHeight w:val="787"/>
        </w:trPr>
        <w:tc>
          <w:tcPr>
            <w:tcW w:w="1676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Интенсификация и модернизация производства</w:t>
            </w:r>
          </w:p>
        </w:tc>
        <w:tc>
          <w:tcPr>
            <w:tcW w:w="143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Консервативно - интенсивная</w:t>
            </w:r>
          </w:p>
        </w:tc>
        <w:tc>
          <w:tcPr>
            <w:tcW w:w="165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Экстенсивно - интенсивная</w:t>
            </w:r>
          </w:p>
        </w:tc>
        <w:tc>
          <w:tcPr>
            <w:tcW w:w="1801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Интенсивная</w:t>
            </w:r>
          </w:p>
        </w:tc>
        <w:tc>
          <w:tcPr>
            <w:tcW w:w="1322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E0833" w:rsidRPr="00056B06">
        <w:trPr>
          <w:trHeight w:val="787"/>
        </w:trPr>
        <w:tc>
          <w:tcPr>
            <w:tcW w:w="1676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Выпуск новой продукции</w:t>
            </w:r>
          </w:p>
        </w:tc>
        <w:tc>
          <w:tcPr>
            <w:tcW w:w="143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Консервативно - прогрессивная</w:t>
            </w:r>
          </w:p>
        </w:tc>
        <w:tc>
          <w:tcPr>
            <w:tcW w:w="165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Экстенсивно - прогрессивная</w:t>
            </w:r>
          </w:p>
        </w:tc>
        <w:tc>
          <w:tcPr>
            <w:tcW w:w="1801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Прогрессивная</w:t>
            </w:r>
          </w:p>
        </w:tc>
        <w:tc>
          <w:tcPr>
            <w:tcW w:w="1428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E0833" w:rsidRPr="00056B06">
        <w:trPr>
          <w:trHeight w:val="787"/>
        </w:trPr>
        <w:tc>
          <w:tcPr>
            <w:tcW w:w="1676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Привлечение заемных средств</w:t>
            </w:r>
          </w:p>
        </w:tc>
        <w:tc>
          <w:tcPr>
            <w:tcW w:w="143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1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Заемная</w:t>
            </w:r>
          </w:p>
        </w:tc>
        <w:tc>
          <w:tcPr>
            <w:tcW w:w="1354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E0833" w:rsidRPr="00056B06">
        <w:trPr>
          <w:trHeight w:val="787"/>
        </w:trPr>
        <w:tc>
          <w:tcPr>
            <w:tcW w:w="1676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Получение дохода от финансовых инвестиций</w:t>
            </w:r>
          </w:p>
        </w:tc>
        <w:tc>
          <w:tcPr>
            <w:tcW w:w="143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1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9E0833" w:rsidRPr="00056B06" w:rsidRDefault="009E0833" w:rsidP="009E083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56B06">
              <w:rPr>
                <w:b/>
                <w:sz w:val="16"/>
                <w:szCs w:val="16"/>
              </w:rPr>
              <w:t>Ссудная</w:t>
            </w:r>
          </w:p>
        </w:tc>
      </w:tr>
    </w:tbl>
    <w:p w:rsidR="00560DD8" w:rsidRPr="00A55E4E" w:rsidRDefault="00560DD8" w:rsidP="00056B06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>Одним из основных признаков, характеризующих инвестиционную деятельность предприятия, является цель этой деятельности, которая, как показал мониторинг, есть отражение мотива инвестиционной активности</w:t>
      </w:r>
      <w:bookmarkStart w:id="1" w:name="_ftnref2"/>
      <w:r w:rsidRPr="00A55E4E">
        <w:rPr>
          <w:color w:val="000000"/>
          <w:sz w:val="26"/>
          <w:szCs w:val="26"/>
        </w:rPr>
        <w:fldChar w:fldCharType="begin"/>
      </w:r>
      <w:r w:rsidRPr="00A55E4E">
        <w:rPr>
          <w:color w:val="000000"/>
          <w:sz w:val="26"/>
          <w:szCs w:val="26"/>
        </w:rPr>
        <w:instrText xml:space="preserve"> HYPERLINK "http://student.km.ru/ref_show_frame.asp?id=38B4BE57005D43ED86404331D19EB7F9" \l "_ftn2#_ftn2" </w:instrText>
      </w:r>
      <w:r w:rsidRPr="00A55E4E">
        <w:rPr>
          <w:color w:val="000000"/>
          <w:sz w:val="26"/>
          <w:szCs w:val="26"/>
        </w:rPr>
        <w:fldChar w:fldCharType="separate"/>
      </w:r>
      <w:r w:rsidRPr="00A55E4E">
        <w:rPr>
          <w:rStyle w:val="a4"/>
          <w:color w:val="000000"/>
          <w:sz w:val="26"/>
          <w:szCs w:val="26"/>
        </w:rPr>
        <w:t>[2]</w:t>
      </w:r>
      <w:r w:rsidRPr="00A55E4E">
        <w:rPr>
          <w:color w:val="000000"/>
          <w:sz w:val="26"/>
          <w:szCs w:val="26"/>
        </w:rPr>
        <w:fldChar w:fldCharType="end"/>
      </w:r>
      <w:bookmarkEnd w:id="1"/>
      <w:r w:rsidRPr="00A55E4E">
        <w:rPr>
          <w:color w:val="000000"/>
          <w:sz w:val="26"/>
          <w:szCs w:val="26"/>
        </w:rPr>
        <w:t xml:space="preserve"> . Классификация инвестиционных стратегий предприятий по данному критерию предполагает выделение так называемых "чистых" (если мотив единственный) и "смешанных" инвестиционных стратегий (если указано более одного мотива)</w:t>
      </w:r>
      <w:bookmarkStart w:id="2" w:name="_ftnref3"/>
      <w:r w:rsidRPr="00A55E4E">
        <w:rPr>
          <w:color w:val="000000"/>
          <w:sz w:val="26"/>
          <w:szCs w:val="26"/>
        </w:rPr>
        <w:fldChar w:fldCharType="begin"/>
      </w:r>
      <w:r w:rsidRPr="00A55E4E">
        <w:rPr>
          <w:color w:val="000000"/>
          <w:sz w:val="26"/>
          <w:szCs w:val="26"/>
        </w:rPr>
        <w:instrText xml:space="preserve"> HYPERLINK "http://student.km.ru/ref_show_frame.asp?id=38B4BE57005D43ED86404331D19EB7F9" \l "_ftn3#_ftn3" </w:instrText>
      </w:r>
      <w:r w:rsidRPr="00A55E4E">
        <w:rPr>
          <w:color w:val="000000"/>
          <w:sz w:val="26"/>
          <w:szCs w:val="26"/>
        </w:rPr>
        <w:fldChar w:fldCharType="separate"/>
      </w:r>
      <w:r w:rsidRPr="00A55E4E">
        <w:rPr>
          <w:rStyle w:val="a4"/>
          <w:color w:val="000000"/>
          <w:sz w:val="26"/>
          <w:szCs w:val="26"/>
        </w:rPr>
        <w:t>[3]</w:t>
      </w:r>
      <w:r w:rsidRPr="00A55E4E">
        <w:rPr>
          <w:color w:val="000000"/>
          <w:sz w:val="26"/>
          <w:szCs w:val="26"/>
        </w:rPr>
        <w:fldChar w:fldCharType="end"/>
      </w:r>
      <w:bookmarkEnd w:id="2"/>
      <w:r w:rsidRPr="00A55E4E">
        <w:rPr>
          <w:color w:val="000000"/>
          <w:sz w:val="26"/>
          <w:szCs w:val="26"/>
        </w:rPr>
        <w:t xml:space="preserve"> . Общее количество возможных типов стратегий весьма велико. Тем не менее, вполне возможно выделить типичные инвестиционные стратегии, используемые предприятиями чаще других (рис. 1).</w:t>
      </w:r>
    </w:p>
    <w:p w:rsidR="00DD546A" w:rsidRPr="00DD546A" w:rsidRDefault="00A9564D" w:rsidP="00DD546A">
      <w:pPr>
        <w:spacing w:line="360" w:lineRule="auto"/>
        <w:jc w:val="both"/>
        <w:rPr>
          <w:color w:val="000000"/>
        </w:rPr>
      </w:pPr>
      <w:r w:rsidRPr="00A55E4E">
        <w:rPr>
          <w:color w:val="000000"/>
          <w:sz w:val="26"/>
          <w:szCs w:val="26"/>
        </w:rPr>
        <w:t xml:space="preserve"> </w:t>
      </w:r>
      <w:r w:rsidR="00DD546A" w:rsidRPr="00DD546A">
        <w:rPr>
          <w:color w:val="000000"/>
        </w:rPr>
        <w:t>Рис.1. Классификация (поле) основных инвестиционных стратегий предприятий (интенсивность заливки ячейки пропорциональна уровню использования стратегии)</w:t>
      </w:r>
      <w:bookmarkStart w:id="3" w:name="_ftnref4"/>
      <w:r w:rsidR="00DD546A" w:rsidRPr="00DD546A">
        <w:rPr>
          <w:color w:val="000000"/>
        </w:rPr>
        <w:fldChar w:fldCharType="begin"/>
      </w:r>
      <w:r w:rsidR="00DD546A" w:rsidRPr="00DD546A">
        <w:rPr>
          <w:color w:val="000000"/>
        </w:rPr>
        <w:instrText xml:space="preserve"> HYPERLINK "http://student.km.ru/ref_show_frame.asp?id=38B4BE57005D43ED86404331D19EB7F9" \l "_ftn4#_ftn4" </w:instrText>
      </w:r>
      <w:r w:rsidR="00DD546A" w:rsidRPr="00DD546A">
        <w:rPr>
          <w:color w:val="000000"/>
        </w:rPr>
        <w:fldChar w:fldCharType="separate"/>
      </w:r>
      <w:r w:rsidR="00DD546A" w:rsidRPr="00DD546A">
        <w:rPr>
          <w:rStyle w:val="a4"/>
          <w:color w:val="000000"/>
        </w:rPr>
        <w:t>[3]</w:t>
      </w:r>
      <w:r w:rsidR="00DD546A" w:rsidRPr="00DD546A">
        <w:rPr>
          <w:color w:val="000000"/>
        </w:rPr>
        <w:fldChar w:fldCharType="end"/>
      </w:r>
      <w:bookmarkEnd w:id="3"/>
    </w:p>
    <w:p w:rsidR="00DD546A" w:rsidRDefault="00DD546A" w:rsidP="00DD546A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560DD8" w:rsidRPr="00A55E4E" w:rsidRDefault="00560DD8" w:rsidP="00DD546A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>Типичными оказались все "чистые" стратегии, а из смешанных - мотивированные как "поддержание мощностей с интенсификацией и модернизацией производства", "расширение производства с обновлением продукции" (отметим, что их используют</w:t>
      </w:r>
      <w:bookmarkStart w:id="4" w:name="_ftnref5"/>
      <w:r w:rsidRPr="00A55E4E">
        <w:rPr>
          <w:color w:val="000000"/>
          <w:sz w:val="26"/>
          <w:szCs w:val="26"/>
        </w:rPr>
        <w:fldChar w:fldCharType="begin"/>
      </w:r>
      <w:r w:rsidRPr="00A55E4E">
        <w:rPr>
          <w:color w:val="000000"/>
          <w:sz w:val="26"/>
          <w:szCs w:val="26"/>
        </w:rPr>
        <w:instrText xml:space="preserve"> HYPERLINK "http://student.km.ru/ref_show_frame.asp?id=38B4BE57005D43ED86404331D19EB7F9" \l "_ftn5#_ftn5" </w:instrText>
      </w:r>
      <w:r w:rsidRPr="00A55E4E">
        <w:rPr>
          <w:color w:val="000000"/>
          <w:sz w:val="26"/>
          <w:szCs w:val="26"/>
        </w:rPr>
        <w:fldChar w:fldCharType="separate"/>
      </w:r>
      <w:r w:rsidRPr="00A55E4E">
        <w:rPr>
          <w:rStyle w:val="a4"/>
          <w:color w:val="000000"/>
          <w:sz w:val="26"/>
          <w:szCs w:val="26"/>
        </w:rPr>
        <w:t>[5]</w:t>
      </w:r>
      <w:r w:rsidRPr="00A55E4E">
        <w:rPr>
          <w:color w:val="000000"/>
          <w:sz w:val="26"/>
          <w:szCs w:val="26"/>
        </w:rPr>
        <w:fldChar w:fldCharType="end"/>
      </w:r>
      <w:bookmarkEnd w:id="4"/>
      <w:r w:rsidRPr="00A55E4E">
        <w:rPr>
          <w:color w:val="000000"/>
          <w:sz w:val="26"/>
          <w:szCs w:val="26"/>
        </w:rPr>
        <w:t xml:space="preserve"> даже несколько чаще, чем "чистые" инвестиционные стратегии, соответствующие второму мотиву), "интенсификация и модернизация производства с его расширением" и "поддержание мощностей с обновлением продукции". Остальные типы в поле инвестиционных стратегий практически не встречаются.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>Если ранжировать мотивы инвестиционной активности по их «прогрессивности», от относительно консервативного «поддержания мощностей» и до «выпуска новой продукции», то типы «чистых» инвестиционных стратегий можно определить как: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1) </w:t>
      </w:r>
      <w:r w:rsidR="004C2A80" w:rsidRPr="004C2A80">
        <w:rPr>
          <w:color w:val="000000"/>
          <w:sz w:val="26"/>
          <w:szCs w:val="26"/>
        </w:rPr>
        <w:tab/>
      </w:r>
      <w:r w:rsidRPr="004C2A80">
        <w:rPr>
          <w:b/>
          <w:color w:val="000000"/>
          <w:sz w:val="26"/>
          <w:szCs w:val="26"/>
        </w:rPr>
        <w:t>консервативная</w:t>
      </w:r>
      <w:r w:rsidRPr="00A55E4E">
        <w:rPr>
          <w:color w:val="000000"/>
          <w:sz w:val="26"/>
          <w:szCs w:val="26"/>
        </w:rPr>
        <w:t xml:space="preserve"> (соответствующий мотив инвестиционной активности - «поддержание мощностей»);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2) </w:t>
      </w:r>
      <w:r w:rsidR="004C2A80" w:rsidRPr="004C2A80">
        <w:rPr>
          <w:color w:val="000000"/>
          <w:sz w:val="26"/>
          <w:szCs w:val="26"/>
        </w:rPr>
        <w:tab/>
      </w:r>
      <w:r w:rsidRPr="004C2A80">
        <w:rPr>
          <w:b/>
          <w:color w:val="000000"/>
          <w:sz w:val="26"/>
          <w:szCs w:val="26"/>
        </w:rPr>
        <w:t>экстенсивная</w:t>
      </w:r>
      <w:r w:rsidRPr="00A55E4E">
        <w:rPr>
          <w:color w:val="000000"/>
          <w:sz w:val="26"/>
          <w:szCs w:val="26"/>
        </w:rPr>
        <w:t xml:space="preserve"> («расширение существующего производства»);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>3)</w:t>
      </w:r>
      <w:r w:rsidR="004C2A80" w:rsidRPr="004C2A80">
        <w:rPr>
          <w:color w:val="000000"/>
          <w:sz w:val="26"/>
          <w:szCs w:val="26"/>
        </w:rPr>
        <w:tab/>
      </w:r>
      <w:r w:rsidRPr="00A55E4E">
        <w:rPr>
          <w:color w:val="000000"/>
          <w:sz w:val="26"/>
          <w:szCs w:val="26"/>
        </w:rPr>
        <w:t xml:space="preserve"> </w:t>
      </w:r>
      <w:r w:rsidRPr="004C2A80">
        <w:rPr>
          <w:b/>
          <w:color w:val="000000"/>
          <w:sz w:val="26"/>
          <w:szCs w:val="26"/>
        </w:rPr>
        <w:t>интенсивная</w:t>
      </w:r>
      <w:r w:rsidRPr="00A55E4E">
        <w:rPr>
          <w:color w:val="000000"/>
          <w:sz w:val="26"/>
          <w:szCs w:val="26"/>
        </w:rPr>
        <w:t xml:space="preserve"> («интенсификация и модернизация производства»);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4) </w:t>
      </w:r>
      <w:r w:rsidR="004C2A80">
        <w:rPr>
          <w:color w:val="000000"/>
          <w:sz w:val="26"/>
          <w:szCs w:val="26"/>
          <w:lang w:val="en-US"/>
        </w:rPr>
        <w:tab/>
      </w:r>
      <w:r w:rsidRPr="004C2A80">
        <w:rPr>
          <w:b/>
          <w:color w:val="000000"/>
          <w:sz w:val="26"/>
          <w:szCs w:val="26"/>
        </w:rPr>
        <w:t>прогрессивная</w:t>
      </w:r>
      <w:r w:rsidRPr="00A55E4E">
        <w:rPr>
          <w:color w:val="000000"/>
          <w:sz w:val="26"/>
          <w:szCs w:val="26"/>
        </w:rPr>
        <w:t xml:space="preserve"> («выпуск новой продукции»). К «смешанным» типам стратегий относятся: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5) </w:t>
      </w:r>
      <w:r w:rsidRPr="004C2A80">
        <w:rPr>
          <w:b/>
          <w:color w:val="000000"/>
          <w:sz w:val="26"/>
          <w:szCs w:val="26"/>
        </w:rPr>
        <w:t>консервативно-интенсивная</w:t>
      </w:r>
      <w:r w:rsidRPr="00A55E4E">
        <w:rPr>
          <w:color w:val="000000"/>
          <w:sz w:val="26"/>
          <w:szCs w:val="26"/>
        </w:rPr>
        <w:t xml:space="preserve">  («поддержание  мощностей  с интенсификацией и модернизацией производства»);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6) </w:t>
      </w:r>
      <w:r w:rsidR="004C2A80" w:rsidRPr="004C2A80">
        <w:rPr>
          <w:color w:val="000000"/>
          <w:sz w:val="26"/>
          <w:szCs w:val="26"/>
        </w:rPr>
        <w:tab/>
      </w:r>
      <w:r w:rsidRPr="004C2A80">
        <w:rPr>
          <w:b/>
          <w:color w:val="000000"/>
          <w:sz w:val="26"/>
          <w:szCs w:val="26"/>
        </w:rPr>
        <w:t>экстенсивно-прогрессивная</w:t>
      </w:r>
      <w:r w:rsidRPr="00A55E4E">
        <w:rPr>
          <w:color w:val="000000"/>
          <w:sz w:val="26"/>
          <w:szCs w:val="26"/>
        </w:rPr>
        <w:t xml:space="preserve"> («расширение  производства  с обновлением продукции»);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7) </w:t>
      </w:r>
      <w:r w:rsidRPr="004C2A80">
        <w:rPr>
          <w:b/>
          <w:color w:val="000000"/>
          <w:sz w:val="26"/>
          <w:szCs w:val="26"/>
        </w:rPr>
        <w:t>экстенсивно-интенсивная</w:t>
      </w:r>
      <w:r w:rsidRPr="00A55E4E">
        <w:rPr>
          <w:color w:val="000000"/>
          <w:sz w:val="26"/>
          <w:szCs w:val="26"/>
        </w:rPr>
        <w:t xml:space="preserve"> («расширение производства с его интенсификацией и модернизацией»);</w:t>
      </w:r>
    </w:p>
    <w:p w:rsidR="00560DD8" w:rsidRPr="00A55E4E" w:rsidRDefault="00560DD8" w:rsidP="004C2A80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>8)</w:t>
      </w:r>
      <w:r w:rsidR="004C2A80" w:rsidRPr="004C2A80">
        <w:rPr>
          <w:color w:val="000000"/>
          <w:sz w:val="26"/>
          <w:szCs w:val="26"/>
        </w:rPr>
        <w:tab/>
      </w:r>
      <w:r w:rsidRPr="00A55E4E">
        <w:rPr>
          <w:color w:val="000000"/>
          <w:sz w:val="26"/>
          <w:szCs w:val="26"/>
        </w:rPr>
        <w:t xml:space="preserve"> </w:t>
      </w:r>
      <w:r w:rsidRPr="004C2A80">
        <w:rPr>
          <w:b/>
          <w:color w:val="000000"/>
          <w:sz w:val="26"/>
          <w:szCs w:val="26"/>
        </w:rPr>
        <w:t>консервативно-прогрессивная</w:t>
      </w:r>
      <w:r w:rsidRPr="00A55E4E">
        <w:rPr>
          <w:color w:val="000000"/>
          <w:sz w:val="26"/>
          <w:szCs w:val="26"/>
        </w:rPr>
        <w:t xml:space="preserve"> («поддержание  мощностей с обновлением продукции»).</w:t>
      </w:r>
    </w:p>
    <w:p w:rsidR="00560DD8" w:rsidRDefault="00560DD8" w:rsidP="00BB6CA7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  <w:r w:rsidRPr="00A55E4E">
        <w:rPr>
          <w:color w:val="000000"/>
          <w:sz w:val="26"/>
          <w:szCs w:val="26"/>
        </w:rPr>
        <w:t>Доля типов стратегий, связанных с активностью предприятий на финансовых рынках, весьма значительна. Заемную стратегию с мотивацией «привлечение заемных средств» используют почти 5% участников мониторинга, ссудную с мотивацией «получение дохода от финансовых инвестиций» - около 3%.</w:t>
      </w:r>
    </w:p>
    <w:p w:rsidR="00BB6CA7" w:rsidRDefault="00BB6CA7" w:rsidP="00BB6CA7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BB6CA7" w:rsidRDefault="00BB6CA7" w:rsidP="00BB6CA7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BB6CA7" w:rsidRDefault="00BB6CA7" w:rsidP="00BB6CA7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BB6CA7" w:rsidRDefault="00BB6CA7" w:rsidP="00BB6CA7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BB6CA7" w:rsidRDefault="00BB6CA7" w:rsidP="00BB6CA7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112736" w:rsidRPr="00112736" w:rsidRDefault="00112736" w:rsidP="00BB6CA7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BB6CA7" w:rsidRPr="00BB6CA7" w:rsidRDefault="00BB6CA7" w:rsidP="00BB6CA7">
      <w:pPr>
        <w:spacing w:line="360" w:lineRule="auto"/>
        <w:ind w:firstLine="708"/>
        <w:jc w:val="both"/>
        <w:rPr>
          <w:sz w:val="26"/>
          <w:szCs w:val="26"/>
          <w:lang w:val="en-US"/>
        </w:rPr>
      </w:pPr>
    </w:p>
    <w:p w:rsidR="00755FEA" w:rsidRPr="00BB6CA7" w:rsidRDefault="00755FEA" w:rsidP="00A55E4E">
      <w:pPr>
        <w:spacing w:line="360" w:lineRule="auto"/>
        <w:jc w:val="both"/>
        <w:rPr>
          <w:b/>
          <w:color w:val="000000"/>
          <w:sz w:val="32"/>
          <w:szCs w:val="32"/>
        </w:rPr>
      </w:pPr>
      <w:r w:rsidRPr="00BB6CA7">
        <w:rPr>
          <w:b/>
          <w:color w:val="000000"/>
          <w:sz w:val="32"/>
          <w:szCs w:val="32"/>
          <w:lang w:val="en-US"/>
        </w:rPr>
        <w:t>III</w:t>
      </w:r>
      <w:r w:rsidRPr="00BB6CA7">
        <w:rPr>
          <w:b/>
          <w:color w:val="000000"/>
          <w:sz w:val="32"/>
          <w:szCs w:val="32"/>
        </w:rPr>
        <w:t xml:space="preserve">. </w:t>
      </w:r>
      <w:r w:rsidR="00731D0E">
        <w:rPr>
          <w:b/>
          <w:color w:val="000000"/>
          <w:sz w:val="32"/>
          <w:szCs w:val="32"/>
        </w:rPr>
        <w:t>Выбор о</w:t>
      </w:r>
      <w:r w:rsidRPr="00BB6CA7">
        <w:rPr>
          <w:b/>
          <w:color w:val="000000"/>
          <w:sz w:val="32"/>
          <w:szCs w:val="32"/>
        </w:rPr>
        <w:t>птимальн</w:t>
      </w:r>
      <w:r w:rsidR="00731D0E">
        <w:rPr>
          <w:b/>
          <w:color w:val="000000"/>
          <w:sz w:val="32"/>
          <w:szCs w:val="32"/>
        </w:rPr>
        <w:t>ой</w:t>
      </w:r>
      <w:r w:rsidRPr="00BB6CA7">
        <w:rPr>
          <w:b/>
          <w:color w:val="000000"/>
          <w:sz w:val="32"/>
          <w:szCs w:val="32"/>
        </w:rPr>
        <w:t xml:space="preserve"> инвестиционн</w:t>
      </w:r>
      <w:r w:rsidR="00731D0E">
        <w:rPr>
          <w:b/>
          <w:color w:val="000000"/>
          <w:sz w:val="32"/>
          <w:szCs w:val="32"/>
        </w:rPr>
        <w:t>ой</w:t>
      </w:r>
      <w:r w:rsidR="00DD0CFA">
        <w:rPr>
          <w:b/>
          <w:color w:val="000000"/>
          <w:sz w:val="32"/>
          <w:szCs w:val="32"/>
        </w:rPr>
        <w:t xml:space="preserve"> стратегии </w:t>
      </w:r>
    </w:p>
    <w:p w:rsidR="00BB6CA7" w:rsidRPr="007D707C" w:rsidRDefault="007D707C" w:rsidP="00BB6CA7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Оптимальная</w:t>
      </w:r>
      <w:r w:rsidR="00755FEA" w:rsidRPr="00A55E4E">
        <w:rPr>
          <w:color w:val="000000"/>
          <w:sz w:val="26"/>
          <w:szCs w:val="26"/>
        </w:rPr>
        <w:t xml:space="preserve"> инвес</w:t>
      </w:r>
      <w:r w:rsidR="00755FEA" w:rsidRPr="00A55E4E">
        <w:rPr>
          <w:color w:val="000000"/>
          <w:sz w:val="26"/>
          <w:szCs w:val="26"/>
        </w:rPr>
        <w:softHyphen/>
        <w:t xml:space="preserve">тиционной стратегией </w:t>
      </w:r>
      <w:r>
        <w:rPr>
          <w:color w:val="000000"/>
          <w:sz w:val="26"/>
          <w:szCs w:val="26"/>
        </w:rPr>
        <w:t>это</w:t>
      </w:r>
      <w:r w:rsidR="00755FEA" w:rsidRPr="00A55E4E">
        <w:rPr>
          <w:color w:val="000000"/>
          <w:sz w:val="26"/>
          <w:szCs w:val="26"/>
        </w:rPr>
        <w:t xml:space="preserve"> такое инвестиционное по</w:t>
      </w:r>
      <w:r w:rsidR="00755FEA" w:rsidRPr="00A55E4E">
        <w:rPr>
          <w:color w:val="000000"/>
          <w:sz w:val="26"/>
          <w:szCs w:val="26"/>
        </w:rPr>
        <w:softHyphen/>
        <w:t>ведение предприятия (или тип стратегии), при котором за</w:t>
      </w:r>
      <w:r w:rsidR="00755FEA" w:rsidRPr="00A55E4E">
        <w:rPr>
          <w:color w:val="000000"/>
          <w:sz w:val="26"/>
          <w:szCs w:val="26"/>
        </w:rPr>
        <w:softHyphen/>
        <w:t>явленные цели (мотивы) адекватны способам их достижения (то есть формам инвестиций и источникам финансирова</w:t>
      </w:r>
      <w:r w:rsidR="00755FEA" w:rsidRPr="00A55E4E">
        <w:rPr>
          <w:color w:val="000000"/>
          <w:sz w:val="26"/>
          <w:szCs w:val="26"/>
        </w:rPr>
        <w:softHyphen/>
        <w:t>ния)</w:t>
      </w:r>
      <w:r w:rsidR="00DD546A">
        <w:rPr>
          <w:color w:val="000000"/>
          <w:sz w:val="26"/>
          <w:szCs w:val="26"/>
        </w:rPr>
        <w:t xml:space="preserve"> </w:t>
      </w:r>
      <w:hyperlink r:id="rId7" w:anchor="_ftn5#_ftn5" w:history="1">
        <w:r w:rsidR="00DD546A">
          <w:rPr>
            <w:rStyle w:val="a4"/>
            <w:color w:val="000000"/>
            <w:sz w:val="26"/>
            <w:szCs w:val="26"/>
          </w:rPr>
          <w:t>[3</w:t>
        </w:r>
        <w:r w:rsidR="00DD546A" w:rsidRPr="00A55E4E">
          <w:rPr>
            <w:rStyle w:val="a4"/>
            <w:color w:val="000000"/>
            <w:sz w:val="26"/>
            <w:szCs w:val="26"/>
          </w:rPr>
          <w:t>]</w:t>
        </w:r>
      </w:hyperlink>
      <w:r w:rsidR="00755FEA" w:rsidRPr="00A55E4E">
        <w:rPr>
          <w:color w:val="000000"/>
          <w:sz w:val="26"/>
          <w:szCs w:val="26"/>
        </w:rPr>
        <w:t>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 Показателем адекватности мер, в конечном счете, слу</w:t>
      </w:r>
      <w:r w:rsidRPr="00A55E4E">
        <w:rPr>
          <w:color w:val="000000"/>
          <w:sz w:val="26"/>
          <w:szCs w:val="26"/>
        </w:rPr>
        <w:softHyphen/>
        <w:t>жит самооценка изменения финансового состояния пред</w:t>
      </w:r>
      <w:r w:rsidRPr="00A55E4E">
        <w:rPr>
          <w:color w:val="000000"/>
          <w:sz w:val="26"/>
          <w:szCs w:val="26"/>
        </w:rPr>
        <w:softHyphen/>
        <w:t>приятия. Очевидно, что кредитные организации могут учитывать данную характеристику инвестиционной страте</w:t>
      </w:r>
      <w:r w:rsidRPr="00A55E4E">
        <w:rPr>
          <w:color w:val="000000"/>
          <w:sz w:val="26"/>
          <w:szCs w:val="26"/>
        </w:rPr>
        <w:softHyphen/>
        <w:t>гии клиента в своей кредитной политике.</w:t>
      </w:r>
    </w:p>
    <w:p w:rsidR="00BB6CA7" w:rsidRDefault="00755FEA" w:rsidP="00BB6CA7">
      <w:pPr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  <w:r w:rsidRPr="00A55E4E">
        <w:rPr>
          <w:color w:val="000000"/>
          <w:sz w:val="26"/>
          <w:szCs w:val="26"/>
        </w:rPr>
        <w:t xml:space="preserve">Предприятия, использующие </w:t>
      </w:r>
      <w:r w:rsidRPr="00A55E4E">
        <w:rPr>
          <w:bCs/>
          <w:color w:val="000000"/>
          <w:sz w:val="26"/>
          <w:szCs w:val="26"/>
        </w:rPr>
        <w:t>консервативно-интен</w:t>
      </w:r>
      <w:r w:rsidRPr="00A55E4E">
        <w:rPr>
          <w:bCs/>
          <w:color w:val="000000"/>
          <w:sz w:val="26"/>
          <w:szCs w:val="26"/>
        </w:rPr>
        <w:softHyphen/>
        <w:t xml:space="preserve">сивную </w:t>
      </w:r>
      <w:r w:rsidRPr="00A55E4E">
        <w:rPr>
          <w:color w:val="000000"/>
          <w:sz w:val="26"/>
          <w:szCs w:val="26"/>
        </w:rPr>
        <w:t>инвестиционную стратегию больше инвестируют в здания, сооружения, машины и оборудование, меньше всех производят финансо</w:t>
      </w:r>
      <w:r w:rsidRPr="00A55E4E">
        <w:rPr>
          <w:color w:val="000000"/>
          <w:sz w:val="26"/>
          <w:szCs w:val="26"/>
        </w:rPr>
        <w:softHyphen/>
        <w:t>вых вложений. При этом они испытывают наиболее силь</w:t>
      </w:r>
      <w:r w:rsidRPr="00A55E4E">
        <w:rPr>
          <w:color w:val="000000"/>
          <w:sz w:val="26"/>
          <w:szCs w:val="26"/>
        </w:rPr>
        <w:softHyphen/>
        <w:t>ный дефицит инвестиционных денежных ресурсов, несмот</w:t>
      </w:r>
      <w:r w:rsidRPr="00A55E4E">
        <w:rPr>
          <w:color w:val="000000"/>
          <w:sz w:val="26"/>
          <w:szCs w:val="26"/>
        </w:rPr>
        <w:softHyphen/>
        <w:t xml:space="preserve">ря на самую активную амортизационную политику и получение средств по лизингу. 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>Это обусловлено минималь</w:t>
      </w:r>
      <w:r w:rsidRPr="00A55E4E">
        <w:rPr>
          <w:color w:val="000000"/>
          <w:sz w:val="26"/>
          <w:szCs w:val="26"/>
        </w:rPr>
        <w:softHyphen/>
        <w:t>ными бюджетными источниками и незначительным обраще</w:t>
      </w:r>
      <w:r w:rsidRPr="00A55E4E">
        <w:rPr>
          <w:color w:val="000000"/>
          <w:sz w:val="26"/>
          <w:szCs w:val="26"/>
        </w:rPr>
        <w:softHyphen/>
        <w:t>нием к банковскому кредиту. Учитывая, что данный тип стратегии сопровождается постоянным улучшением финан</w:t>
      </w:r>
      <w:r w:rsidRPr="00A55E4E">
        <w:rPr>
          <w:color w:val="000000"/>
          <w:sz w:val="26"/>
          <w:szCs w:val="26"/>
        </w:rPr>
        <w:softHyphen/>
        <w:t>сового положения предприятия (то есть является единствен</w:t>
      </w:r>
      <w:r w:rsidRPr="00A55E4E">
        <w:rPr>
          <w:color w:val="000000"/>
          <w:sz w:val="26"/>
          <w:szCs w:val="26"/>
        </w:rPr>
        <w:softHyphen/>
        <w:t>ным стабильным оптимальным типом из «смешанных» ин</w:t>
      </w:r>
      <w:r w:rsidRPr="00A55E4E">
        <w:rPr>
          <w:color w:val="000000"/>
          <w:sz w:val="26"/>
          <w:szCs w:val="26"/>
        </w:rPr>
        <w:softHyphen/>
        <w:t>вестиционных стратегий), кредитные организации, по нашему мнению, могут быть заинтересованы в оказании кредитной поддержки для усиления инвестиционной актив</w:t>
      </w:r>
      <w:r w:rsidRPr="00A55E4E">
        <w:rPr>
          <w:color w:val="000000"/>
          <w:sz w:val="26"/>
          <w:szCs w:val="26"/>
        </w:rPr>
        <w:softHyphen/>
        <w:t>ности подобных предприятий.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Предприятия - приверженцы </w:t>
      </w:r>
      <w:r w:rsidRPr="00C85A3D">
        <w:rPr>
          <w:b/>
          <w:bCs/>
          <w:color w:val="000000"/>
          <w:sz w:val="26"/>
          <w:szCs w:val="26"/>
        </w:rPr>
        <w:t>экстенсивно-прогрессив</w:t>
      </w:r>
      <w:r w:rsidRPr="00C85A3D">
        <w:rPr>
          <w:b/>
          <w:bCs/>
          <w:color w:val="000000"/>
          <w:sz w:val="26"/>
          <w:szCs w:val="26"/>
        </w:rPr>
        <w:softHyphen/>
        <w:t xml:space="preserve">ной </w:t>
      </w:r>
      <w:r w:rsidRPr="00C85A3D">
        <w:rPr>
          <w:b/>
          <w:color w:val="000000"/>
          <w:sz w:val="26"/>
          <w:szCs w:val="26"/>
        </w:rPr>
        <w:t>ИС</w:t>
      </w:r>
      <w:r w:rsidRPr="00A55E4E">
        <w:rPr>
          <w:color w:val="000000"/>
          <w:sz w:val="26"/>
          <w:szCs w:val="26"/>
        </w:rPr>
        <w:t xml:space="preserve"> при минимальных инвестициях в здания и сооруже</w:t>
      </w:r>
      <w:r w:rsidRPr="00A55E4E">
        <w:rPr>
          <w:color w:val="000000"/>
          <w:sz w:val="26"/>
          <w:szCs w:val="26"/>
        </w:rPr>
        <w:softHyphen/>
        <w:t>ния нерационально много средств отвлекают в финансовые инвестиции. Они не имеют бюджетной поддержки своей ин</w:t>
      </w:r>
      <w:r w:rsidRPr="00A55E4E">
        <w:rPr>
          <w:color w:val="000000"/>
          <w:sz w:val="26"/>
          <w:szCs w:val="26"/>
        </w:rPr>
        <w:softHyphen/>
        <w:t>вестиционной деятельности, также слабо используют амор</w:t>
      </w:r>
      <w:r w:rsidRPr="00A55E4E">
        <w:rPr>
          <w:color w:val="000000"/>
          <w:sz w:val="26"/>
          <w:szCs w:val="26"/>
        </w:rPr>
        <w:softHyphen/>
        <w:t>тизационные ресурсы, но весьма активно - банковские кре</w:t>
      </w:r>
      <w:r w:rsidRPr="00A55E4E">
        <w:rPr>
          <w:color w:val="000000"/>
          <w:sz w:val="26"/>
          <w:szCs w:val="26"/>
        </w:rPr>
        <w:softHyphen/>
        <w:t xml:space="preserve">диты. Финансовое положение таких предприятий, по их оценкам, стало улучшаться лишь с середины </w:t>
      </w:r>
      <w:smartTag w:uri="urn:schemas-microsoft-com:office:smarttags" w:element="metricconverter">
        <w:smartTagPr>
          <w:attr w:name="ProductID" w:val="2001 г"/>
        </w:smartTagPr>
        <w:r w:rsidRPr="00A55E4E">
          <w:rPr>
            <w:color w:val="000000"/>
            <w:sz w:val="26"/>
            <w:szCs w:val="26"/>
          </w:rPr>
          <w:t>2001 г</w:t>
        </w:r>
      </w:smartTag>
      <w:r w:rsidRPr="00A55E4E">
        <w:rPr>
          <w:color w:val="000000"/>
          <w:sz w:val="26"/>
          <w:szCs w:val="26"/>
        </w:rPr>
        <w:t>., оста</w:t>
      </w:r>
      <w:r w:rsidRPr="00A55E4E">
        <w:rPr>
          <w:color w:val="000000"/>
          <w:sz w:val="26"/>
          <w:szCs w:val="26"/>
        </w:rPr>
        <w:softHyphen/>
        <w:t>ваясь при этом на низком уровне относительно средних по</w:t>
      </w:r>
      <w:r w:rsidRPr="00A55E4E">
        <w:rPr>
          <w:color w:val="000000"/>
          <w:sz w:val="26"/>
          <w:szCs w:val="26"/>
        </w:rPr>
        <w:softHyphen/>
        <w:t>казателей.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Предприятия с </w:t>
      </w:r>
      <w:r w:rsidRPr="00C85A3D">
        <w:rPr>
          <w:b/>
          <w:bCs/>
          <w:color w:val="000000"/>
          <w:sz w:val="26"/>
          <w:szCs w:val="26"/>
        </w:rPr>
        <w:t xml:space="preserve">экстенсивно-интенсивной </w:t>
      </w:r>
      <w:r w:rsidRPr="00C85A3D">
        <w:rPr>
          <w:b/>
          <w:color w:val="000000"/>
          <w:sz w:val="26"/>
          <w:szCs w:val="26"/>
        </w:rPr>
        <w:t>ИС</w:t>
      </w:r>
      <w:r w:rsidRPr="00A55E4E">
        <w:rPr>
          <w:color w:val="000000"/>
          <w:sz w:val="26"/>
          <w:szCs w:val="26"/>
        </w:rPr>
        <w:t xml:space="preserve"> отлича</w:t>
      </w:r>
      <w:r w:rsidRPr="00A55E4E">
        <w:rPr>
          <w:color w:val="000000"/>
          <w:sz w:val="26"/>
          <w:szCs w:val="26"/>
        </w:rPr>
        <w:softHyphen/>
        <w:t>ются наибольшими инвестициями в машины и оборудова</w:t>
      </w:r>
      <w:r w:rsidRPr="00A55E4E">
        <w:rPr>
          <w:color w:val="000000"/>
          <w:sz w:val="26"/>
          <w:szCs w:val="26"/>
        </w:rPr>
        <w:softHyphen/>
        <w:t>ние и наименьшими долгосрочными финансовыми вложе</w:t>
      </w:r>
      <w:r w:rsidRPr="00A55E4E">
        <w:rPr>
          <w:color w:val="000000"/>
          <w:sz w:val="26"/>
          <w:szCs w:val="26"/>
        </w:rPr>
        <w:softHyphen/>
        <w:t>ниями, в том числе и в дочерние компании. Они достаточно инвестируют в здания и сооружения, используют лизинг (аренду), и равно активно - все источники финансирования. Такая политика начала положительно сказываться на их фи</w:t>
      </w:r>
      <w:r w:rsidRPr="00A55E4E">
        <w:rPr>
          <w:color w:val="000000"/>
          <w:sz w:val="26"/>
          <w:szCs w:val="26"/>
        </w:rPr>
        <w:softHyphen/>
        <w:t xml:space="preserve">нансовом положении с </w:t>
      </w:r>
      <w:smartTag w:uri="urn:schemas-microsoft-com:office:smarttags" w:element="metricconverter">
        <w:smartTagPr>
          <w:attr w:name="ProductID" w:val="2002 г"/>
        </w:smartTagPr>
        <w:r w:rsidRPr="00A55E4E">
          <w:rPr>
            <w:color w:val="000000"/>
            <w:sz w:val="26"/>
            <w:szCs w:val="26"/>
          </w:rPr>
          <w:t>2002 г</w:t>
        </w:r>
      </w:smartTag>
      <w:r w:rsidRPr="00A55E4E">
        <w:rPr>
          <w:color w:val="000000"/>
          <w:sz w:val="26"/>
          <w:szCs w:val="26"/>
        </w:rPr>
        <w:t>., когда темпы его улучшения стали самыми интенсивными на фоне иных стратегий.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Применение </w:t>
      </w:r>
      <w:r w:rsidRPr="00C85A3D">
        <w:rPr>
          <w:b/>
          <w:bCs/>
          <w:color w:val="000000"/>
          <w:sz w:val="26"/>
          <w:szCs w:val="26"/>
        </w:rPr>
        <w:t xml:space="preserve">консервативно-прогрессивной </w:t>
      </w:r>
      <w:r w:rsidRPr="00C85A3D">
        <w:rPr>
          <w:b/>
          <w:color w:val="000000"/>
          <w:sz w:val="26"/>
          <w:szCs w:val="26"/>
        </w:rPr>
        <w:t>ИС</w:t>
      </w:r>
      <w:r w:rsidRPr="00A55E4E">
        <w:rPr>
          <w:color w:val="000000"/>
          <w:sz w:val="26"/>
          <w:szCs w:val="26"/>
        </w:rPr>
        <w:t xml:space="preserve"> сопро</w:t>
      </w:r>
      <w:r w:rsidRPr="00A55E4E">
        <w:rPr>
          <w:color w:val="000000"/>
          <w:sz w:val="26"/>
          <w:szCs w:val="26"/>
        </w:rPr>
        <w:softHyphen/>
        <w:t>вождается наибольшими вложениями в лизинг (аренду) и дочерние компании, при этом средства от лизинга (аренды) абсолютно не используются в качестве источников финан</w:t>
      </w:r>
      <w:r w:rsidRPr="00A55E4E">
        <w:rPr>
          <w:color w:val="000000"/>
          <w:sz w:val="26"/>
          <w:szCs w:val="26"/>
        </w:rPr>
        <w:softHyphen/>
        <w:t>сирования инвестиций. Эти предприятия характеризует наи</w:t>
      </w:r>
      <w:r w:rsidRPr="00A55E4E">
        <w:rPr>
          <w:color w:val="000000"/>
          <w:sz w:val="26"/>
          <w:szCs w:val="26"/>
        </w:rPr>
        <w:softHyphen/>
        <w:t>большее получение средств по целевым государственным программам. Обращает на себя внимание противоречие меж</w:t>
      </w:r>
      <w:r w:rsidRPr="00A55E4E">
        <w:rPr>
          <w:color w:val="000000"/>
          <w:sz w:val="26"/>
          <w:szCs w:val="26"/>
        </w:rPr>
        <w:softHyphen/>
        <w:t>ду формами, источниками инвестиций и заявленными инве</w:t>
      </w:r>
      <w:r w:rsidRPr="00A55E4E">
        <w:rPr>
          <w:color w:val="000000"/>
          <w:sz w:val="26"/>
          <w:szCs w:val="26"/>
        </w:rPr>
        <w:softHyphen/>
        <w:t>стиционными целями (напомним, что у этой категории пред</w:t>
      </w:r>
      <w:r w:rsidRPr="00A55E4E">
        <w:rPr>
          <w:color w:val="000000"/>
          <w:sz w:val="26"/>
          <w:szCs w:val="26"/>
        </w:rPr>
        <w:softHyphen/>
        <w:t>приятий максимальный дефицит даже текущих денежных средств), связанное с высокой нестабильностью финансо</w:t>
      </w:r>
      <w:r w:rsidRPr="00A55E4E">
        <w:rPr>
          <w:color w:val="000000"/>
          <w:sz w:val="26"/>
          <w:szCs w:val="26"/>
        </w:rPr>
        <w:softHyphen/>
        <w:t>вого состояния подобных предприятий.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Для </w:t>
      </w:r>
      <w:r w:rsidRPr="00BB6CA7">
        <w:rPr>
          <w:b/>
          <w:bCs/>
          <w:color w:val="000000"/>
          <w:sz w:val="26"/>
          <w:szCs w:val="26"/>
        </w:rPr>
        <w:t xml:space="preserve">прогрессивной </w:t>
      </w:r>
      <w:r w:rsidRPr="00BB6CA7">
        <w:rPr>
          <w:b/>
          <w:color w:val="000000"/>
          <w:sz w:val="26"/>
          <w:szCs w:val="26"/>
        </w:rPr>
        <w:t>ИС</w:t>
      </w:r>
      <w:r w:rsidRPr="00A55E4E">
        <w:rPr>
          <w:color w:val="000000"/>
          <w:sz w:val="26"/>
          <w:szCs w:val="26"/>
        </w:rPr>
        <w:t xml:space="preserve"> свойственны минимальные вло</w:t>
      </w:r>
      <w:r w:rsidRPr="00A55E4E">
        <w:rPr>
          <w:color w:val="000000"/>
          <w:sz w:val="26"/>
          <w:szCs w:val="26"/>
        </w:rPr>
        <w:softHyphen/>
        <w:t>жения в машины и оборудование и достаточно высокие - в ли</w:t>
      </w:r>
      <w:r w:rsidRPr="00A55E4E">
        <w:rPr>
          <w:color w:val="000000"/>
          <w:sz w:val="26"/>
          <w:szCs w:val="26"/>
        </w:rPr>
        <w:softHyphen/>
        <w:t>зинг (аренду). Такие предприятия наиболее активно исполь</w:t>
      </w:r>
      <w:r w:rsidRPr="00A55E4E">
        <w:rPr>
          <w:color w:val="000000"/>
          <w:sz w:val="26"/>
          <w:szCs w:val="26"/>
        </w:rPr>
        <w:softHyphen/>
        <w:t>зуют прибыль в качестве источников финансирования, при этом амортизационных средств и банковских кредитов при</w:t>
      </w:r>
      <w:r w:rsidRPr="00A55E4E">
        <w:rPr>
          <w:color w:val="000000"/>
          <w:sz w:val="26"/>
          <w:szCs w:val="26"/>
        </w:rPr>
        <w:softHyphen/>
        <w:t>влекают мало. В условиях пониженного спроса на продукцию такая стратегия, в общем, рациональна, хотя формы ее прояв</w:t>
      </w:r>
      <w:r w:rsidRPr="00A55E4E">
        <w:rPr>
          <w:color w:val="000000"/>
          <w:sz w:val="26"/>
          <w:szCs w:val="26"/>
        </w:rPr>
        <w:softHyphen/>
        <w:t>ления не совсем соответствуют целям. И это подтверждает общая тенденция ухудшения финансового положения данных предприятий, которое изначально было самым лучшим в раз</w:t>
      </w:r>
      <w:r w:rsidRPr="00A55E4E">
        <w:rPr>
          <w:color w:val="000000"/>
          <w:sz w:val="26"/>
          <w:szCs w:val="26"/>
        </w:rPr>
        <w:softHyphen/>
        <w:t>резе «чистых» инвестиционных стратегий. Впрочем, оно так и остается одним из лучших; кроме того, в последнее время по</w:t>
      </w:r>
      <w:r w:rsidRPr="00A55E4E">
        <w:rPr>
          <w:color w:val="000000"/>
          <w:sz w:val="26"/>
          <w:szCs w:val="26"/>
        </w:rPr>
        <w:softHyphen/>
        <w:t>явилась слабая тенденция к его улучшению.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BB6CA7">
        <w:rPr>
          <w:b/>
          <w:bCs/>
          <w:color w:val="000000"/>
          <w:sz w:val="26"/>
          <w:szCs w:val="26"/>
        </w:rPr>
        <w:t xml:space="preserve">Интенсивная </w:t>
      </w:r>
      <w:r w:rsidRPr="00BB6CA7">
        <w:rPr>
          <w:b/>
          <w:color w:val="000000"/>
          <w:sz w:val="26"/>
          <w:szCs w:val="26"/>
        </w:rPr>
        <w:t>ИС</w:t>
      </w:r>
      <w:r w:rsidRPr="00A55E4E">
        <w:rPr>
          <w:color w:val="000000"/>
          <w:sz w:val="26"/>
          <w:szCs w:val="26"/>
        </w:rPr>
        <w:t xml:space="preserve"> отличается существенными и резуль</w:t>
      </w:r>
      <w:r w:rsidRPr="00A55E4E">
        <w:rPr>
          <w:color w:val="000000"/>
          <w:sz w:val="26"/>
          <w:szCs w:val="26"/>
        </w:rPr>
        <w:softHyphen/>
        <w:t>тативными вложениями в лизинг (аренду), активным ис</w:t>
      </w:r>
      <w:r w:rsidRPr="00A55E4E">
        <w:rPr>
          <w:color w:val="000000"/>
          <w:sz w:val="26"/>
          <w:szCs w:val="26"/>
        </w:rPr>
        <w:softHyphen/>
        <w:t>пользованием амортизации и бюджетных средств как ис</w:t>
      </w:r>
      <w:r w:rsidRPr="00A55E4E">
        <w:rPr>
          <w:color w:val="000000"/>
          <w:sz w:val="26"/>
          <w:szCs w:val="26"/>
        </w:rPr>
        <w:softHyphen/>
        <w:t xml:space="preserve">точников финансирования, но небольшим - кредитов и займов. Финансовое положение этих предприятий заметно улучшилось в 2001-2002 гг., но вновь, как и в </w:t>
      </w:r>
      <w:smartTag w:uri="urn:schemas-microsoft-com:office:smarttags" w:element="metricconverter">
        <w:smartTagPr>
          <w:attr w:name="ProductID" w:val="2000 г"/>
        </w:smartTagPr>
        <w:r w:rsidRPr="00A55E4E">
          <w:rPr>
            <w:color w:val="000000"/>
            <w:sz w:val="26"/>
            <w:szCs w:val="26"/>
          </w:rPr>
          <w:t>2000 г</w:t>
        </w:r>
      </w:smartTag>
      <w:r w:rsidRPr="00A55E4E">
        <w:rPr>
          <w:color w:val="000000"/>
          <w:sz w:val="26"/>
          <w:szCs w:val="26"/>
        </w:rPr>
        <w:t>., ста</w:t>
      </w:r>
      <w:r w:rsidRPr="00A55E4E">
        <w:rPr>
          <w:color w:val="000000"/>
          <w:sz w:val="26"/>
          <w:szCs w:val="26"/>
        </w:rPr>
        <w:softHyphen/>
        <w:t xml:space="preserve">ло ухудшаться в </w:t>
      </w:r>
      <w:smartTag w:uri="urn:schemas-microsoft-com:office:smarttags" w:element="metricconverter">
        <w:smartTagPr>
          <w:attr w:name="ProductID" w:val="2003 г"/>
        </w:smartTagPr>
        <w:r w:rsidRPr="00A55E4E">
          <w:rPr>
            <w:color w:val="000000"/>
            <w:sz w:val="26"/>
            <w:szCs w:val="26"/>
          </w:rPr>
          <w:t>2003 г</w:t>
        </w:r>
      </w:smartTag>
      <w:r w:rsidRPr="00A55E4E">
        <w:rPr>
          <w:color w:val="000000"/>
          <w:sz w:val="26"/>
          <w:szCs w:val="26"/>
        </w:rPr>
        <w:t>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BB6CA7">
        <w:rPr>
          <w:b/>
          <w:bCs/>
          <w:color w:val="000000"/>
          <w:sz w:val="26"/>
          <w:szCs w:val="26"/>
        </w:rPr>
        <w:t xml:space="preserve">Экстенсивная </w:t>
      </w:r>
      <w:r w:rsidRPr="00BB6CA7">
        <w:rPr>
          <w:b/>
          <w:color w:val="000000"/>
          <w:sz w:val="26"/>
          <w:szCs w:val="26"/>
        </w:rPr>
        <w:t>ИС</w:t>
      </w:r>
      <w:r w:rsidRPr="00A55E4E">
        <w:rPr>
          <w:color w:val="000000"/>
          <w:sz w:val="26"/>
          <w:szCs w:val="26"/>
        </w:rPr>
        <w:t xml:space="preserve"> связана с высоким уровнем вложе</w:t>
      </w:r>
      <w:r w:rsidRPr="00A55E4E">
        <w:rPr>
          <w:color w:val="000000"/>
          <w:sz w:val="26"/>
          <w:szCs w:val="26"/>
        </w:rPr>
        <w:softHyphen/>
        <w:t>ний в дочерние предприятия; источником инвестиций в дан</w:t>
      </w:r>
      <w:r w:rsidRPr="00A55E4E">
        <w:rPr>
          <w:color w:val="000000"/>
          <w:sz w:val="26"/>
          <w:szCs w:val="26"/>
        </w:rPr>
        <w:softHyphen/>
        <w:t>ном случае выступает повышенное бюджетное финансиро</w:t>
      </w:r>
      <w:r w:rsidRPr="00A55E4E">
        <w:rPr>
          <w:color w:val="000000"/>
          <w:sz w:val="26"/>
          <w:szCs w:val="26"/>
        </w:rPr>
        <w:softHyphen/>
        <w:t>вание. Банки также активно кредитуют инвестиционную деятельность этих предприятий, несмотря на то, что замет</w:t>
      </w:r>
      <w:r w:rsidRPr="00A55E4E">
        <w:rPr>
          <w:color w:val="000000"/>
          <w:sz w:val="26"/>
          <w:szCs w:val="26"/>
        </w:rPr>
        <w:softHyphen/>
        <w:t>ное улучшение их финансового положения проявилось толь</w:t>
      </w:r>
      <w:r w:rsidRPr="00A55E4E">
        <w:rPr>
          <w:color w:val="000000"/>
          <w:sz w:val="26"/>
          <w:szCs w:val="26"/>
        </w:rPr>
        <w:softHyphen/>
        <w:t xml:space="preserve">ко с середины </w:t>
      </w:r>
      <w:smartTag w:uri="urn:schemas-microsoft-com:office:smarttags" w:element="metricconverter">
        <w:smartTagPr>
          <w:attr w:name="ProductID" w:val="2001 г"/>
        </w:smartTagPr>
        <w:r w:rsidRPr="00A55E4E">
          <w:rPr>
            <w:color w:val="000000"/>
            <w:sz w:val="26"/>
            <w:szCs w:val="26"/>
          </w:rPr>
          <w:t>2001 г</w:t>
        </w:r>
      </w:smartTag>
      <w:r w:rsidRPr="00A55E4E">
        <w:rPr>
          <w:color w:val="000000"/>
          <w:sz w:val="26"/>
          <w:szCs w:val="26"/>
        </w:rPr>
        <w:t>., а средние показатели несколько улуч</w:t>
      </w:r>
      <w:r w:rsidRPr="00A55E4E">
        <w:rPr>
          <w:color w:val="000000"/>
          <w:sz w:val="26"/>
          <w:szCs w:val="26"/>
        </w:rPr>
        <w:softHyphen/>
        <w:t xml:space="preserve">шились только в </w:t>
      </w:r>
      <w:smartTag w:uri="urn:schemas-microsoft-com:office:smarttags" w:element="metricconverter">
        <w:smartTagPr>
          <w:attr w:name="ProductID" w:val="2003 г"/>
        </w:smartTagPr>
        <w:r w:rsidRPr="00A55E4E">
          <w:rPr>
            <w:color w:val="000000"/>
            <w:sz w:val="26"/>
            <w:szCs w:val="26"/>
          </w:rPr>
          <w:t>2003 г</w:t>
        </w:r>
      </w:smartTag>
      <w:r w:rsidRPr="00A55E4E">
        <w:rPr>
          <w:color w:val="000000"/>
          <w:sz w:val="26"/>
          <w:szCs w:val="26"/>
        </w:rPr>
        <w:t>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BB6CA7">
        <w:rPr>
          <w:b/>
          <w:bCs/>
          <w:color w:val="000000"/>
          <w:sz w:val="26"/>
          <w:szCs w:val="26"/>
        </w:rPr>
        <w:t xml:space="preserve">Консервативная </w:t>
      </w:r>
      <w:r w:rsidRPr="00BB6CA7">
        <w:rPr>
          <w:b/>
          <w:color w:val="000000"/>
          <w:sz w:val="26"/>
          <w:szCs w:val="26"/>
        </w:rPr>
        <w:t>ИС</w:t>
      </w:r>
      <w:r w:rsidRPr="00A55E4E">
        <w:rPr>
          <w:color w:val="000000"/>
          <w:sz w:val="26"/>
          <w:szCs w:val="26"/>
        </w:rPr>
        <w:t xml:space="preserve"> используется предприятиями на уровне не выше среднего. С финансовой точки зрения обра</w:t>
      </w:r>
      <w:r w:rsidRPr="00A55E4E">
        <w:rPr>
          <w:color w:val="000000"/>
          <w:sz w:val="26"/>
          <w:szCs w:val="26"/>
        </w:rPr>
        <w:softHyphen/>
        <w:t>щает на себя внимание низкий уровень использования при</w:t>
      </w:r>
      <w:r w:rsidRPr="00A55E4E">
        <w:rPr>
          <w:color w:val="000000"/>
          <w:sz w:val="26"/>
          <w:szCs w:val="26"/>
        </w:rPr>
        <w:softHyphen/>
        <w:t>были. При этом финансовое положение применяющих эту стратегию предприятий немногим выше среднего по выбор</w:t>
      </w:r>
      <w:r w:rsidRPr="00A55E4E">
        <w:rPr>
          <w:color w:val="000000"/>
          <w:sz w:val="26"/>
          <w:szCs w:val="26"/>
        </w:rPr>
        <w:softHyphen/>
        <w:t>ке и стабильно. В то же время кредитным организациям стоит учитывать тенденцию ухудшения финансового состо</w:t>
      </w:r>
      <w:r w:rsidRPr="00A55E4E">
        <w:rPr>
          <w:color w:val="000000"/>
          <w:sz w:val="26"/>
          <w:szCs w:val="26"/>
        </w:rPr>
        <w:softHyphen/>
        <w:t xml:space="preserve">яния таких предприятий, проявившуюся в </w:t>
      </w:r>
      <w:smartTag w:uri="urn:schemas-microsoft-com:office:smarttags" w:element="metricconverter">
        <w:smartTagPr>
          <w:attr w:name="ProductID" w:val="2003 г"/>
        </w:smartTagPr>
        <w:r w:rsidRPr="00A55E4E">
          <w:rPr>
            <w:color w:val="000000"/>
            <w:sz w:val="26"/>
            <w:szCs w:val="26"/>
          </w:rPr>
          <w:t>2003 г</w:t>
        </w:r>
      </w:smartTag>
      <w:r w:rsidRPr="00A55E4E">
        <w:rPr>
          <w:color w:val="000000"/>
          <w:sz w:val="26"/>
          <w:szCs w:val="26"/>
        </w:rPr>
        <w:t>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>Анализ показал, что в течение четырех последних лет инвестиционные предпочтения предприятий кардинально не менялись. Тем не менее, определенные тенденции существу</w:t>
      </w:r>
      <w:r w:rsidRPr="00A55E4E">
        <w:rPr>
          <w:color w:val="000000"/>
          <w:sz w:val="26"/>
          <w:szCs w:val="26"/>
        </w:rPr>
        <w:softHyphen/>
        <w:t>ют, а их направленность свидетельствует о некотором повышении качества инвестиционной политики предприятий; со временем они выбирают более эффективные, оптималь</w:t>
      </w:r>
      <w:r w:rsidRPr="00A55E4E">
        <w:rPr>
          <w:color w:val="000000"/>
          <w:sz w:val="26"/>
          <w:szCs w:val="26"/>
        </w:rPr>
        <w:softHyphen/>
        <w:t>ные стратегии.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>В использовании консервативной ИС наблюдался неко</w:t>
      </w:r>
      <w:r w:rsidRPr="00A55E4E">
        <w:rPr>
          <w:color w:val="000000"/>
          <w:sz w:val="26"/>
          <w:szCs w:val="26"/>
        </w:rPr>
        <w:softHyphen/>
        <w:t xml:space="preserve">торый подъем в </w:t>
      </w:r>
      <w:smartTag w:uri="urn:schemas-microsoft-com:office:smarttags" w:element="metricconverter">
        <w:smartTagPr>
          <w:attr w:name="ProductID" w:val="2001 г"/>
        </w:smartTagPr>
        <w:r w:rsidRPr="00A55E4E">
          <w:rPr>
            <w:color w:val="000000"/>
            <w:sz w:val="26"/>
            <w:szCs w:val="26"/>
          </w:rPr>
          <w:t>2001 г</w:t>
        </w:r>
      </w:smartTag>
      <w:r w:rsidRPr="00A55E4E">
        <w:rPr>
          <w:color w:val="000000"/>
          <w:sz w:val="26"/>
          <w:szCs w:val="26"/>
        </w:rPr>
        <w:t>. (до 26%), но на конец рассматрива</w:t>
      </w:r>
      <w:r w:rsidRPr="00A55E4E">
        <w:rPr>
          <w:color w:val="000000"/>
          <w:sz w:val="26"/>
          <w:szCs w:val="26"/>
        </w:rPr>
        <w:softHyphen/>
        <w:t>емого периода его уровень практически не отличался от на</w:t>
      </w:r>
      <w:r w:rsidRPr="00A55E4E">
        <w:rPr>
          <w:color w:val="000000"/>
          <w:sz w:val="26"/>
          <w:szCs w:val="26"/>
        </w:rPr>
        <w:softHyphen/>
        <w:t>чального - 22-23%. Обратная динамика наблюдалась в тенденции применения интенсивной ИС: 13-14% в начале и конце периода при снижении использования до 7% в 2001-2002 гг.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Доля предприятий, использующих </w:t>
      </w:r>
      <w:r w:rsidRPr="00BB6CA7">
        <w:rPr>
          <w:b/>
          <w:color w:val="000000"/>
          <w:sz w:val="26"/>
          <w:szCs w:val="26"/>
        </w:rPr>
        <w:t>экстенсивную ИС</w:t>
      </w:r>
      <w:r w:rsidRPr="00A55E4E">
        <w:rPr>
          <w:color w:val="000000"/>
          <w:sz w:val="26"/>
          <w:szCs w:val="26"/>
        </w:rPr>
        <w:t>, выросла с 5% до 18%. Этот рост, как свидетельствуют результаты корреляционного анализа, происходил за счет замещения наиболее «продвинутых» - интенсивной, про</w:t>
      </w:r>
      <w:r w:rsidRPr="00A55E4E">
        <w:rPr>
          <w:color w:val="000000"/>
          <w:sz w:val="26"/>
          <w:szCs w:val="26"/>
        </w:rPr>
        <w:softHyphen/>
        <w:t>грессивной и ссудной ИС. Использование двух последних в 2000-2003 гг. сократилось с 9% до 1% и с 3,5% до 2%, соответственно.</w:t>
      </w:r>
    </w:p>
    <w:p w:rsidR="00755FEA" w:rsidRPr="00A55E4E" w:rsidRDefault="00755FEA" w:rsidP="00BB6CA7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BB6CA7">
        <w:rPr>
          <w:b/>
          <w:color w:val="000000"/>
          <w:sz w:val="26"/>
          <w:szCs w:val="26"/>
        </w:rPr>
        <w:t>Заемную ИС</w:t>
      </w:r>
      <w:r w:rsidRPr="00A55E4E">
        <w:rPr>
          <w:color w:val="000000"/>
          <w:sz w:val="26"/>
          <w:szCs w:val="26"/>
        </w:rPr>
        <w:t xml:space="preserve"> относительно стабильно применяли 5% предприятий, консервативно-интенсивную - 8%. Несколь</w:t>
      </w:r>
      <w:r w:rsidRPr="00A55E4E">
        <w:rPr>
          <w:color w:val="000000"/>
          <w:sz w:val="26"/>
          <w:szCs w:val="26"/>
        </w:rPr>
        <w:softHyphen/>
        <w:t>ко вырос уровень использования экстенсивно-интенсив</w:t>
      </w:r>
      <w:r w:rsidRPr="00A55E4E">
        <w:rPr>
          <w:color w:val="000000"/>
          <w:sz w:val="26"/>
          <w:szCs w:val="26"/>
        </w:rPr>
        <w:softHyphen/>
        <w:t>ной ИС (на 3% по тенденции), а экстенсивно-прогрессив</w:t>
      </w:r>
      <w:r w:rsidRPr="00A55E4E">
        <w:rPr>
          <w:color w:val="000000"/>
          <w:sz w:val="26"/>
          <w:szCs w:val="26"/>
        </w:rPr>
        <w:softHyphen/>
        <w:t>ной и консервативно-прогрессивной ИС — наоборот, на 2% уменьшился.</w:t>
      </w:r>
    </w:p>
    <w:p w:rsidR="00755FEA" w:rsidRPr="00A55E4E" w:rsidRDefault="00755FEA" w:rsidP="00A55E4E">
      <w:pPr>
        <w:spacing w:line="360" w:lineRule="auto"/>
        <w:jc w:val="both"/>
        <w:rPr>
          <w:color w:val="000000"/>
          <w:sz w:val="26"/>
          <w:szCs w:val="26"/>
        </w:rPr>
      </w:pPr>
      <w:r w:rsidRPr="00A55E4E">
        <w:rPr>
          <w:color w:val="000000"/>
          <w:sz w:val="26"/>
          <w:szCs w:val="26"/>
        </w:rPr>
        <w:t xml:space="preserve">Таковы основные тенденции качественного улучшения ИС в нашей стране. </w:t>
      </w:r>
    </w:p>
    <w:p w:rsidR="00DC2285" w:rsidRPr="00A55E4E" w:rsidRDefault="00DC2285" w:rsidP="00A55E4E">
      <w:pPr>
        <w:spacing w:line="360" w:lineRule="auto"/>
        <w:jc w:val="both"/>
        <w:rPr>
          <w:color w:val="000000"/>
          <w:sz w:val="26"/>
          <w:szCs w:val="26"/>
        </w:rPr>
      </w:pPr>
    </w:p>
    <w:p w:rsidR="00DC2285" w:rsidRPr="00A55E4E" w:rsidRDefault="00DC2285" w:rsidP="00A55E4E">
      <w:pPr>
        <w:spacing w:line="360" w:lineRule="auto"/>
        <w:jc w:val="both"/>
        <w:rPr>
          <w:sz w:val="26"/>
          <w:szCs w:val="26"/>
        </w:rPr>
      </w:pP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</w:p>
    <w:p w:rsidR="00144512" w:rsidRPr="00144512" w:rsidRDefault="00144512" w:rsidP="00144512">
      <w:pPr>
        <w:spacing w:line="360" w:lineRule="auto"/>
        <w:jc w:val="both"/>
        <w:rPr>
          <w:b/>
          <w:sz w:val="32"/>
          <w:szCs w:val="32"/>
        </w:rPr>
      </w:pPr>
      <w:r w:rsidRPr="00144512">
        <w:rPr>
          <w:b/>
          <w:sz w:val="32"/>
          <w:szCs w:val="32"/>
          <w:lang w:val="en-US"/>
        </w:rPr>
        <w:t>IV</w:t>
      </w:r>
      <w:r w:rsidRPr="00144512">
        <w:rPr>
          <w:b/>
          <w:sz w:val="32"/>
          <w:szCs w:val="32"/>
        </w:rPr>
        <w:t>.</w:t>
      </w:r>
      <w:r w:rsidRPr="00144512">
        <w:rPr>
          <w:b/>
          <w:sz w:val="32"/>
          <w:szCs w:val="32"/>
        </w:rPr>
        <w:tab/>
        <w:t>Методика формирования инвестиционной стратегии предприятия</w:t>
      </w:r>
    </w:p>
    <w:p w:rsidR="00144512" w:rsidRDefault="0007363D" w:rsidP="00144512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 xml:space="preserve">В ходе анализа были определены обязательные составляющие инвестиционной стратегии предприятия, предложен алгоритм разработки инвестиционной стратегии  предприятия с использованием портфельного подхода и единой системы показателей эффективности инвестиционного проекта (рис. 1). </w:t>
      </w:r>
    </w:p>
    <w:p w:rsidR="0007363D" w:rsidRPr="00A55E4E" w:rsidRDefault="0007363D" w:rsidP="00144512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Формирование портфеля проектов является стратегической функцией управления инвестиционными проектами, поэтому должно опираться на увеличение показателей эффективности  в долгосрочном плане. Автором предлагается отбирать для финансирования коммерческие инвестиционные проекты на основе интегрального показателя, включающего в себя характеристики экономической эффективности проекта</w:t>
      </w:r>
      <w:r w:rsidR="00DD546A">
        <w:rPr>
          <w:sz w:val="26"/>
          <w:szCs w:val="26"/>
        </w:rPr>
        <w:t xml:space="preserve"> </w:t>
      </w:r>
      <w:hyperlink r:id="rId8" w:anchor="_ftn5#_ftn5" w:history="1">
        <w:r w:rsidR="00DD546A" w:rsidRPr="00A55E4E">
          <w:rPr>
            <w:rStyle w:val="a4"/>
            <w:color w:val="000000"/>
            <w:sz w:val="26"/>
            <w:szCs w:val="26"/>
          </w:rPr>
          <w:t>[</w:t>
        </w:r>
        <w:r w:rsidR="00DD546A">
          <w:rPr>
            <w:rStyle w:val="a4"/>
            <w:color w:val="000000"/>
            <w:sz w:val="26"/>
            <w:szCs w:val="26"/>
          </w:rPr>
          <w:t>4</w:t>
        </w:r>
        <w:r w:rsidR="00DD546A" w:rsidRPr="00A55E4E">
          <w:rPr>
            <w:rStyle w:val="a4"/>
            <w:color w:val="000000"/>
            <w:sz w:val="26"/>
            <w:szCs w:val="26"/>
          </w:rPr>
          <w:t>]</w:t>
        </w:r>
      </w:hyperlink>
      <w:r w:rsidRPr="00A55E4E">
        <w:rPr>
          <w:sz w:val="26"/>
          <w:szCs w:val="26"/>
        </w:rPr>
        <w:t>.</w:t>
      </w:r>
    </w:p>
    <w:p w:rsidR="0007363D" w:rsidRPr="00A55E4E" w:rsidRDefault="00701F7F" w:rsidP="00A55E4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4.5pt">
            <v:imagedata r:id="rId9" o:title=""/>
          </v:shape>
        </w:pict>
      </w:r>
    </w:p>
    <w:tbl>
      <w:tblPr>
        <w:tblW w:w="592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4"/>
      </w:tblGrid>
      <w:tr w:rsidR="0007363D" w:rsidRPr="00A55E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7363D" w:rsidRPr="00A55E4E" w:rsidRDefault="00701F7F" w:rsidP="00A55E4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i1026" type="#_x0000_t75" alt="" style="width:49.5pt;height:.75pt">
                  <v:imagedata r:id="rId9" o:title=""/>
                </v:shape>
              </w:pict>
            </w:r>
          </w:p>
        </w:tc>
      </w:tr>
      <w:tr w:rsidR="0007363D" w:rsidRPr="00A55E4E">
        <w:trPr>
          <w:tblCellSpacing w:w="0" w:type="dxa"/>
          <w:jc w:val="center"/>
        </w:trPr>
        <w:tc>
          <w:tcPr>
            <w:tcW w:w="0" w:type="auto"/>
          </w:tcPr>
          <w:p w:rsidR="0007363D" w:rsidRPr="00A55E4E" w:rsidRDefault="00701F7F" w:rsidP="00A55E4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i1027" type="#_x0000_t75" alt="" style="width:312pt;height:312pt">
                  <v:imagedata r:id="rId10" o:title=""/>
                </v:shape>
              </w:pict>
            </w:r>
          </w:p>
        </w:tc>
      </w:tr>
    </w:tbl>
    <w:p w:rsidR="0007363D" w:rsidRPr="00A55E4E" w:rsidRDefault="00701F7F" w:rsidP="006A1D75">
      <w:pPr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 id="_x0000_i1028" type="#_x0000_t75" alt="" style="width:.75pt;height:7.5pt">
            <v:imagedata r:id="rId9" o:title=""/>
          </v:shape>
        </w:pict>
      </w:r>
      <w:r w:rsidR="0007363D" w:rsidRPr="00A55E4E">
        <w:rPr>
          <w:sz w:val="26"/>
          <w:szCs w:val="26"/>
        </w:rPr>
        <w:br/>
        <w:t>При всем разнообразии показателей, по которым можно оце</w:t>
      </w:r>
      <w:r w:rsidR="0007363D" w:rsidRPr="00A55E4E">
        <w:rPr>
          <w:sz w:val="26"/>
          <w:szCs w:val="26"/>
        </w:rPr>
        <w:softHyphen/>
        <w:t>нить экономическую эффективность инвестиций, их можно объе</w:t>
      </w:r>
      <w:r w:rsidR="0007363D" w:rsidRPr="00A55E4E">
        <w:rPr>
          <w:sz w:val="26"/>
          <w:szCs w:val="26"/>
        </w:rPr>
        <w:softHyphen/>
        <w:t>динить в две группы:</w: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а) основанные на дисконтированных оценках;</w: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б) основанные на учетных оценках.</w:t>
      </w:r>
    </w:p>
    <w:p w:rsidR="0007363D" w:rsidRDefault="0007363D" w:rsidP="006A1D75">
      <w:pPr>
        <w:spacing w:line="360" w:lineRule="auto"/>
        <w:ind w:firstLine="708"/>
        <w:jc w:val="both"/>
        <w:rPr>
          <w:sz w:val="26"/>
          <w:szCs w:val="26"/>
          <w:lang w:val="en-US"/>
        </w:rPr>
      </w:pPr>
      <w:r w:rsidRPr="00A55E4E">
        <w:rPr>
          <w:sz w:val="26"/>
          <w:szCs w:val="26"/>
        </w:rPr>
        <w:t>Рассмотрим показатели эффективности инвестиций, применя</w:t>
      </w:r>
      <w:r w:rsidRPr="00A55E4E">
        <w:rPr>
          <w:sz w:val="26"/>
          <w:szCs w:val="26"/>
        </w:rPr>
        <w:softHyphen/>
        <w:t>емые в рыночной экономике.</w:t>
      </w:r>
    </w:p>
    <w:p w:rsidR="0077644D" w:rsidRPr="0077644D" w:rsidRDefault="0077644D" w:rsidP="006A1D75">
      <w:pPr>
        <w:spacing w:line="360" w:lineRule="auto"/>
        <w:ind w:firstLine="708"/>
        <w:jc w:val="both"/>
        <w:rPr>
          <w:sz w:val="26"/>
          <w:szCs w:val="26"/>
          <w:lang w:val="en-US"/>
        </w:rPr>
      </w:pPr>
    </w:p>
    <w:p w:rsidR="0007363D" w:rsidRPr="00500FA0" w:rsidRDefault="0007363D" w:rsidP="006A1D75">
      <w:pPr>
        <w:spacing w:line="360" w:lineRule="auto"/>
        <w:ind w:firstLine="708"/>
        <w:jc w:val="both"/>
        <w:rPr>
          <w:bCs/>
          <w:sz w:val="26"/>
          <w:szCs w:val="26"/>
          <w:u w:val="single"/>
        </w:rPr>
      </w:pPr>
      <w:r w:rsidRPr="00500FA0">
        <w:rPr>
          <w:bCs/>
          <w:sz w:val="26"/>
          <w:szCs w:val="26"/>
          <w:u w:val="single"/>
        </w:rPr>
        <w:t>1. Показатель чистого приведенного эффекта (дисконтированного дохода)</w:t>
      </w:r>
    </w:p>
    <w:p w:rsidR="0007363D" w:rsidRPr="00A55E4E" w:rsidRDefault="0007363D" w:rsidP="006A1D75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Данный показатель основан на сопоставлении величины ис</w:t>
      </w:r>
      <w:r w:rsidRPr="00A55E4E">
        <w:rPr>
          <w:sz w:val="26"/>
          <w:szCs w:val="26"/>
        </w:rPr>
        <w:softHyphen/>
        <w:t>ходной инвестиции (</w:t>
      </w:r>
      <w:smartTag w:uri="urn:schemas-microsoft-com:office:smarttags" w:element="metricconverter">
        <w:smartTagPr>
          <w:attr w:name="ProductID" w:val="1C"/>
        </w:smartTagPr>
        <w:r w:rsidRPr="00A55E4E">
          <w:rPr>
            <w:sz w:val="26"/>
            <w:szCs w:val="26"/>
          </w:rPr>
          <w:t>1C</w:t>
        </w:r>
      </w:smartTag>
      <w:r w:rsidRPr="00A55E4E">
        <w:rPr>
          <w:sz w:val="26"/>
          <w:szCs w:val="26"/>
        </w:rPr>
        <w:t>) с общей суммой дисконтированных чис</w:t>
      </w:r>
      <w:r w:rsidRPr="00A55E4E">
        <w:rPr>
          <w:sz w:val="26"/>
          <w:szCs w:val="26"/>
        </w:rPr>
        <w:softHyphen/>
        <w:t>тых денежных поступлений от этой инвестиции в течение плани</w:t>
      </w:r>
      <w:r w:rsidRPr="00A55E4E">
        <w:rPr>
          <w:sz w:val="26"/>
          <w:szCs w:val="26"/>
        </w:rPr>
        <w:softHyphen/>
        <w:t>руемого периода.</w:t>
      </w:r>
    </w:p>
    <w:p w:rsidR="00F2302C" w:rsidRPr="00A55E4E" w:rsidRDefault="00F2302C" w:rsidP="00F2302C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 xml:space="preserve">Критериями эффективности проекта служат два показателя: </w:t>
      </w:r>
      <w:r w:rsidRPr="006A1D75">
        <w:rPr>
          <w:sz w:val="26"/>
          <w:szCs w:val="26"/>
          <w:u w:val="single"/>
        </w:rPr>
        <w:t>общая накопленная величина дисконтированных доходов (</w:t>
      </w:r>
      <w:r w:rsidRPr="006A1D75">
        <w:rPr>
          <w:sz w:val="26"/>
          <w:szCs w:val="26"/>
          <w:u w:val="single"/>
          <w:lang w:val="en-US"/>
        </w:rPr>
        <w:t>P</w:t>
      </w:r>
      <w:r>
        <w:rPr>
          <w:sz w:val="26"/>
          <w:szCs w:val="26"/>
          <w:u w:val="single"/>
          <w:lang w:val="en-US"/>
        </w:rPr>
        <w:t>I</w:t>
      </w:r>
      <w:r w:rsidRPr="006A1D75">
        <w:rPr>
          <w:sz w:val="26"/>
          <w:szCs w:val="26"/>
          <w:u w:val="single"/>
        </w:rPr>
        <w:t>) и чистый приведенный эффект (</w:t>
      </w:r>
      <w:r w:rsidRPr="006A1D75">
        <w:rPr>
          <w:sz w:val="26"/>
          <w:szCs w:val="26"/>
          <w:u w:val="single"/>
          <w:lang w:val="en-US"/>
        </w:rPr>
        <w:t>NPV</w:t>
      </w:r>
      <w:r w:rsidRPr="006A1D75">
        <w:rPr>
          <w:sz w:val="26"/>
          <w:szCs w:val="26"/>
          <w:u w:val="single"/>
        </w:rPr>
        <w:t>)</w:t>
      </w:r>
      <w:r w:rsidRPr="00A55E4E">
        <w:rPr>
          <w:sz w:val="26"/>
          <w:szCs w:val="26"/>
        </w:rPr>
        <w:t>, рассчитываемые по следую</w:t>
      </w:r>
      <w:r w:rsidRPr="00A55E4E">
        <w:rPr>
          <w:sz w:val="26"/>
          <w:szCs w:val="26"/>
        </w:rPr>
        <w:softHyphen/>
        <w:t>щим формулам:</w:t>
      </w:r>
    </w:p>
    <w:p w:rsidR="00F2302C" w:rsidRPr="0032343B" w:rsidRDefault="0084429E" w:rsidP="00F2302C">
      <w:pPr>
        <w:spacing w:line="360" w:lineRule="auto"/>
        <w:ind w:firstLine="708"/>
        <w:jc w:val="center"/>
        <w:rPr>
          <w:sz w:val="28"/>
          <w:szCs w:val="28"/>
        </w:rPr>
      </w:pPr>
      <w:r w:rsidRPr="00CD35F5">
        <w:rPr>
          <w:position w:val="-24"/>
          <w:sz w:val="20"/>
          <w:szCs w:val="20"/>
        </w:rPr>
        <w:object w:dxaOrig="1620" w:dyaOrig="980">
          <v:shape id="_x0000_i1029" type="#_x0000_t75" style="width:141pt;height:55.5pt" o:ole="" fillcolor="window">
            <v:imagedata r:id="rId11" o:title=""/>
          </v:shape>
          <o:OLEObject Type="Embed" ProgID="Equation.3" ShapeID="_x0000_i1029" DrawAspect="Content" ObjectID="_1460114404" r:id="rId12"/>
        </w:object>
      </w:r>
      <w:r w:rsidR="00F2302C" w:rsidRPr="0032343B">
        <w:rPr>
          <w:sz w:val="28"/>
          <w:szCs w:val="28"/>
        </w:rPr>
        <w:t xml:space="preserve">, </w:t>
      </w:r>
      <w:r w:rsidR="00F2302C" w:rsidRPr="00CD35F5">
        <w:rPr>
          <w:sz w:val="26"/>
          <w:szCs w:val="26"/>
        </w:rPr>
        <w:t>где</w:t>
      </w:r>
    </w:p>
    <w:p w:rsidR="00F2302C" w:rsidRPr="00A55E4E" w:rsidRDefault="00F2302C" w:rsidP="00F2302C">
      <w:pPr>
        <w:spacing w:line="360" w:lineRule="auto"/>
        <w:jc w:val="both"/>
        <w:rPr>
          <w:sz w:val="26"/>
          <w:szCs w:val="26"/>
        </w:rPr>
      </w:pPr>
    </w:p>
    <w:p w:rsidR="00F2302C" w:rsidRPr="00A55E4E" w:rsidRDefault="00F2302C" w:rsidP="00F2302C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где Р</w:t>
      </w:r>
      <w:r w:rsidRPr="00A55E4E">
        <w:rPr>
          <w:i/>
          <w:iCs/>
          <w:sz w:val="26"/>
          <w:szCs w:val="26"/>
        </w:rPr>
        <w:t>к</w:t>
      </w:r>
      <w:r w:rsidRPr="00A55E4E">
        <w:rPr>
          <w:sz w:val="26"/>
          <w:szCs w:val="26"/>
        </w:rPr>
        <w:t xml:space="preserve"> - годовой доход от инвестиции в </w:t>
      </w:r>
      <w:r w:rsidRPr="00A55E4E">
        <w:rPr>
          <w:i/>
          <w:iCs/>
          <w:sz w:val="26"/>
          <w:szCs w:val="26"/>
        </w:rPr>
        <w:t>к</w:t>
      </w:r>
      <w:r w:rsidRPr="00A55E4E">
        <w:rPr>
          <w:sz w:val="26"/>
          <w:szCs w:val="26"/>
        </w:rPr>
        <w:t>-м году (</w:t>
      </w:r>
      <w:r w:rsidRPr="00A55E4E">
        <w:rPr>
          <w:sz w:val="26"/>
          <w:szCs w:val="26"/>
          <w:lang w:val="en-US"/>
        </w:rPr>
        <w:t>k</w:t>
      </w:r>
      <w:r w:rsidRPr="00A55E4E">
        <w:rPr>
          <w:sz w:val="26"/>
          <w:szCs w:val="26"/>
        </w:rPr>
        <w:t xml:space="preserve"> = 1,2, 3,..., </w:t>
      </w:r>
      <w:r w:rsidRPr="00A55E4E">
        <w:rPr>
          <w:i/>
          <w:iCs/>
          <w:sz w:val="26"/>
          <w:szCs w:val="26"/>
        </w:rPr>
        <w:t>к</w:t>
      </w:r>
      <w:r w:rsidRPr="00A55E4E">
        <w:rPr>
          <w:sz w:val="26"/>
          <w:szCs w:val="26"/>
        </w:rPr>
        <w:t xml:space="preserve">); </w:t>
      </w:r>
      <w:r w:rsidRPr="00A55E4E">
        <w:rPr>
          <w:sz w:val="26"/>
          <w:szCs w:val="26"/>
          <w:lang w:val="en-US"/>
        </w:rPr>
        <w:t>n</w:t>
      </w:r>
      <w:r w:rsidRPr="00A55E4E">
        <w:rPr>
          <w:sz w:val="26"/>
          <w:szCs w:val="26"/>
        </w:rPr>
        <w:t xml:space="preserve"> - количество лет, в течение которых инвестиция будет генериро</w:t>
      </w:r>
      <w:r w:rsidRPr="00A55E4E">
        <w:rPr>
          <w:sz w:val="26"/>
          <w:szCs w:val="26"/>
        </w:rPr>
        <w:softHyphen/>
        <w:t>вать доход.</w:t>
      </w:r>
    </w:p>
    <w:p w:rsidR="00F2302C" w:rsidRPr="00D275A4" w:rsidRDefault="00F2302C" w:rsidP="00F2302C">
      <w:pPr>
        <w:spacing w:line="360" w:lineRule="auto"/>
        <w:jc w:val="center"/>
        <w:rPr>
          <w:sz w:val="26"/>
          <w:szCs w:val="26"/>
        </w:rPr>
      </w:pPr>
      <w:r w:rsidRPr="00F2302C">
        <w:rPr>
          <w:sz w:val="26"/>
          <w:szCs w:val="26"/>
        </w:rPr>
        <w:t xml:space="preserve">                </w:t>
      </w:r>
      <w:r w:rsidR="00532766" w:rsidRPr="00F2302C">
        <w:rPr>
          <w:position w:val="-28"/>
          <w:sz w:val="26"/>
          <w:szCs w:val="26"/>
        </w:rPr>
        <w:object w:dxaOrig="1820" w:dyaOrig="700">
          <v:shape id="_x0000_i1030" type="#_x0000_t75" style="width:127.5pt;height:40.5pt" o:ole="" fillcolor="window">
            <v:imagedata r:id="rId13" o:title=""/>
          </v:shape>
          <o:OLEObject Type="Embed" ProgID="Equation.3" ShapeID="_x0000_i1030" DrawAspect="Content" ObjectID="_1460114405" r:id="rId14"/>
        </w:object>
      </w:r>
      <w:r w:rsidRPr="00D275A4">
        <w:rPr>
          <w:sz w:val="26"/>
          <w:szCs w:val="26"/>
        </w:rPr>
        <w:t xml:space="preserve">- </w:t>
      </w:r>
      <w:r w:rsidRPr="00D275A4">
        <w:rPr>
          <w:sz w:val="26"/>
          <w:szCs w:val="26"/>
          <w:lang w:val="en-US"/>
        </w:rPr>
        <w:t>IC</w:t>
      </w:r>
      <w:r w:rsidRPr="00D275A4">
        <w:rPr>
          <w:sz w:val="26"/>
          <w:szCs w:val="26"/>
        </w:rPr>
        <w:t>, где</w:t>
      </w:r>
    </w:p>
    <w:p w:rsidR="00F2302C" w:rsidRPr="00A55E4E" w:rsidRDefault="00F2302C" w:rsidP="00F2302C">
      <w:pPr>
        <w:spacing w:line="360" w:lineRule="auto"/>
        <w:jc w:val="both"/>
        <w:rPr>
          <w:sz w:val="26"/>
          <w:szCs w:val="26"/>
        </w:rPr>
      </w:pP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 xml:space="preserve">Очевидно, что если </w:t>
      </w:r>
      <w:r w:rsidRPr="00A55E4E">
        <w:rPr>
          <w:sz w:val="26"/>
          <w:szCs w:val="26"/>
          <w:lang w:val="en-US"/>
        </w:rPr>
        <w:t>NPV</w:t>
      </w:r>
      <w:r w:rsidRPr="00A55E4E">
        <w:rPr>
          <w:sz w:val="26"/>
          <w:szCs w:val="26"/>
        </w:rPr>
        <w:t xml:space="preserve"> &gt;0, то проект эффективен; </w:t>
      </w:r>
      <w:r w:rsidRPr="00A55E4E">
        <w:rPr>
          <w:sz w:val="26"/>
          <w:szCs w:val="26"/>
          <w:lang w:val="en-US"/>
        </w:rPr>
        <w:t>NPV</w:t>
      </w:r>
      <w:r w:rsidRPr="00A55E4E">
        <w:rPr>
          <w:sz w:val="26"/>
          <w:szCs w:val="26"/>
        </w:rPr>
        <w:t xml:space="preserve">&lt; 0, то проект неэффективен; </w:t>
      </w:r>
      <w:r w:rsidRPr="00A55E4E">
        <w:rPr>
          <w:sz w:val="26"/>
          <w:szCs w:val="26"/>
          <w:lang w:val="en-US"/>
        </w:rPr>
        <w:t>NPV</w:t>
      </w:r>
      <w:r w:rsidRPr="00A55E4E">
        <w:rPr>
          <w:sz w:val="26"/>
          <w:szCs w:val="26"/>
        </w:rPr>
        <w:t>= 0, то проект не прибыльный, но и не</w:t>
      </w:r>
      <w:r w:rsidRPr="00A55E4E">
        <w:rPr>
          <w:sz w:val="26"/>
          <w:szCs w:val="26"/>
        </w:rPr>
        <w:softHyphen/>
        <w:t>убыточный.</w: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Основным показателем эффективности инвестиций в данном случае является показатель рентабельности, рассчитываемый по формуле</w:t>
      </w:r>
      <w:r w:rsidR="00F75D53">
        <w:rPr>
          <w:sz w:val="26"/>
          <w:szCs w:val="26"/>
        </w:rPr>
        <w:t>:</w:t>
      </w:r>
    </w:p>
    <w:p w:rsidR="0007363D" w:rsidRPr="00A55E4E" w:rsidRDefault="00315E2A" w:rsidP="0084429E">
      <w:pPr>
        <w:tabs>
          <w:tab w:val="left" w:pos="6585"/>
        </w:tabs>
        <w:spacing w:line="360" w:lineRule="auto"/>
        <w:ind w:firstLine="3540"/>
        <w:jc w:val="both"/>
        <w:rPr>
          <w:sz w:val="26"/>
          <w:szCs w:val="26"/>
        </w:rPr>
      </w:pPr>
      <w:r w:rsidRPr="0032343B">
        <w:rPr>
          <w:position w:val="-24"/>
          <w:sz w:val="28"/>
          <w:szCs w:val="28"/>
        </w:rPr>
        <w:object w:dxaOrig="960" w:dyaOrig="620">
          <v:shape id="_x0000_i1031" type="#_x0000_t75" style="width:48pt;height:30.75pt" o:ole="" fillcolor="window">
            <v:imagedata r:id="rId15" o:title=""/>
          </v:shape>
          <o:OLEObject Type="Embed" ProgID="Equation.3" ShapeID="_x0000_i1031" DrawAspect="Content" ObjectID="_1460114406" r:id="rId16"/>
        </w:objec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Если: Р</w:t>
      </w:r>
      <w:r w:rsidRPr="00A55E4E">
        <w:rPr>
          <w:sz w:val="26"/>
          <w:szCs w:val="26"/>
          <w:lang w:val="en-US"/>
        </w:rPr>
        <w:t>I</w:t>
      </w:r>
      <w:r w:rsidRPr="00A55E4E">
        <w:rPr>
          <w:sz w:val="26"/>
          <w:szCs w:val="26"/>
        </w:rPr>
        <w:t xml:space="preserve"> &gt;1, проект эффективен; Р</w:t>
      </w:r>
      <w:r w:rsidRPr="00A55E4E">
        <w:rPr>
          <w:sz w:val="26"/>
          <w:szCs w:val="26"/>
          <w:lang w:val="en-US"/>
        </w:rPr>
        <w:t>I</w:t>
      </w:r>
      <w:r w:rsidRPr="00A55E4E">
        <w:rPr>
          <w:sz w:val="26"/>
          <w:szCs w:val="26"/>
        </w:rPr>
        <w:t xml:space="preserve">&lt; 1, проект неэффективен; </w:t>
      </w:r>
      <w:r w:rsidRPr="00A55E4E">
        <w:rPr>
          <w:sz w:val="26"/>
          <w:szCs w:val="26"/>
          <w:lang w:val="en-US"/>
        </w:rPr>
        <w:t>PI</w:t>
      </w:r>
      <w:r w:rsidRPr="00A55E4E">
        <w:rPr>
          <w:sz w:val="26"/>
          <w:szCs w:val="26"/>
        </w:rPr>
        <w:t xml:space="preserve"> = 1 - проект ни прибыльный, ни убыточный.</w:t>
      </w:r>
    </w:p>
    <w:p w:rsidR="0007363D" w:rsidRDefault="0007363D" w:rsidP="0077644D">
      <w:pPr>
        <w:spacing w:line="360" w:lineRule="auto"/>
        <w:ind w:firstLine="708"/>
        <w:jc w:val="both"/>
        <w:rPr>
          <w:sz w:val="26"/>
          <w:szCs w:val="26"/>
          <w:lang w:val="en-US"/>
        </w:rPr>
      </w:pPr>
      <w:r w:rsidRPr="00A55E4E">
        <w:rPr>
          <w:sz w:val="26"/>
          <w:szCs w:val="26"/>
        </w:rPr>
        <w:t>В отличие от чистого приведенного эффекта индекс рентабель</w:t>
      </w:r>
      <w:r w:rsidRPr="00A55E4E">
        <w:rPr>
          <w:sz w:val="26"/>
          <w:szCs w:val="26"/>
        </w:rPr>
        <w:softHyphen/>
        <w:t>ности является относительным показателем, что делает его удоб</w:t>
      </w:r>
      <w:r w:rsidRPr="00A55E4E">
        <w:rPr>
          <w:sz w:val="26"/>
          <w:szCs w:val="26"/>
        </w:rPr>
        <w:softHyphen/>
        <w:t>ным в планировании при выборе одного проекта из нескольких альтернативных.</w:t>
      </w:r>
    </w:p>
    <w:p w:rsidR="0077644D" w:rsidRPr="0077644D" w:rsidRDefault="0077644D" w:rsidP="0077644D">
      <w:pPr>
        <w:spacing w:line="360" w:lineRule="auto"/>
        <w:ind w:firstLine="708"/>
        <w:jc w:val="both"/>
        <w:rPr>
          <w:sz w:val="26"/>
          <w:szCs w:val="26"/>
          <w:lang w:val="en-US"/>
        </w:rPr>
      </w:pPr>
    </w:p>
    <w:p w:rsidR="0007363D" w:rsidRPr="00A55E4E" w:rsidRDefault="009A50DE" w:rsidP="0077644D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77644D">
        <w:rPr>
          <w:bCs/>
          <w:sz w:val="26"/>
          <w:szCs w:val="26"/>
          <w:u w:val="single"/>
        </w:rPr>
        <w:t>2</w:t>
      </w:r>
      <w:r w:rsidR="0007363D" w:rsidRPr="0077644D">
        <w:rPr>
          <w:bCs/>
          <w:sz w:val="26"/>
          <w:szCs w:val="26"/>
          <w:u w:val="single"/>
        </w:rPr>
        <w:t>. Норма рентабельности инвестиций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Под нормой рентабельности инвестиций (</w:t>
      </w:r>
      <w:r w:rsidRPr="00A55E4E">
        <w:rPr>
          <w:sz w:val="26"/>
          <w:szCs w:val="26"/>
          <w:lang w:val="en-US"/>
        </w:rPr>
        <w:t>IRR</w:t>
      </w:r>
      <w:r w:rsidRPr="00A55E4E">
        <w:rPr>
          <w:sz w:val="26"/>
          <w:szCs w:val="26"/>
        </w:rPr>
        <w:t xml:space="preserve">) понимают значение коэффициента дисконтирования, при котором величина </w:t>
      </w:r>
      <w:r w:rsidRPr="00A55E4E">
        <w:rPr>
          <w:sz w:val="26"/>
          <w:szCs w:val="26"/>
          <w:lang w:val="en-US"/>
        </w:rPr>
        <w:t>NPV</w:t>
      </w:r>
      <w:r w:rsidRPr="00A55E4E">
        <w:rPr>
          <w:sz w:val="26"/>
          <w:szCs w:val="26"/>
        </w:rPr>
        <w:t xml:space="preserve"> проекта равна нулю.</w:t>
      </w:r>
    </w:p>
    <w:p w:rsidR="0007363D" w:rsidRPr="00A55E4E" w:rsidRDefault="00701F7F" w:rsidP="0077644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1.5pt;margin-top:1.4pt;width:64.8pt;height:21.6pt;z-index:251657216" o:allowincell="f" stroked="f">
            <v:textbox>
              <w:txbxContent>
                <w:p w:rsidR="0007363D" w:rsidRDefault="0007363D" w:rsidP="0007363D"/>
              </w:txbxContent>
            </v:textbox>
          </v:shape>
        </w:pict>
      </w:r>
      <w:r>
        <w:rPr>
          <w:sz w:val="26"/>
          <w:szCs w:val="26"/>
        </w:rPr>
        <w:pict>
          <v:shape id="_x0000_i1032" type="#_x0000_t75" style="width:247.5pt;height:20.25pt" fillcolor="window">
            <v:imagedata r:id="rId17" o:title="" gain="2.5"/>
          </v:shape>
        </w:pic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Данный показатель указывает максимально допустимый относительный уровень расходов, которые могут быть инвестированы  в конкретный проект. Например, если проект полностью финанси</w:t>
      </w:r>
      <w:r w:rsidRPr="00A55E4E">
        <w:rPr>
          <w:sz w:val="26"/>
          <w:szCs w:val="26"/>
        </w:rPr>
        <w:softHyphen/>
        <w:t xml:space="preserve">руется за счет ссуды коммерческого банка, то значение </w:t>
      </w:r>
      <w:r w:rsidRPr="00A55E4E">
        <w:rPr>
          <w:sz w:val="26"/>
          <w:szCs w:val="26"/>
          <w:lang w:val="en-US"/>
        </w:rPr>
        <w:t>IRR</w:t>
      </w:r>
      <w:r w:rsidRPr="00A55E4E">
        <w:rPr>
          <w:sz w:val="26"/>
          <w:szCs w:val="26"/>
        </w:rPr>
        <w:t xml:space="preserve"> пока</w:t>
      </w:r>
      <w:r w:rsidRPr="00A55E4E">
        <w:rPr>
          <w:sz w:val="26"/>
          <w:szCs w:val="26"/>
        </w:rPr>
        <w:softHyphen/>
        <w:t>зывает верхнюю границу допустимого уровня банковской процен</w:t>
      </w:r>
      <w:r w:rsidRPr="00A55E4E">
        <w:rPr>
          <w:sz w:val="26"/>
          <w:szCs w:val="26"/>
        </w:rPr>
        <w:softHyphen/>
        <w:t>тной ставки, превышение которого делает инвестиционный про</w:t>
      </w:r>
      <w:r w:rsidRPr="00A55E4E">
        <w:rPr>
          <w:sz w:val="26"/>
          <w:szCs w:val="26"/>
        </w:rPr>
        <w:softHyphen/>
        <w:t>ект убыточным.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Базой для сравнения нормы рентабельности при планирова</w:t>
      </w:r>
      <w:r w:rsidRPr="00A55E4E">
        <w:rPr>
          <w:sz w:val="26"/>
          <w:szCs w:val="26"/>
        </w:rPr>
        <w:softHyphen/>
        <w:t>нии инвестиций является так называемая "цена авансированного капитала" (СС), которая отражает сложившийся на предприятии минимум возраста на вложенный в его деятельность капитал (рентабельность) и рассчитывается по формуле средней арифме</w:t>
      </w:r>
      <w:r w:rsidRPr="00A55E4E">
        <w:rPr>
          <w:sz w:val="26"/>
          <w:szCs w:val="26"/>
        </w:rPr>
        <w:softHyphen/>
        <w:t>тической взвешенной по всем источникам внешнего финанси</w:t>
      </w:r>
      <w:r w:rsidRPr="00A55E4E">
        <w:rPr>
          <w:sz w:val="26"/>
          <w:szCs w:val="26"/>
        </w:rPr>
        <w:softHyphen/>
        <w:t>рования.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Таким образом, при планировании инвестиций эффективными являются такие проекты, уровень рентабельности которых будет не ниже текущего значения показателя СС.</w: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Следовательно, если:</w: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  <w:lang w:val="en-US"/>
        </w:rPr>
        <w:t>IRR</w:t>
      </w:r>
      <w:r w:rsidRPr="00A55E4E">
        <w:rPr>
          <w:sz w:val="26"/>
          <w:szCs w:val="26"/>
        </w:rPr>
        <w:t xml:space="preserve"> &gt; СС, проект следует включить в план;</w: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  <w:lang w:val="en-US"/>
        </w:rPr>
        <w:t>IRR</w:t>
      </w:r>
      <w:r w:rsidRPr="00A55E4E">
        <w:rPr>
          <w:sz w:val="26"/>
          <w:szCs w:val="26"/>
        </w:rPr>
        <w:t xml:space="preserve"> &lt; СС, проект следует отвергнуть;</w: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  <w:lang w:val="en-US"/>
        </w:rPr>
        <w:t>IRR</w:t>
      </w:r>
      <w:r w:rsidRPr="00A55E4E">
        <w:rPr>
          <w:sz w:val="26"/>
          <w:szCs w:val="26"/>
        </w:rPr>
        <w:t xml:space="preserve"> = СС, проект является ни прибыльным, ни убыточным.</w:t>
      </w:r>
    </w:p>
    <w:p w:rsidR="0007363D" w:rsidRPr="00A55E4E" w:rsidRDefault="0007363D" w:rsidP="00A55E4E">
      <w:pPr>
        <w:spacing w:line="360" w:lineRule="auto"/>
        <w:jc w:val="both"/>
        <w:rPr>
          <w:bCs/>
          <w:sz w:val="26"/>
          <w:szCs w:val="26"/>
        </w:rPr>
      </w:pPr>
    </w:p>
    <w:p w:rsidR="0007363D" w:rsidRPr="0077644D" w:rsidRDefault="009A50DE" w:rsidP="0077644D">
      <w:pPr>
        <w:spacing w:line="360" w:lineRule="auto"/>
        <w:ind w:firstLine="708"/>
        <w:jc w:val="both"/>
        <w:rPr>
          <w:sz w:val="26"/>
          <w:szCs w:val="26"/>
          <w:u w:val="single"/>
        </w:rPr>
      </w:pPr>
      <w:r w:rsidRPr="0077644D">
        <w:rPr>
          <w:bCs/>
          <w:sz w:val="26"/>
          <w:szCs w:val="26"/>
          <w:u w:val="single"/>
        </w:rPr>
        <w:t>3</w:t>
      </w:r>
      <w:r w:rsidR="0007363D" w:rsidRPr="0077644D">
        <w:rPr>
          <w:bCs/>
          <w:sz w:val="26"/>
          <w:szCs w:val="26"/>
          <w:u w:val="single"/>
        </w:rPr>
        <w:t>. Срок окупаемости инвестиций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  <w:u w:val="single"/>
        </w:rPr>
        <w:t>Срок окупаемости</w:t>
      </w:r>
      <w:r w:rsidRPr="00A55E4E">
        <w:rPr>
          <w:sz w:val="26"/>
          <w:szCs w:val="26"/>
        </w:rPr>
        <w:t xml:space="preserve"> - это количество лет, в течение которых ин</w:t>
      </w:r>
      <w:r w:rsidRPr="00A55E4E">
        <w:rPr>
          <w:sz w:val="26"/>
          <w:szCs w:val="26"/>
        </w:rPr>
        <w:softHyphen/>
        <w:t>вестиция возвратится инвестору в виде чистого дохода. Алгоритм расчета срока окупаемости (РР) зависит от равномерности распре</w:t>
      </w:r>
      <w:r w:rsidRPr="00A55E4E">
        <w:rPr>
          <w:sz w:val="26"/>
          <w:szCs w:val="26"/>
        </w:rPr>
        <w:softHyphen/>
        <w:t>деления планируемых доходов, получаемых от реализации инвестиции. Здесь возможны два варианта.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Первый - доход распределяется по годам равномерно. В этом случае срок окупаемости рассчитывается делением единовремен</w:t>
      </w:r>
      <w:r w:rsidRPr="00A55E4E">
        <w:rPr>
          <w:sz w:val="26"/>
          <w:szCs w:val="26"/>
        </w:rPr>
        <w:softHyphen/>
        <w:t>ных затрат на величину годового дохода:</w:t>
      </w:r>
    </w:p>
    <w:p w:rsidR="00195DD5" w:rsidRPr="00A55E4E" w:rsidRDefault="00701F7F" w:rsidP="00195DD5">
      <w:pPr>
        <w:tabs>
          <w:tab w:val="left" w:pos="6585"/>
        </w:tabs>
        <w:spacing w:line="360" w:lineRule="auto"/>
        <w:ind w:firstLine="35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0" type="#_x0000_t202" style="position:absolute;left:0;text-align:left;margin-left:90pt;margin-top:0;width:43.2pt;height:28.8pt;z-index:251658240" stroked="f">
            <v:textbox style="mso-next-textbox:#_x0000_s1030">
              <w:txbxContent>
                <w:p w:rsidR="0007363D" w:rsidRDefault="0007363D" w:rsidP="0007363D"/>
              </w:txbxContent>
            </v:textbox>
          </v:shape>
        </w:pict>
      </w:r>
      <w:r w:rsidR="006058F5" w:rsidRPr="0032343B">
        <w:rPr>
          <w:position w:val="-24"/>
          <w:sz w:val="28"/>
          <w:szCs w:val="28"/>
        </w:rPr>
        <w:object w:dxaOrig="960" w:dyaOrig="620">
          <v:shape id="_x0000_i1033" type="#_x0000_t75" style="width:48pt;height:30.75pt" o:ole="" fillcolor="window">
            <v:imagedata r:id="rId18" o:title=""/>
          </v:shape>
          <o:OLEObject Type="Embed" ProgID="Equation.3" ShapeID="_x0000_i1033" DrawAspect="Content" ObjectID="_1460114407" r:id="rId19"/>
        </w:object>
      </w:r>
    </w:p>
    <w:p w:rsidR="0007363D" w:rsidRPr="00A55E4E" w:rsidRDefault="0007363D" w:rsidP="00195DD5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Второй вариант предусматривает, что доход от инвестиции по годам срока окупаемости распределяется неравномерно. В этом случае срок окупаемости рассчитывается прямым подсчетом чис</w:t>
      </w:r>
      <w:r w:rsidRPr="00A55E4E">
        <w:rPr>
          <w:sz w:val="26"/>
          <w:szCs w:val="26"/>
        </w:rPr>
        <w:softHyphen/>
        <w:t>ла лет, в течение которых инвестиция будет погашена кумулятив</w:t>
      </w:r>
      <w:r w:rsidRPr="00A55E4E">
        <w:rPr>
          <w:sz w:val="26"/>
          <w:szCs w:val="26"/>
        </w:rPr>
        <w:softHyphen/>
        <w:t>ным доходом:</w:t>
      </w:r>
    </w:p>
    <w:p w:rsidR="0007363D" w:rsidRPr="00A55E4E" w:rsidRDefault="006058F5" w:rsidP="00601850">
      <w:pPr>
        <w:tabs>
          <w:tab w:val="left" w:pos="6585"/>
        </w:tabs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  <w:lang w:val="en-US"/>
        </w:rPr>
        <w:t xml:space="preserve">                                       </w:t>
      </w:r>
      <w:r w:rsidR="00601850" w:rsidRPr="006058F5">
        <w:rPr>
          <w:position w:val="-28"/>
          <w:sz w:val="28"/>
          <w:szCs w:val="28"/>
        </w:rPr>
        <w:object w:dxaOrig="3580" w:dyaOrig="680">
          <v:shape id="_x0000_i1034" type="#_x0000_t75" style="width:179.25pt;height:33.75pt" o:ole="" fillcolor="window">
            <v:imagedata r:id="rId20" o:title=""/>
          </v:shape>
          <o:OLEObject Type="Embed" ProgID="Equation.3" ShapeID="_x0000_i1034" DrawAspect="Content" ObjectID="_1460114408" r:id="rId21"/>
        </w:objec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</w:p>
    <w:p w:rsidR="0007363D" w:rsidRPr="00A55E4E" w:rsidRDefault="009A50DE" w:rsidP="00A55E4E">
      <w:pPr>
        <w:spacing w:line="360" w:lineRule="auto"/>
        <w:jc w:val="both"/>
        <w:rPr>
          <w:sz w:val="26"/>
          <w:szCs w:val="26"/>
        </w:rPr>
      </w:pPr>
      <w:r w:rsidRPr="0077644D">
        <w:rPr>
          <w:bCs/>
          <w:sz w:val="26"/>
          <w:szCs w:val="26"/>
          <w:u w:val="single"/>
        </w:rPr>
        <w:t>4</w:t>
      </w:r>
      <w:r w:rsidR="0007363D" w:rsidRPr="0077644D">
        <w:rPr>
          <w:bCs/>
          <w:sz w:val="26"/>
          <w:szCs w:val="26"/>
          <w:u w:val="single"/>
        </w:rPr>
        <w:t>. Коэффициент эффективности инвестиций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Коэффициент имеет следующие особенности. Во-первых, он определяется по показателю "чистой" прибыли (балансовая прибыль за минусом платежей в бюджет, осуществляемых из при</w:t>
      </w:r>
      <w:r w:rsidRPr="00A55E4E">
        <w:rPr>
          <w:sz w:val="26"/>
          <w:szCs w:val="26"/>
        </w:rPr>
        <w:softHyphen/>
        <w:t>были). Во-вторых, при его расчете не производится дисконтиро</w:t>
      </w:r>
      <w:r w:rsidRPr="00A55E4E">
        <w:rPr>
          <w:sz w:val="26"/>
          <w:szCs w:val="26"/>
        </w:rPr>
        <w:softHyphen/>
        <w:t>вание дохода.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Коэффициент эффективности инвестиций (</w:t>
      </w:r>
      <w:r w:rsidRPr="00A55E4E">
        <w:rPr>
          <w:sz w:val="26"/>
          <w:szCs w:val="26"/>
          <w:lang w:val="en-US"/>
        </w:rPr>
        <w:t>ARK</w:t>
      </w:r>
      <w:r w:rsidRPr="00A55E4E">
        <w:rPr>
          <w:sz w:val="26"/>
          <w:szCs w:val="26"/>
        </w:rPr>
        <w:t>) рассчитывается по формуле</w:t>
      </w:r>
    </w:p>
    <w:p w:rsidR="00601850" w:rsidRPr="00A55E4E" w:rsidRDefault="00601850" w:rsidP="00601850">
      <w:pPr>
        <w:tabs>
          <w:tab w:val="left" w:pos="658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                                   </w:t>
      </w:r>
      <w:r w:rsidR="00F56900" w:rsidRPr="00601850">
        <w:rPr>
          <w:position w:val="-28"/>
          <w:sz w:val="28"/>
          <w:szCs w:val="28"/>
        </w:rPr>
        <w:object w:dxaOrig="2180" w:dyaOrig="660">
          <v:shape id="_x0000_i1035" type="#_x0000_t75" style="width:108.75pt;height:33pt" o:ole="" fillcolor="window">
            <v:imagedata r:id="rId22" o:title=""/>
          </v:shape>
          <o:OLEObject Type="Embed" ProgID="Equation.3" ShapeID="_x0000_i1035" DrawAspect="Content" ObjectID="_1460114409" r:id="rId23"/>
        </w:object>
      </w: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</w:p>
    <w:p w:rsidR="0007363D" w:rsidRPr="00A55E4E" w:rsidRDefault="0007363D" w:rsidP="00A55E4E">
      <w:pPr>
        <w:spacing w:line="360" w:lineRule="auto"/>
        <w:jc w:val="both"/>
        <w:rPr>
          <w:sz w:val="26"/>
          <w:szCs w:val="26"/>
        </w:rPr>
      </w:pPr>
      <w:r w:rsidRPr="00A55E4E">
        <w:rPr>
          <w:sz w:val="26"/>
          <w:szCs w:val="26"/>
        </w:rPr>
        <w:t xml:space="preserve">где </w:t>
      </w:r>
      <w:r w:rsidRPr="00A55E4E">
        <w:rPr>
          <w:sz w:val="26"/>
          <w:szCs w:val="26"/>
          <w:lang w:val="en-US"/>
        </w:rPr>
        <w:t>PN</w:t>
      </w:r>
      <w:r w:rsidRPr="00A55E4E">
        <w:rPr>
          <w:sz w:val="26"/>
          <w:szCs w:val="26"/>
        </w:rPr>
        <w:t xml:space="preserve">- среднегодовая чистая прибыль от реализации инвестиции, руб.; </w:t>
      </w:r>
      <w:r w:rsidRPr="00A55E4E">
        <w:rPr>
          <w:sz w:val="26"/>
          <w:szCs w:val="26"/>
          <w:lang w:val="en-US"/>
        </w:rPr>
        <w:t>RV</w:t>
      </w:r>
      <w:r w:rsidRPr="00A55E4E">
        <w:rPr>
          <w:sz w:val="26"/>
          <w:szCs w:val="26"/>
        </w:rPr>
        <w:t>— остаточная (ликвидационная) стоимость проекта, руб.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Данный показатель сравнивается с коэффициентом рентабель</w:t>
      </w:r>
      <w:r w:rsidRPr="00A55E4E">
        <w:rPr>
          <w:sz w:val="26"/>
          <w:szCs w:val="26"/>
        </w:rPr>
        <w:softHyphen/>
        <w:t>ности авансированного капитала, который рассчитывается деле</w:t>
      </w:r>
      <w:r w:rsidRPr="00A55E4E">
        <w:rPr>
          <w:sz w:val="26"/>
          <w:szCs w:val="26"/>
        </w:rPr>
        <w:softHyphen/>
        <w:t>нием общей чистой прибыли по предприятию на общую сумму средств, авансированных в его деятельности.</w:t>
      </w:r>
    </w:p>
    <w:p w:rsidR="0007363D" w:rsidRPr="00A55E4E" w:rsidRDefault="0007363D" w:rsidP="0077644D">
      <w:pPr>
        <w:spacing w:line="360" w:lineRule="auto"/>
        <w:ind w:firstLine="708"/>
        <w:jc w:val="both"/>
        <w:rPr>
          <w:sz w:val="26"/>
          <w:szCs w:val="26"/>
        </w:rPr>
      </w:pPr>
      <w:r w:rsidRPr="00A55E4E">
        <w:rPr>
          <w:sz w:val="26"/>
          <w:szCs w:val="26"/>
        </w:rPr>
        <w:t>Недостатки коэффициента эффективности такие же, как у сро</w:t>
      </w:r>
      <w:r w:rsidRPr="00A55E4E">
        <w:rPr>
          <w:sz w:val="26"/>
          <w:szCs w:val="26"/>
        </w:rPr>
        <w:softHyphen/>
        <w:t>ка окупаемости.</w:t>
      </w:r>
    </w:p>
    <w:p w:rsidR="0007363D" w:rsidRDefault="0007363D" w:rsidP="00A55E4E">
      <w:pPr>
        <w:spacing w:line="360" w:lineRule="auto"/>
        <w:jc w:val="both"/>
        <w:rPr>
          <w:sz w:val="26"/>
          <w:szCs w:val="26"/>
          <w:lang w:val="en-US"/>
        </w:rPr>
      </w:pPr>
    </w:p>
    <w:p w:rsidR="005323E2" w:rsidRDefault="005323E2" w:rsidP="00491F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23E2" w:rsidRDefault="005323E2" w:rsidP="00491F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23E2" w:rsidRDefault="005323E2" w:rsidP="00491F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23E2" w:rsidRDefault="005323E2" w:rsidP="00491F64">
      <w:pPr>
        <w:spacing w:line="360" w:lineRule="auto"/>
        <w:ind w:firstLine="709"/>
        <w:jc w:val="both"/>
        <w:rPr>
          <w:sz w:val="28"/>
          <w:szCs w:val="28"/>
        </w:rPr>
      </w:pPr>
    </w:p>
    <w:p w:rsidR="004C7CD5" w:rsidRDefault="004C7CD5" w:rsidP="00491F64">
      <w:pPr>
        <w:spacing w:line="360" w:lineRule="auto"/>
        <w:ind w:firstLine="709"/>
        <w:jc w:val="both"/>
        <w:rPr>
          <w:sz w:val="28"/>
          <w:szCs w:val="28"/>
        </w:rPr>
      </w:pPr>
    </w:p>
    <w:p w:rsidR="004C7CD5" w:rsidRPr="0018183A" w:rsidRDefault="004C7CD5" w:rsidP="004C7CD5">
      <w:pPr>
        <w:spacing w:line="360" w:lineRule="auto"/>
        <w:jc w:val="both"/>
        <w:rPr>
          <w:sz w:val="32"/>
          <w:szCs w:val="32"/>
        </w:rPr>
      </w:pPr>
      <w:r w:rsidRPr="0018183A">
        <w:rPr>
          <w:sz w:val="32"/>
          <w:szCs w:val="32"/>
          <w:lang w:val="en-US"/>
        </w:rPr>
        <w:t>V</w:t>
      </w:r>
      <w:r w:rsidRPr="0018183A">
        <w:rPr>
          <w:sz w:val="32"/>
          <w:szCs w:val="32"/>
        </w:rPr>
        <w:t>.</w:t>
      </w:r>
      <w:r w:rsidRPr="0018183A">
        <w:rPr>
          <w:sz w:val="32"/>
          <w:szCs w:val="32"/>
        </w:rPr>
        <w:tab/>
        <w:t xml:space="preserve">Анализ </w:t>
      </w:r>
      <w:r w:rsidR="00AC6E49" w:rsidRPr="0018183A">
        <w:rPr>
          <w:sz w:val="32"/>
          <w:szCs w:val="32"/>
        </w:rPr>
        <w:t>риска инвестиций</w:t>
      </w:r>
      <w:r w:rsidRPr="0018183A">
        <w:rPr>
          <w:sz w:val="32"/>
          <w:szCs w:val="32"/>
        </w:rPr>
        <w:t xml:space="preserve"> предприятия</w:t>
      </w:r>
      <w:r w:rsidR="00C105F6" w:rsidRPr="0018183A">
        <w:rPr>
          <w:sz w:val="32"/>
          <w:szCs w:val="32"/>
        </w:rPr>
        <w:t xml:space="preserve"> на примере ООО «ВоТ!»</w:t>
      </w:r>
    </w:p>
    <w:p w:rsidR="006F596C" w:rsidRPr="006F596C" w:rsidRDefault="006F596C" w:rsidP="006F596C">
      <w:pPr>
        <w:spacing w:line="360" w:lineRule="auto"/>
        <w:ind w:firstLine="709"/>
        <w:jc w:val="both"/>
        <w:rPr>
          <w:sz w:val="26"/>
          <w:szCs w:val="26"/>
        </w:rPr>
      </w:pPr>
      <w:r w:rsidRPr="006F596C">
        <w:rPr>
          <w:sz w:val="26"/>
          <w:szCs w:val="26"/>
        </w:rPr>
        <w:t>В процессе реального инвестирования оценка эффективности инвестиционн</w:t>
      </w:r>
      <w:r w:rsidR="00E91AA5">
        <w:rPr>
          <w:sz w:val="26"/>
          <w:szCs w:val="26"/>
        </w:rPr>
        <w:t>ой</w:t>
      </w:r>
      <w:r w:rsidRPr="006F596C">
        <w:rPr>
          <w:sz w:val="26"/>
          <w:szCs w:val="26"/>
        </w:rPr>
        <w:t xml:space="preserve"> </w:t>
      </w:r>
      <w:r>
        <w:rPr>
          <w:sz w:val="26"/>
          <w:szCs w:val="26"/>
        </w:rPr>
        <w:t>стратегии</w:t>
      </w:r>
      <w:r w:rsidRPr="006F596C">
        <w:rPr>
          <w:sz w:val="26"/>
          <w:szCs w:val="26"/>
        </w:rPr>
        <w:t xml:space="preserve"> является самым ответственным этапом. От того, насколько объективно и всесторонне проведена эта оценка, зависят сроки возвращения вложенного капитала, варианты альтернативного его использования, также поток прибыли предприятия, которое генерируется, в будущем периоде. </w:t>
      </w:r>
    </w:p>
    <w:p w:rsidR="004C7CD5" w:rsidRPr="00102A5F" w:rsidRDefault="004C7CD5" w:rsidP="004C7CD5">
      <w:pPr>
        <w:shd w:val="clear" w:color="auto" w:fill="FFFFFF"/>
        <w:spacing w:line="360" w:lineRule="auto"/>
        <w:ind w:firstLine="533"/>
        <w:jc w:val="both"/>
        <w:rPr>
          <w:sz w:val="26"/>
          <w:szCs w:val="26"/>
        </w:rPr>
      </w:pPr>
      <w:r w:rsidRPr="00102A5F">
        <w:rPr>
          <w:sz w:val="26"/>
          <w:szCs w:val="26"/>
        </w:rPr>
        <w:t>ООО «ВоТ!» осуществляет свою хозяйственную деятельность с 2005года. Фирма зарегистрирована и находится в г.Перми, производственная база в г. Гремячинск,  Пермского края. Предприятие имеет складские помещения общей площадью 3000 м</w:t>
      </w:r>
      <w:r w:rsidRPr="00102A5F">
        <w:rPr>
          <w:sz w:val="26"/>
          <w:szCs w:val="26"/>
          <w:vertAlign w:val="superscript"/>
        </w:rPr>
        <w:t>2</w:t>
      </w:r>
      <w:r w:rsidRPr="00102A5F">
        <w:rPr>
          <w:sz w:val="26"/>
          <w:szCs w:val="26"/>
        </w:rPr>
        <w:t>, производственное помещение 384 м</w:t>
      </w:r>
      <w:r w:rsidRPr="00102A5F">
        <w:rPr>
          <w:sz w:val="26"/>
          <w:szCs w:val="26"/>
          <w:vertAlign w:val="superscript"/>
        </w:rPr>
        <w:t>2</w:t>
      </w:r>
      <w:r w:rsidRPr="00102A5F">
        <w:rPr>
          <w:sz w:val="26"/>
          <w:szCs w:val="26"/>
        </w:rPr>
        <w:t>, свой ж/д тупик, открыта таможенная зона, погрузочно-разгрузочная асфальтированная площадка, с необходимой техникой. Работает 1 сушильная камера (теплоноситель горячая вода), из расчета 40 куб. метров каждая, при разовой загрузке. Месячная потребность 200 куб. метров. Имеется возможность производить строганные изделия, различной номенклатуры, на четырехстороннем станке «</w:t>
      </w:r>
      <w:r w:rsidRPr="00102A5F">
        <w:rPr>
          <w:sz w:val="26"/>
          <w:szCs w:val="26"/>
          <w:lang w:val="en-US"/>
        </w:rPr>
        <w:t>BEAVES</w:t>
      </w:r>
      <w:r w:rsidRPr="00102A5F">
        <w:rPr>
          <w:sz w:val="26"/>
          <w:szCs w:val="26"/>
        </w:rPr>
        <w:t xml:space="preserve">  523В», с учетом сушки производительность указанного оборудования позволяет получить до 120 куб. метров погонажных изделий евростандарта ежемесячно; планируется ввод в действиевторой сушильной камеры такой же производительности. В перспективе планируется установка оборудования для производства мебельного щита и клееного бруса. Так же по своим техническим возможностям база может принимать и отправлять до 1500 м</w:t>
      </w:r>
      <w:r w:rsidRPr="00102A5F">
        <w:rPr>
          <w:sz w:val="26"/>
          <w:szCs w:val="26"/>
          <w:vertAlign w:val="superscript"/>
        </w:rPr>
        <w:t>3</w:t>
      </w:r>
      <w:r w:rsidRPr="00102A5F">
        <w:rPr>
          <w:sz w:val="26"/>
          <w:szCs w:val="26"/>
        </w:rPr>
        <w:t xml:space="preserve"> в месяц, обрезного материала.</w:t>
      </w:r>
    </w:p>
    <w:p w:rsidR="004C7CD5" w:rsidRPr="00102A5F" w:rsidRDefault="004C7CD5" w:rsidP="004C7CD5">
      <w:pPr>
        <w:shd w:val="clear" w:color="auto" w:fill="FFFFFF"/>
        <w:spacing w:line="360" w:lineRule="auto"/>
        <w:ind w:firstLine="533"/>
        <w:jc w:val="both"/>
        <w:rPr>
          <w:sz w:val="26"/>
          <w:szCs w:val="26"/>
        </w:rPr>
      </w:pPr>
      <w:r w:rsidRPr="00102A5F">
        <w:rPr>
          <w:sz w:val="26"/>
          <w:szCs w:val="26"/>
        </w:rPr>
        <w:t>Основным направлением деятельности компании является производство строительных материалов. Постоянными потребителями, являются население и предприятия, занимающиеся строительством загородного жилья, отделкой и ремонтными работами.</w:t>
      </w:r>
    </w:p>
    <w:p w:rsidR="00D80D2B" w:rsidRDefault="004C7CD5" w:rsidP="00D80D2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0D2B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2F70ED">
        <w:rPr>
          <w:rFonts w:ascii="Times New Roman" w:hAnsi="Times New Roman" w:cs="Times New Roman"/>
          <w:sz w:val="26"/>
          <w:szCs w:val="26"/>
        </w:rPr>
        <w:t>практической части</w:t>
      </w:r>
      <w:r w:rsidRPr="00D80D2B">
        <w:rPr>
          <w:rFonts w:ascii="Times New Roman" w:hAnsi="Times New Roman" w:cs="Times New Roman"/>
          <w:sz w:val="26"/>
          <w:szCs w:val="26"/>
        </w:rPr>
        <w:t xml:space="preserve"> работы необходимо </w:t>
      </w:r>
      <w:r w:rsidR="00102A5F" w:rsidRPr="00D80D2B">
        <w:rPr>
          <w:rFonts w:ascii="Times New Roman" w:hAnsi="Times New Roman" w:cs="Times New Roman"/>
          <w:sz w:val="26"/>
          <w:szCs w:val="26"/>
        </w:rPr>
        <w:t xml:space="preserve">проанализировать </w:t>
      </w:r>
      <w:r w:rsidR="00D80D2B" w:rsidRPr="00D80D2B">
        <w:rPr>
          <w:rFonts w:ascii="Times New Roman" w:hAnsi="Times New Roman" w:cs="Times New Roman"/>
          <w:sz w:val="26"/>
          <w:szCs w:val="26"/>
        </w:rPr>
        <w:t>инвестиционные риски</w:t>
      </w:r>
      <w:r w:rsidR="00102A5F" w:rsidRPr="00D80D2B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Pr="00D80D2B">
        <w:rPr>
          <w:rFonts w:ascii="Times New Roman" w:hAnsi="Times New Roman" w:cs="Times New Roman"/>
          <w:sz w:val="26"/>
          <w:szCs w:val="26"/>
        </w:rPr>
        <w:t xml:space="preserve">. </w:t>
      </w:r>
      <w:r w:rsidR="00D80D2B" w:rsidRPr="00D80D2B">
        <w:rPr>
          <w:rFonts w:ascii="Times New Roman" w:hAnsi="Times New Roman" w:cs="Times New Roman"/>
          <w:sz w:val="26"/>
          <w:szCs w:val="26"/>
        </w:rPr>
        <w:t xml:space="preserve">В данной главе работы был проанализирован риск инвестиций предприятия на основе стохастической модели анализа риска инвестиций. </w:t>
      </w:r>
      <w:r w:rsidRPr="00D80D2B">
        <w:rPr>
          <w:rFonts w:ascii="Times New Roman" w:hAnsi="Times New Roman" w:cs="Times New Roman"/>
          <w:sz w:val="26"/>
          <w:szCs w:val="26"/>
        </w:rPr>
        <w:t xml:space="preserve">Для проведения анализа деятельности компании была использована </w:t>
      </w:r>
      <w:r w:rsidR="00D80D2B" w:rsidRPr="00D80D2B">
        <w:rPr>
          <w:rFonts w:ascii="Times New Roman" w:hAnsi="Times New Roman" w:cs="Times New Roman"/>
          <w:sz w:val="26"/>
          <w:szCs w:val="26"/>
        </w:rPr>
        <w:t>информация, которая предлагалась инвесторам</w:t>
      </w:r>
      <w:r w:rsidRPr="00D80D2B">
        <w:rPr>
          <w:rFonts w:ascii="Times New Roman" w:hAnsi="Times New Roman" w:cs="Times New Roman"/>
          <w:sz w:val="26"/>
          <w:szCs w:val="26"/>
        </w:rPr>
        <w:t xml:space="preserve"> </w:t>
      </w:r>
      <w:r w:rsidR="00D80D2B" w:rsidRPr="00D80D2B">
        <w:rPr>
          <w:rFonts w:ascii="Times New Roman" w:hAnsi="Times New Roman" w:cs="Times New Roman"/>
          <w:sz w:val="26"/>
          <w:szCs w:val="26"/>
        </w:rPr>
        <w:t>в</w:t>
      </w:r>
      <w:r w:rsidRPr="00D80D2B">
        <w:rPr>
          <w:rFonts w:ascii="Times New Roman" w:hAnsi="Times New Roman" w:cs="Times New Roman"/>
          <w:sz w:val="26"/>
          <w:szCs w:val="26"/>
        </w:rPr>
        <w:t xml:space="preserve"> 200</w:t>
      </w:r>
      <w:r w:rsidR="00D80D2B" w:rsidRPr="00D80D2B">
        <w:rPr>
          <w:rFonts w:ascii="Times New Roman" w:hAnsi="Times New Roman" w:cs="Times New Roman"/>
          <w:sz w:val="26"/>
          <w:szCs w:val="26"/>
        </w:rPr>
        <w:t>5</w:t>
      </w:r>
      <w:r w:rsidRPr="00D80D2B">
        <w:rPr>
          <w:rFonts w:ascii="Times New Roman" w:hAnsi="Times New Roman" w:cs="Times New Roman"/>
          <w:sz w:val="26"/>
          <w:szCs w:val="26"/>
        </w:rPr>
        <w:t>г.</w:t>
      </w:r>
      <w:r w:rsidR="00D80D2B">
        <w:rPr>
          <w:rFonts w:ascii="Times New Roman" w:hAnsi="Times New Roman" w:cs="Times New Roman"/>
          <w:sz w:val="26"/>
          <w:szCs w:val="26"/>
        </w:rPr>
        <w:t>, т.е непосредственно перед созданием компании.</w:t>
      </w:r>
      <w:r w:rsidR="00FB77E0">
        <w:rPr>
          <w:rFonts w:ascii="Times New Roman" w:hAnsi="Times New Roman" w:cs="Times New Roman"/>
          <w:sz w:val="26"/>
          <w:szCs w:val="26"/>
        </w:rPr>
        <w:t xml:space="preserve"> Инвесторам предлагалось инвестировать 73 760 тыс. руб.</w:t>
      </w:r>
    </w:p>
    <w:p w:rsidR="00D80D2B" w:rsidRPr="00D80D2B" w:rsidRDefault="00D80D2B" w:rsidP="00D80D2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D80D2B">
        <w:rPr>
          <w:rFonts w:ascii="Times New Roman" w:hAnsi="Times New Roman" w:cs="Times New Roman"/>
          <w:sz w:val="26"/>
          <w:szCs w:val="26"/>
        </w:rPr>
        <w:t>нализ инвестиций на основе данной модели можно использовать на предварительном этапе оценки эффективности инвестиционных проектов, если анализу подвергается большое число альтернативных проектов и применение других методов анализа невозможно из-за их трудоемкости.</w:t>
      </w:r>
    </w:p>
    <w:p w:rsidR="002F70ED" w:rsidRPr="002F70ED" w:rsidRDefault="002F70ED" w:rsidP="002F70E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70ED">
        <w:rPr>
          <w:rFonts w:ascii="Times New Roman" w:hAnsi="Times New Roman" w:cs="Times New Roman"/>
          <w:sz w:val="26"/>
          <w:szCs w:val="26"/>
        </w:rPr>
        <w:t>На первом этапе рассчитываются интегральные показатели эффективности (NPV или другие) и проводится анализ чувствительности проекта к изменению ключевых переменных внешней среды. Затем определяются коэффициенты рисковой чувствительности проекта по следующей формуле</w:t>
      </w:r>
      <w:r w:rsidR="009E0833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E0833">
        <w:rPr>
          <w:rFonts w:ascii="Times New Roman" w:hAnsi="Times New Roman" w:cs="Times New Roman"/>
          <w:sz w:val="26"/>
          <w:szCs w:val="26"/>
          <w:lang w:val="en-US"/>
        </w:rPr>
        <w:t>[ 6 ]</w:t>
      </w:r>
      <w:r w:rsidRPr="002F70ED">
        <w:rPr>
          <w:rFonts w:ascii="Times New Roman" w:hAnsi="Times New Roman" w:cs="Times New Roman"/>
          <w:sz w:val="26"/>
          <w:szCs w:val="26"/>
        </w:rPr>
        <w:t>:</w:t>
      </w:r>
    </w:p>
    <w:p w:rsidR="002F70ED" w:rsidRDefault="002F70ED" w:rsidP="002F70ED">
      <w:pPr>
        <w:pStyle w:val="ConsPlusNormal"/>
        <w:widowControl/>
        <w:ind w:firstLine="540"/>
        <w:jc w:val="both"/>
      </w:pP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2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dNPV / dF = cov (NPV, F ) / сигма  ,                       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i             i         F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где dNPV / dF - коэффициент чувствительности NPV по фактору F 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i                                              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cov (NPV, F ) - ковариация между NPV и выбранным фактором F 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i                                              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2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сигма   - дисперсия фактора F  на том же интервале значений.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F                      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F70ED" w:rsidRPr="002F70ED" w:rsidRDefault="002F70ED" w:rsidP="002F70ED">
      <w:pPr>
        <w:pStyle w:val="ConsPlusNonformat"/>
        <w:widowControl/>
        <w:spacing w:line="360" w:lineRule="auto"/>
        <w:ind w:firstLine="573"/>
        <w:jc w:val="both"/>
        <w:rPr>
          <w:rFonts w:ascii="Times New Roman" w:hAnsi="Times New Roman" w:cs="Times New Roman"/>
          <w:sz w:val="26"/>
          <w:szCs w:val="26"/>
        </w:rPr>
      </w:pPr>
      <w:r w:rsidRPr="002F70ED">
        <w:rPr>
          <w:sz w:val="26"/>
          <w:szCs w:val="26"/>
        </w:rPr>
        <w:t xml:space="preserve">   </w:t>
      </w:r>
      <w:r w:rsidRPr="002F70ED">
        <w:rPr>
          <w:rFonts w:ascii="Times New Roman" w:hAnsi="Times New Roman" w:cs="Times New Roman"/>
          <w:sz w:val="26"/>
          <w:szCs w:val="26"/>
        </w:rPr>
        <w:t>Коэффициенты рисковой чувствительности представляют собой оценку частных производных NPV по факторам - внешним переменным. Расчет по формуле производится на основе многовариантного анализа чувствительности при изменении фактора F</w:t>
      </w:r>
      <w:r w:rsidRPr="002F70ED">
        <w:rPr>
          <w:sz w:val="26"/>
          <w:szCs w:val="26"/>
        </w:rPr>
        <w:t>i</w:t>
      </w:r>
      <w:r w:rsidRPr="002F70ED">
        <w:rPr>
          <w:rFonts w:ascii="Times New Roman" w:hAnsi="Times New Roman" w:cs="Times New Roman"/>
          <w:sz w:val="26"/>
          <w:szCs w:val="26"/>
        </w:rPr>
        <w:t xml:space="preserve">  в интервале возможных значений с некоторым шагом, например 10%. На основе вектора значений строится стохастическая модель следующего вида: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</w:p>
    <w:p w:rsidR="002F70ED" w:rsidRP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2F70ED">
        <w:rPr>
          <w:sz w:val="18"/>
          <w:szCs w:val="18"/>
        </w:rPr>
        <w:t xml:space="preserve">___    </w:t>
      </w:r>
      <w:r w:rsidRPr="00EC7868">
        <w:rPr>
          <w:sz w:val="18"/>
          <w:szCs w:val="18"/>
          <w:lang w:val="en-US"/>
        </w:rPr>
        <w:t>m</w:t>
      </w:r>
      <w:r w:rsidRPr="002F70ED">
        <w:rPr>
          <w:sz w:val="18"/>
          <w:szCs w:val="18"/>
        </w:rPr>
        <w:t xml:space="preserve">                 _</w:t>
      </w:r>
    </w:p>
    <w:p w:rsidR="002F70ED" w:rsidRPr="002F70ED" w:rsidRDefault="002F70ED" w:rsidP="002F70ED">
      <w:pPr>
        <w:pStyle w:val="ConsPlusNonformat"/>
        <w:widowControl/>
        <w:rPr>
          <w:sz w:val="18"/>
          <w:szCs w:val="18"/>
          <w:lang w:val="en-US"/>
        </w:rPr>
      </w:pPr>
      <w:r w:rsidRPr="002F70ED">
        <w:rPr>
          <w:sz w:val="18"/>
          <w:szCs w:val="18"/>
          <w:lang w:val="en-US"/>
        </w:rPr>
        <w:t xml:space="preserve">    </w:t>
      </w:r>
      <w:r w:rsidRPr="00EC7868">
        <w:rPr>
          <w:sz w:val="18"/>
          <w:szCs w:val="18"/>
          <w:lang w:val="en-US"/>
        </w:rPr>
        <w:t>NPV = NPV + SUM dNPV / dF (F -</w:t>
      </w:r>
      <w:r>
        <w:rPr>
          <w:sz w:val="18"/>
          <w:szCs w:val="18"/>
          <w:lang w:val="en-US"/>
        </w:rPr>
        <w:t xml:space="preserve"> F ),                        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 w:rsidRPr="00EC7868">
        <w:rPr>
          <w:sz w:val="18"/>
          <w:szCs w:val="18"/>
          <w:lang w:val="en-US"/>
        </w:rPr>
        <w:t xml:space="preserve">                </w:t>
      </w:r>
      <w:r>
        <w:rPr>
          <w:sz w:val="18"/>
          <w:szCs w:val="18"/>
        </w:rPr>
        <w:t>i=1          i  i   i</w:t>
      </w:r>
    </w:p>
    <w:p w:rsidR="002F70ED" w:rsidRDefault="002F70ED" w:rsidP="002F70ED">
      <w:pPr>
        <w:pStyle w:val="ConsPlusNormal"/>
        <w:widowControl/>
        <w:ind w:firstLine="0"/>
        <w:jc w:val="both"/>
      </w:pPr>
    </w:p>
    <w:p w:rsidR="002F70ED" w:rsidRDefault="002F70ED" w:rsidP="002F70ED">
      <w:pPr>
        <w:pStyle w:val="ConsPlusNormal"/>
        <w:widowControl/>
        <w:ind w:firstLine="540"/>
        <w:jc w:val="both"/>
      </w:pPr>
      <w:r>
        <w:t>где NPV - чистая текущая стоимость инвестиционного проекта;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___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NPV - среднее (ожидаемое) значение NPV;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dNPV / dF - коэффициент рисковой чувствительности по фактору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F (i = 1, ..., m);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F - текущее значение фактора (внешней переменной проекта);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i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_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F - среднее (ожидаемое) значение внешней переменной.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i</w:t>
      </w:r>
    </w:p>
    <w:p w:rsidR="002F70ED" w:rsidRPr="002F70ED" w:rsidRDefault="002F70ED" w:rsidP="002F70E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70ED">
        <w:rPr>
          <w:rFonts w:ascii="Times New Roman" w:hAnsi="Times New Roman" w:cs="Times New Roman"/>
          <w:sz w:val="26"/>
          <w:szCs w:val="26"/>
        </w:rPr>
        <w:t xml:space="preserve">    На следующем этапе анализа определяются дисперсии и взаимная корреляция внешних переменных (факторов Fi) статистическими методами</w:t>
      </w:r>
      <w:r w:rsidRPr="00DE38F0">
        <w:rPr>
          <w:rFonts w:ascii="Times New Roman" w:hAnsi="Times New Roman" w:cs="Times New Roman"/>
          <w:sz w:val="28"/>
          <w:szCs w:val="28"/>
        </w:rPr>
        <w:t xml:space="preserve"> </w:t>
      </w:r>
      <w:r w:rsidRPr="002F70ED">
        <w:rPr>
          <w:rFonts w:ascii="Times New Roman" w:hAnsi="Times New Roman" w:cs="Times New Roman"/>
          <w:sz w:val="26"/>
          <w:szCs w:val="26"/>
        </w:rPr>
        <w:t>или расчетным путем по известным интервалам изменения показателей и предполагаемым формам распределения вероятностей. На заключительном этапе анализа проводится оценка общего риска инвестиционного проекта и его факторных составляющих. Общий риск определяется как дисперсия показателя чистой текущей стоимости NPV и рассчитывается на основе ранее полученных оценок дисперсии и корреляции, а также данных о чувствительности проекта к изменению внешних переменных по следующей формуле</w:t>
      </w:r>
      <w:r w:rsidR="009E0833" w:rsidRPr="009E0833">
        <w:rPr>
          <w:rFonts w:ascii="Times New Roman" w:hAnsi="Times New Roman" w:cs="Times New Roman"/>
          <w:sz w:val="26"/>
          <w:szCs w:val="26"/>
        </w:rPr>
        <w:t xml:space="preserve"> [6 ]</w:t>
      </w:r>
      <w:r w:rsidRPr="002F70ED">
        <w:rPr>
          <w:rFonts w:ascii="Times New Roman" w:hAnsi="Times New Roman" w:cs="Times New Roman"/>
          <w:sz w:val="26"/>
          <w:szCs w:val="26"/>
        </w:rPr>
        <w:t>: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</w:p>
    <w:p w:rsidR="002F70ED" w:rsidRPr="002F70ED" w:rsidRDefault="002F70ED" w:rsidP="002F70ED">
      <w:pPr>
        <w:pStyle w:val="ConsPlusNonformat"/>
        <w:widowControl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</w:t>
      </w:r>
      <w:r w:rsidRPr="002F70ED">
        <w:rPr>
          <w:sz w:val="18"/>
          <w:szCs w:val="18"/>
          <w:lang w:val="en-US"/>
        </w:rPr>
        <w:t>2       m   m</w:t>
      </w:r>
    </w:p>
    <w:p w:rsidR="002F70ED" w:rsidRPr="004B28D8" w:rsidRDefault="002F70ED" w:rsidP="002F70ED">
      <w:pPr>
        <w:pStyle w:val="ConsPlusNonformat"/>
        <w:widowControl/>
        <w:rPr>
          <w:sz w:val="18"/>
          <w:szCs w:val="18"/>
          <w:lang w:val="en-US"/>
        </w:rPr>
      </w:pPr>
      <w:r w:rsidRPr="002F70ED">
        <w:rPr>
          <w:sz w:val="18"/>
          <w:szCs w:val="18"/>
          <w:lang w:val="en-US"/>
        </w:rPr>
        <w:t xml:space="preserve">    </w:t>
      </w:r>
      <w:r>
        <w:rPr>
          <w:sz w:val="18"/>
          <w:szCs w:val="18"/>
        </w:rPr>
        <w:t>сигма</w:t>
      </w:r>
      <w:r w:rsidRPr="002F70ED">
        <w:rPr>
          <w:sz w:val="18"/>
          <w:szCs w:val="18"/>
          <w:lang w:val="en-US"/>
        </w:rPr>
        <w:t xml:space="preserve">     = SUM SUM K  K  cov </w:t>
      </w:r>
      <w:r w:rsidR="004B28D8">
        <w:rPr>
          <w:sz w:val="18"/>
          <w:szCs w:val="18"/>
          <w:lang w:val="en-US"/>
        </w:rPr>
        <w:t xml:space="preserve">(F , F ),                    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 w:rsidRPr="002F70ED">
        <w:rPr>
          <w:sz w:val="18"/>
          <w:szCs w:val="18"/>
          <w:lang w:val="en-US"/>
        </w:rPr>
        <w:t xml:space="preserve">         </w:t>
      </w:r>
      <w:r>
        <w:rPr>
          <w:sz w:val="18"/>
          <w:szCs w:val="18"/>
        </w:rPr>
        <w:t>NVP    i=1 j=1  i  j       i   j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2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где сигма     - дисперсия показателя NPV проекта;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NPV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K  K  - коэффициенты рисковой чувствительности по факторам i и j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i  j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соответственно;</w:t>
      </w:r>
    </w:p>
    <w:p w:rsidR="002F70ED" w:rsidRDefault="002F70ED" w:rsidP="002F70E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сov (F  F ) - ковариация между факторами F  и F .</w:t>
      </w:r>
    </w:p>
    <w:p w:rsidR="002F70ED" w:rsidRPr="002F70ED" w:rsidRDefault="002F70ED" w:rsidP="002F70ED">
      <w:pPr>
        <w:pStyle w:val="ConsPlusNonformat"/>
        <w:widowControl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</w:t>
      </w:r>
      <w:r w:rsidRPr="002F70ED">
        <w:rPr>
          <w:sz w:val="18"/>
          <w:szCs w:val="18"/>
          <w:lang w:val="en-US"/>
        </w:rPr>
        <w:t>i  j                                i    j</w:t>
      </w:r>
    </w:p>
    <w:p w:rsidR="006E4FD8" w:rsidRPr="002F70ED" w:rsidRDefault="006E4FD8" w:rsidP="006E4FD8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54320D">
        <w:rPr>
          <w:rFonts w:ascii="Times New Roman" w:hAnsi="Times New Roman" w:cs="Times New Roman"/>
          <w:sz w:val="26"/>
          <w:szCs w:val="26"/>
        </w:rPr>
        <w:t>Таблица</w:t>
      </w:r>
      <w:r w:rsidRPr="002F70ED">
        <w:rPr>
          <w:rFonts w:ascii="Times New Roman" w:hAnsi="Times New Roman" w:cs="Times New Roman"/>
          <w:sz w:val="26"/>
          <w:szCs w:val="26"/>
          <w:lang w:val="en-US"/>
        </w:rPr>
        <w:t xml:space="preserve"> 1</w:t>
      </w:r>
    </w:p>
    <w:p w:rsidR="006E4FD8" w:rsidRPr="0054320D" w:rsidRDefault="006E4FD8" w:rsidP="006E4FD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4320D">
        <w:rPr>
          <w:rFonts w:ascii="Times New Roman" w:hAnsi="Times New Roman" w:cs="Times New Roman"/>
          <w:sz w:val="26"/>
          <w:szCs w:val="26"/>
        </w:rPr>
        <w:t>Исходные данные</w:t>
      </w:r>
    </w:p>
    <w:p w:rsidR="006E4FD8" w:rsidRDefault="006E4FD8" w:rsidP="006E4FD8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┌──────────────────────────────────────────────────┬─────────────┐</w:t>
      </w:r>
    </w:p>
    <w:p w:rsidR="006E4FD8" w:rsidRDefault="006E4FD8" w:rsidP="006E4FD8">
      <w:pPr>
        <w:pStyle w:val="ConsPlusNonformat"/>
        <w:widowControl/>
        <w:jc w:val="both"/>
      </w:pPr>
      <w:r>
        <w:t>│                    Показатель                    │   Значение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│Первоначальные инвестиции (I ), тыс. руб.         │    73 760   │</w:t>
      </w:r>
    </w:p>
    <w:p w:rsidR="006E4FD8" w:rsidRDefault="006E4FD8" w:rsidP="006E4FD8">
      <w:pPr>
        <w:pStyle w:val="ConsPlusNonformat"/>
        <w:widowControl/>
        <w:jc w:val="both"/>
      </w:pPr>
      <w:r>
        <w:t>│                            0                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 xml:space="preserve">│Срок реализации проекта (n), лет                  │      </w:t>
      </w:r>
      <w:r w:rsidR="00E84D72">
        <w:t>5</w:t>
      </w:r>
      <w:r>
        <w:t xml:space="preserve">     </w:t>
      </w:r>
      <w:r w:rsidR="001F4DBD">
        <w:t xml:space="preserve"> </w:t>
      </w:r>
      <w:r>
        <w:t>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 xml:space="preserve">│Объем продаж за период (Q), </w:t>
      </w:r>
      <w:r w:rsidR="001F4DBD">
        <w:t xml:space="preserve">м3/год.               </w:t>
      </w:r>
      <w:r>
        <w:t>│    23 520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 xml:space="preserve">│Цена реализации продукции </w:t>
      </w:r>
      <w:r w:rsidR="004C5973">
        <w:t xml:space="preserve">средняя(Pr), тыс. </w:t>
      </w:r>
      <w:r>
        <w:t xml:space="preserve">      │     2,00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│Издержки производства и реализации продукции: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│переменные на ед. продукции (Cv), тыс. руб.       │     0,42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│постоянные (Cf), тыс. руб.                        │     1020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│в том числе амортизация (А), тыс. руб.       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│Цены производственных ресурсов, тыс. руб.:   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          3                             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│</w:t>
      </w:r>
      <w:r w:rsidR="004C5973">
        <w:t>вода</w:t>
      </w:r>
      <w:r>
        <w:t>, тыс. руб/м  (</w:t>
      </w:r>
      <w:r w:rsidR="004C5973">
        <w:t xml:space="preserve">Prм)                           </w:t>
      </w:r>
      <w:r w:rsidR="000A41BE">
        <w:t>│   0,0</w:t>
      </w:r>
      <w:r>
        <w:t xml:space="preserve">150   </w:t>
      </w:r>
      <w:r w:rsidR="000A41BE">
        <w:t xml:space="preserve"> </w:t>
      </w:r>
      <w:r>
        <w:t>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</w:t>
      </w:r>
      <w:r w:rsidR="004C5973">
        <w:t>элктроэнергия</w:t>
      </w:r>
      <w:r>
        <w:t>, тыс. руб/</w:t>
      </w:r>
      <w:r w:rsidR="004C5973">
        <w:t xml:space="preserve">Вт (Pre)                 </w:t>
      </w:r>
      <w:r>
        <w:t xml:space="preserve"> │    0,140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│зарплата (с соц. отчислениями), тыс. руб/ч (Prw)  │     3,40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│Затраты ресурсов на ед. продукции (переменные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│издержки):                                   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 3                                      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│</w:t>
      </w:r>
      <w:r w:rsidR="000A41BE">
        <w:t>вода</w:t>
      </w:r>
      <w:r>
        <w:t xml:space="preserve">, м            </w:t>
      </w:r>
      <w:r w:rsidR="000A41BE">
        <w:t xml:space="preserve">                               </w:t>
      </w:r>
      <w:r>
        <w:t>│  5 942 160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</w:t>
      </w:r>
      <w:r w:rsidR="000A41BE">
        <w:t>электроэнергия</w:t>
      </w:r>
      <w:r>
        <w:t xml:space="preserve">, </w:t>
      </w:r>
      <w:r w:rsidR="000A41BE">
        <w:t>Вт</w:t>
      </w:r>
      <w:r>
        <w:t xml:space="preserve">     </w:t>
      </w:r>
      <w:r w:rsidR="000A41BE">
        <w:t xml:space="preserve">                       </w:t>
      </w:r>
      <w:r>
        <w:t xml:space="preserve">    │    7 056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│Затраты ресурсов в постоянных издержках:          │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│трудоемкость, ч                                   │     300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│Прибыль (Р = (Рг - Cv) x Q - Cf), тыс. руб.       │    36 119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│Налог на прибыль (tax x P, tax = 0,24), тыс. руб. │    8 669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│Денежный поток (CF = P x (1 - tax) + А), тыс. руб.│    27 450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│Ставка дисконтирования (г), %                     │      10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│Чистая текущая стоимость проекта (NPV), тыс. руб. │  94 910,697 │</w:t>
      </w:r>
    </w:p>
    <w:p w:rsidR="006E4FD8" w:rsidRDefault="006E4FD8" w:rsidP="006E4FD8">
      <w:pPr>
        <w:pStyle w:val="a3"/>
        <w:spacing w:line="360" w:lineRule="auto"/>
        <w:ind w:firstLine="533"/>
        <w:jc w:val="both"/>
      </w:pPr>
      <w:r>
        <w:t>└──────────────────────────────────────────</w:t>
      </w:r>
    </w:p>
    <w:p w:rsidR="006E4FD8" w:rsidRDefault="006E4FD8" w:rsidP="006E4FD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FD8">
        <w:rPr>
          <w:rFonts w:ascii="Times New Roman" w:hAnsi="Times New Roman" w:cs="Times New Roman"/>
          <w:sz w:val="26"/>
          <w:szCs w:val="26"/>
        </w:rPr>
        <w:t>Предполагается, что инвестиционный проект генерирует равные денежные потоки (в реальном выражении) в каждый год его реализации (вся произведенная электроэнергия реализуется).</w:t>
      </w:r>
    </w:p>
    <w:p w:rsidR="006E4FD8" w:rsidRPr="00C105F6" w:rsidRDefault="006E4FD8" w:rsidP="006E4FD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5F6">
        <w:rPr>
          <w:rFonts w:ascii="Times New Roman" w:hAnsi="Times New Roman" w:cs="Times New Roman"/>
          <w:sz w:val="26"/>
          <w:szCs w:val="26"/>
        </w:rPr>
        <w:t>На основании результатов регрессионного анализа можно оценить зависимость NPV от выбранных ключевых переменных. В качестве внешних факторов выбраны цены на материалы, уровень заработной платы (табл. 2).</w:t>
      </w:r>
    </w:p>
    <w:p w:rsidR="006E4FD8" w:rsidRPr="00C105F6" w:rsidRDefault="006E4FD8" w:rsidP="006E4FD8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C105F6">
        <w:rPr>
          <w:rFonts w:ascii="Times New Roman" w:hAnsi="Times New Roman" w:cs="Times New Roman"/>
          <w:sz w:val="26"/>
          <w:szCs w:val="26"/>
        </w:rPr>
        <w:t>Таблица 2</w:t>
      </w:r>
    </w:p>
    <w:p w:rsidR="006E4FD8" w:rsidRPr="00C105F6" w:rsidRDefault="006E4FD8" w:rsidP="006E4FD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105F6">
        <w:rPr>
          <w:rFonts w:ascii="Times New Roman" w:hAnsi="Times New Roman" w:cs="Times New Roman"/>
          <w:sz w:val="26"/>
          <w:szCs w:val="26"/>
        </w:rPr>
        <w:t>Анализ чувствительности NPV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1. Зависимость NPV (Pr)    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┬────────┬───────┬───────┬───────┬───────┬───────┬───────┬───────┬───────┬───────┬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Pr│   1,0  │  1,2  │  1,4  │  1,6  │  1,8  │  2,0  │  2,2  │  2,4  │  2,6  │  2,8  │  3,0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┼─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│NPV│- 14 925│ 7 054 │ 29 021│ 50 988│ 72 955│ 94 922│116 889│138 856│160 823│182 790│204 746│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┴────────┴───────┴───────┴───────┴───────┴───────┴───────┴───────┴───────┴───────┴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Уравнение регрессии: NPV = 94 921,905 + dNPV / dPr (Рг - Pr ),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             0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где dNPV / dPr = 109 835,37; Pr  = 2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0 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2. Зависимость NPV (Q)    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┬────────┬───────┬───────┬───────┬───────┬───────┬───────┬───────┬───────┬───────┬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Q │ 11 500 │ 14 000│ 16 500│ 19 000│ 21 000│ 23 520│ 26 000│ 28 224│ 30 576│ 32 928│ 35 280│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┼─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│NPV│- 17 353│ 5 996 │ 29 346│ 52 695│ 71 375│ 94 922│118 073│138 856│160 823│182 790│204 746│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┴────────┴───────┴───────┴───────┴───────┴───────┴───────┴───────┴───────┴───────┴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Уравнение регрессии: NPV = 94 921,905 + dNPV / dQ (Q - Q ),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               0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где dNPV / dQ = 9,34; Q = 9,34; Q  = 23 520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0    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3. Зависимость NPV (Prm)   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┬────────┬───────┬───────┬───────┬───────┬───────┬───────┬───────┬───────┬───────┬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│Prm│ 0,00225│0,00210│0,00195│0,00180│0,00165│0,00150│0,00135│0,00120│0,00105│0,00090│0,00075│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┼─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│NPV│ 74 099 │ 78 272│ 81 047│ 86 597│ 90 760│ 94 922│ 99 084│103 247│107 409│111 571│115 723│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┴────────┴───────┴───────┴───────┴───────┴───────┴───────┴───────┴───────┴───────┴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Уравнение регрессии: NPV = 94 921,905 + dNPV / dPrm (Prm - Prm ),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                0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где dNPV / dPrm = -28 001 385,40; Prm  = 0,0015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 0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4. Зависимость NPV (Pre)   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┬────────┬───────┬───────┬───────┬───────┬───────┬───────┬───────┬───────┬───────┬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│Pre│  0,210 │ 0,196 │ 0,182 │ 0,168 │ 0,154 │ 0,140 │ 0,126 │ 0,112 │ 0,098 │ 0,084 │ 0,070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┼─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│NPV│ 92 604 │ 93 077│ 93 538│ 93 999│ 94 461│ 94 922│ 95 383│ 95 845│ 96 306│ 96 767│ 97 217│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┴────────┴───────┴───────┴───────┴───────┴───────┴───────┴───────┴───────┴───────┴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Уравнение регрессии: NPV = 94 921,905 + dNPV / dPre (Pre - Pre ),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                 0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где dNPV / dPre = -32 950,61; Pre  = 0,14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  0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5. Зависимость NPV (Prw)       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┬────────┬───────┬───────┬───────┬───────┬───────┬───────┬───────┬───────┬───────┬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│Prw│  5,10  │  4,76 │  4,42 │  4,08 │  3,74 │  3,40 │  3,06 │  2,72 │  2,38 │  2,04 │  1,70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┼─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│NPV│ 92 529 │ 93 005│ 93 482│ 93 958│ 94 434│ 94 922│ 95 387│ 95 863│ 96 340│ 96 816│ 97 292│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┴────────┴───────┴───────┴───────┴───────┴───────┴───────┴───────┴───────┴───────┴───────┤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Уравнение регрессии: NPV = 94 921,905 + dNPV / dPrw (Prw - Prw ),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                 0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где dNPV/ dPrw = -l400,96; Prw  = 3,4                          │</w:t>
      </w:r>
    </w:p>
    <w:p w:rsidR="006E4FD8" w:rsidRDefault="006E4FD8" w:rsidP="006E4FD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                                              0                                │</w:t>
      </w:r>
    </w:p>
    <w:p w:rsidR="006E4FD8" w:rsidRDefault="006E4FD8" w:rsidP="006E4FD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D8" w:rsidRPr="00C105F6" w:rsidRDefault="006E4FD8" w:rsidP="006E4FD8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5F6">
        <w:rPr>
          <w:rFonts w:ascii="Times New Roman" w:hAnsi="Times New Roman" w:cs="Times New Roman"/>
          <w:sz w:val="26"/>
          <w:szCs w:val="26"/>
        </w:rPr>
        <w:t>Оценка влияния факторов осуществляется на третьем этапе анализа. Если</w:t>
      </w:r>
    </w:p>
    <w:p w:rsidR="006E4FD8" w:rsidRPr="00C105F6" w:rsidRDefault="006E4FD8" w:rsidP="006E4FD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5F6">
        <w:rPr>
          <w:rFonts w:ascii="Times New Roman" w:hAnsi="Times New Roman" w:cs="Times New Roman"/>
          <w:sz w:val="26"/>
          <w:szCs w:val="26"/>
        </w:rPr>
        <w:t>внешние переменные полностью независимы, факторные составляющие определяются как соответствующие дисперсии, умноженные на квадраты коэффициентов чувствительности:</w:t>
      </w:r>
    </w:p>
    <w:p w:rsidR="006E4FD8" w:rsidRDefault="006E4FD8" w:rsidP="006E4FD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2        2</w:t>
      </w:r>
    </w:p>
    <w:p w:rsidR="006E4FD8" w:rsidRDefault="006E4FD8" w:rsidP="006E4FD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К  x сигма  . В случае частичной взаимной зависимости</w:t>
      </w:r>
    </w:p>
    <w:p w:rsidR="006E4FD8" w:rsidRDefault="006E4FD8" w:rsidP="006E4FD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t        F</w:t>
      </w:r>
    </w:p>
    <w:p w:rsidR="006E4FD8" w:rsidRDefault="006E4FD8" w:rsidP="006E4FD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i</w:t>
      </w:r>
    </w:p>
    <w:p w:rsidR="006E4FD8" w:rsidRDefault="006E4FD8" w:rsidP="006E4FD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необходимо распределить совместное влияние факторов (составляющие общего риска</w:t>
      </w:r>
    </w:p>
    <w:p w:rsidR="006E4FD8" w:rsidRPr="007D27BC" w:rsidRDefault="006E4FD8" w:rsidP="006E4FD8">
      <w:pPr>
        <w:pStyle w:val="ConsPlusNonformat"/>
        <w:widowControl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2 К К cov (F  F ), табл. </w:t>
      </w:r>
      <w:r w:rsidRPr="007D27BC">
        <w:rPr>
          <w:sz w:val="16"/>
          <w:szCs w:val="16"/>
          <w:lang w:val="en-US"/>
        </w:rPr>
        <w:t>3.</w:t>
      </w:r>
    </w:p>
    <w:p w:rsidR="006E4FD8" w:rsidRPr="007D27BC" w:rsidRDefault="006E4FD8" w:rsidP="006E4FD8">
      <w:pPr>
        <w:pStyle w:val="ConsPlusNonformat"/>
        <w:widowControl/>
        <w:rPr>
          <w:sz w:val="16"/>
          <w:szCs w:val="16"/>
          <w:lang w:val="en-US"/>
        </w:rPr>
      </w:pPr>
      <w:r w:rsidRPr="007D27BC">
        <w:rPr>
          <w:sz w:val="16"/>
          <w:szCs w:val="16"/>
          <w:lang w:val="en-US"/>
        </w:rPr>
        <w:t xml:space="preserve">   i j      i  j</w:t>
      </w:r>
    </w:p>
    <w:p w:rsidR="00B53116" w:rsidRPr="00B53116" w:rsidRDefault="00B53116" w:rsidP="006E4FD8">
      <w:pPr>
        <w:pStyle w:val="ConsPlusNormal"/>
        <w:widowControl/>
        <w:ind w:firstLine="540"/>
        <w:jc w:val="both"/>
      </w:pPr>
    </w:p>
    <w:p w:rsidR="00B53116" w:rsidRDefault="00B53116" w:rsidP="006E4FD8">
      <w:pPr>
        <w:pStyle w:val="ConsPlusNormal"/>
        <w:widowControl/>
        <w:ind w:firstLine="540"/>
        <w:jc w:val="both"/>
        <w:rPr>
          <w:lang w:val="en-US"/>
        </w:rPr>
      </w:pPr>
    </w:p>
    <w:p w:rsidR="00B53116" w:rsidRPr="00B53116" w:rsidRDefault="00B53116" w:rsidP="00B53116">
      <w:pPr>
        <w:rPr>
          <w:lang w:val="en-US"/>
        </w:rPr>
      </w:pPr>
    </w:p>
    <w:p w:rsidR="00B53116" w:rsidRDefault="00B53116" w:rsidP="00B53116">
      <w:pPr>
        <w:rPr>
          <w:lang w:val="en-US"/>
        </w:rPr>
      </w:pPr>
    </w:p>
    <w:p w:rsidR="00B53116" w:rsidRPr="00B53116" w:rsidRDefault="00B53116" w:rsidP="00B53116">
      <w:pPr>
        <w:pStyle w:val="ConsPlusNonformat"/>
        <w:widowControl/>
        <w:spacing w:line="360" w:lineRule="auto"/>
        <w:ind w:firstLine="573"/>
        <w:jc w:val="both"/>
        <w:rPr>
          <w:rFonts w:ascii="Times New Roman" w:hAnsi="Times New Roman" w:cs="Times New Roman"/>
          <w:sz w:val="26"/>
          <w:szCs w:val="26"/>
        </w:rPr>
      </w:pPr>
      <w:r w:rsidRPr="00B53116">
        <w:rPr>
          <w:rFonts w:ascii="Times New Roman" w:hAnsi="Times New Roman" w:cs="Times New Roman"/>
          <w:sz w:val="26"/>
          <w:szCs w:val="26"/>
        </w:rPr>
        <w:t>Предлагается распределять эти составляющие поровну между факторами F i  и Fj.</w:t>
      </w:r>
    </w:p>
    <w:p w:rsidR="00B53116" w:rsidRPr="00B53116" w:rsidRDefault="00B53116" w:rsidP="00B53116">
      <w:pPr>
        <w:pStyle w:val="ConsPlusNonformat"/>
        <w:widowControl/>
        <w:spacing w:line="360" w:lineRule="auto"/>
        <w:ind w:firstLine="573"/>
        <w:jc w:val="both"/>
        <w:rPr>
          <w:rFonts w:ascii="Times New Roman" w:hAnsi="Times New Roman" w:cs="Times New Roman"/>
          <w:sz w:val="26"/>
          <w:szCs w:val="26"/>
        </w:rPr>
      </w:pPr>
      <w:r w:rsidRPr="00B53116">
        <w:rPr>
          <w:rFonts w:ascii="Times New Roman" w:hAnsi="Times New Roman" w:cs="Times New Roman"/>
          <w:sz w:val="26"/>
          <w:szCs w:val="26"/>
        </w:rPr>
        <w:t>При этом факторная составляющая общего риска, приходящаяся на фактор i, будет равна</w:t>
      </w:r>
    </w:p>
    <w:p w:rsidR="00B53116" w:rsidRDefault="00B53116" w:rsidP="00B53116">
      <w:pPr>
        <w:pStyle w:val="ConsPlusNonformat"/>
        <w:widowControl/>
      </w:pPr>
    </w:p>
    <w:p w:rsidR="00B53116" w:rsidRPr="007D27BC" w:rsidRDefault="00B53116" w:rsidP="00B53116">
      <w:pPr>
        <w:pStyle w:val="ConsPlusNonformat"/>
        <w:widowControl/>
        <w:rPr>
          <w:lang w:val="en-US"/>
        </w:rPr>
      </w:pPr>
      <w:r w:rsidRPr="00B53116">
        <w:t xml:space="preserve">     </w:t>
      </w:r>
      <w:r w:rsidRPr="007D27BC">
        <w:rPr>
          <w:lang w:val="en-US"/>
        </w:rPr>
        <w:t>2     m</w:t>
      </w:r>
    </w:p>
    <w:p w:rsidR="00B53116" w:rsidRPr="007D27BC" w:rsidRDefault="00B53116" w:rsidP="00B53116">
      <w:pPr>
        <w:pStyle w:val="ConsPlusNonformat"/>
        <w:widowControl/>
        <w:rPr>
          <w:lang w:val="en-US"/>
        </w:rPr>
      </w:pPr>
      <w:r w:rsidRPr="007D27BC">
        <w:rPr>
          <w:lang w:val="en-US"/>
        </w:rPr>
        <w:t xml:space="preserve">    S   = SUM K  K  cov (F  F ),                               (4)</w:t>
      </w:r>
    </w:p>
    <w:p w:rsidR="00B53116" w:rsidRDefault="00B53116" w:rsidP="00B53116">
      <w:pPr>
        <w:pStyle w:val="ConsPlusNonformat"/>
        <w:widowControl/>
      </w:pPr>
      <w:r w:rsidRPr="007D27BC">
        <w:rPr>
          <w:lang w:val="en-US"/>
        </w:rPr>
        <w:t xml:space="preserve">     </w:t>
      </w:r>
      <w:r>
        <w:t>F    j=1  i  j       i  j</w:t>
      </w:r>
    </w:p>
    <w:p w:rsidR="00B53116" w:rsidRDefault="00B53116" w:rsidP="00B53116">
      <w:pPr>
        <w:pStyle w:val="ConsPlusNonformat"/>
        <w:widowControl/>
      </w:pPr>
      <w:r>
        <w:t xml:space="preserve">      i</w:t>
      </w:r>
    </w:p>
    <w:p w:rsidR="00B53116" w:rsidRDefault="00B53116" w:rsidP="00B53116">
      <w:pPr>
        <w:pStyle w:val="ConsPlusNonformat"/>
        <w:widowControl/>
      </w:pPr>
    </w:p>
    <w:p w:rsidR="00B53116" w:rsidRDefault="00B53116" w:rsidP="00B53116">
      <w:pPr>
        <w:pStyle w:val="ConsPlusNonformat"/>
        <w:widowControl/>
      </w:pPr>
      <w:r>
        <w:t xml:space="preserve">         2</w:t>
      </w:r>
    </w:p>
    <w:p w:rsidR="00B53116" w:rsidRDefault="00B53116" w:rsidP="00B53116">
      <w:pPr>
        <w:pStyle w:val="ConsPlusNonformat"/>
        <w:widowControl/>
      </w:pPr>
      <w:r>
        <w:t xml:space="preserve">    где S   - факторный компонент общего риска (дисперсии NPV).</w:t>
      </w:r>
    </w:p>
    <w:p w:rsidR="00B53116" w:rsidRDefault="00B53116" w:rsidP="00B53116">
      <w:pPr>
        <w:pStyle w:val="ConsPlusNonformat"/>
        <w:widowControl/>
      </w:pPr>
      <w:r>
        <w:t xml:space="preserve">         F</w:t>
      </w:r>
    </w:p>
    <w:p w:rsidR="00B53116" w:rsidRDefault="00B53116" w:rsidP="00B53116">
      <w:pPr>
        <w:pStyle w:val="ConsPlusNonformat"/>
        <w:widowControl/>
      </w:pPr>
      <w:r>
        <w:t xml:space="preserve">          i</w:t>
      </w:r>
    </w:p>
    <w:p w:rsidR="00B53116" w:rsidRDefault="00B53116" w:rsidP="00B53116">
      <w:pPr>
        <w:pStyle w:val="ConsPlusNonformat"/>
        <w:widowControl/>
      </w:pPr>
      <w:r>
        <w:t xml:space="preserve">                                  2</w:t>
      </w:r>
    </w:p>
    <w:p w:rsidR="00B53116" w:rsidRDefault="00B53116" w:rsidP="00B53116">
      <w:pPr>
        <w:pStyle w:val="ConsPlusNonformat"/>
        <w:widowControl/>
      </w:pPr>
      <w:r>
        <w:t xml:space="preserve">    Сумма факторных составляющих S   дает общую дисперсию NPV, что</w:t>
      </w:r>
    </w:p>
    <w:p w:rsidR="00B53116" w:rsidRDefault="00B53116" w:rsidP="00B53116">
      <w:pPr>
        <w:pStyle w:val="ConsPlusNonformat"/>
        <w:widowControl/>
      </w:pPr>
      <w:r>
        <w:t xml:space="preserve">                                  F</w:t>
      </w:r>
    </w:p>
    <w:p w:rsidR="00B53116" w:rsidRDefault="00B53116" w:rsidP="00B53116">
      <w:pPr>
        <w:pStyle w:val="ConsPlusNonformat"/>
        <w:widowControl/>
      </w:pPr>
      <w:r>
        <w:t xml:space="preserve">                                   i</w:t>
      </w:r>
    </w:p>
    <w:p w:rsidR="00B53116" w:rsidRPr="00B53116" w:rsidRDefault="00B53116" w:rsidP="00B531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116">
        <w:rPr>
          <w:rFonts w:ascii="Times New Roman" w:hAnsi="Times New Roman" w:cs="Times New Roman"/>
          <w:sz w:val="26"/>
          <w:szCs w:val="26"/>
        </w:rPr>
        <w:t>соответствует принципам факторного анализа. Факторные компоненты риска могут быть и отрицательными, что отражает общее уменьшение риска вследствие отрицательной корреляции между переменными. Для рассматриваемого примера проектный</w:t>
      </w:r>
    </w:p>
    <w:p w:rsidR="00B53116" w:rsidRDefault="00B53116" w:rsidP="00B53116">
      <w:pPr>
        <w:pStyle w:val="ConsPlusNonformat"/>
        <w:widowControl/>
      </w:pPr>
      <w:r>
        <w:t xml:space="preserve">      2</w:t>
      </w:r>
    </w:p>
    <w:p w:rsidR="00B53116" w:rsidRDefault="00B53116" w:rsidP="00B53116">
      <w:pPr>
        <w:pStyle w:val="ConsPlusNonformat"/>
        <w:widowControl/>
      </w:pPr>
      <w:r>
        <w:t xml:space="preserve">риск S   составил 323 751 085,84. </w:t>
      </w:r>
    </w:p>
    <w:p w:rsidR="00B53116" w:rsidRDefault="00B53116" w:rsidP="00B53116">
      <w:pPr>
        <w:pStyle w:val="ConsPlusNonformat"/>
        <w:widowControl/>
      </w:pPr>
      <w:r>
        <w:t xml:space="preserve">      F</w:t>
      </w:r>
    </w:p>
    <w:p w:rsidR="00B53116" w:rsidRDefault="00B53116" w:rsidP="00B53116">
      <w:pPr>
        <w:pStyle w:val="ConsPlusNonformat"/>
        <w:widowControl/>
      </w:pPr>
      <w:r>
        <w:t xml:space="preserve">       i</w:t>
      </w:r>
    </w:p>
    <w:p w:rsidR="00B53116" w:rsidRPr="00B53116" w:rsidRDefault="00B53116" w:rsidP="00B53116">
      <w:pPr>
        <w:pStyle w:val="ConsPlusNonformat"/>
        <w:widowControl/>
        <w:spacing w:line="36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B53116">
        <w:rPr>
          <w:rFonts w:ascii="Times New Roman" w:hAnsi="Times New Roman" w:cs="Times New Roman"/>
          <w:sz w:val="26"/>
          <w:szCs w:val="26"/>
        </w:rPr>
        <w:t>Для наглядности оценки рассчитаем среднеквадратическое отклонение и коэффициент вариации. Коэффициент вариации - относительная величина. Поэтому на его размер не оказывают влияние абсолютные значения анализируемого показателя. Этот коэффициент принимает значения от 0 до 100%.</w:t>
      </w:r>
    </w:p>
    <w:p w:rsidR="00B53116" w:rsidRPr="00AC6E49" w:rsidRDefault="00B53116" w:rsidP="00B53116">
      <w:pPr>
        <w:rPr>
          <w:sz w:val="26"/>
          <w:szCs w:val="26"/>
        </w:rPr>
      </w:pPr>
    </w:p>
    <w:p w:rsidR="00B53116" w:rsidRPr="00AC6E49" w:rsidRDefault="00B53116" w:rsidP="00B53116"/>
    <w:p w:rsidR="006E4FD8" w:rsidRPr="00AC6E49" w:rsidRDefault="006E4FD8" w:rsidP="00B53116">
      <w:pPr>
        <w:sectPr w:rsidR="006E4FD8" w:rsidRPr="00AC6E49" w:rsidSect="00E755C5">
          <w:footerReference w:type="even" r:id="rId24"/>
          <w:footerReference w:type="default" r:id="rId2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E4FD8" w:rsidRPr="00AC6E49" w:rsidRDefault="006E4FD8" w:rsidP="006E4FD8">
      <w:pPr>
        <w:pStyle w:val="ConsPlusNormal"/>
        <w:widowControl/>
        <w:ind w:firstLine="540"/>
        <w:jc w:val="both"/>
      </w:pPr>
    </w:p>
    <w:p w:rsidR="006E4FD8" w:rsidRPr="00C105F6" w:rsidRDefault="006E4FD8" w:rsidP="006E4FD8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C105F6">
        <w:rPr>
          <w:rFonts w:ascii="Times New Roman" w:hAnsi="Times New Roman" w:cs="Times New Roman"/>
          <w:sz w:val="26"/>
          <w:szCs w:val="26"/>
        </w:rPr>
        <w:t>Таблица</w:t>
      </w:r>
      <w:r w:rsidRPr="00C105F6">
        <w:rPr>
          <w:rFonts w:ascii="Times New Roman" w:hAnsi="Times New Roman" w:cs="Times New Roman"/>
          <w:sz w:val="26"/>
          <w:szCs w:val="26"/>
          <w:lang w:val="en-US"/>
        </w:rPr>
        <w:t xml:space="preserve"> 3</w:t>
      </w:r>
    </w:p>
    <w:p w:rsidR="006E4FD8" w:rsidRPr="00C105F6" w:rsidRDefault="006E4FD8" w:rsidP="006E4FD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105F6">
        <w:rPr>
          <w:rFonts w:ascii="Times New Roman" w:hAnsi="Times New Roman" w:cs="Times New Roman"/>
          <w:sz w:val="26"/>
          <w:szCs w:val="26"/>
        </w:rPr>
        <w:t>Расчет и анализ рисков инвестиционного проекта</w:t>
      </w:r>
    </w:p>
    <w:p w:rsidR="006E4FD8" w:rsidRDefault="006E4FD8" w:rsidP="006E4FD8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E4FD8" w:rsidRDefault="006E4FD8" w:rsidP="006E4FD8">
      <w:pPr>
        <w:pStyle w:val="ConsPlusNonformat"/>
        <w:widowControl/>
        <w:jc w:val="both"/>
      </w:pPr>
      <w:r>
        <w:t>│                                                 Ковариационная матрица                   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┬──────────────────────┬──────────────────┬──────────────────────┬──────────────────┬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│          Pr          │         Q        │          Prm         │        Pre       │       Prw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Pr │          0,4         │      - 4 704     │      0,0003          │     0,028        │      0,68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Q  │    - 4 704           │   56 003 805,88  │    - 3,528           │ - 329,28         │- 7 996,8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Prm │          0,0003      │          - 3,528 │      0,000000225     │     0,000021     │      0,00051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Pre │          0,028       │        - 329,28  │      0,000021        │     0,00196      │      0,0476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Prw │          0,68        │      - 7 996,8   │      0,00051         │     0,0476       │      1,156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┴──────────────────────┴──────────────────┴──────────────────────┴──────────────────┴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                                            Корреляционная матрица                   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┬──────────────────────┬──────────────────┬──────────────────────┬──────────────────┬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│          Pr          │         Q        │          Prm         │        Pre       │       Prw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Pr │           1          │                  │                      │                  │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Q  │         - 1          │         1        │                      │                  │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Prm │           1          │       - 1        │           1          │                  │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Pre │           1          │       - 1        │           1          │         1        │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Prw │           1          │       - 1        │           1          │         1        │        1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┴──────────────────────┴──────────────────┴──────────────────────┴──────────────────┴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                                         Матрица коэффициентов                       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┬──────────────────────┬──────────────────┬──────────────────────┬──────────────────┬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Pr │     12 063 807 608,51│     1 025 853,01 │- 3 075 542 411 529,78│- 3 619 142 282,55│ - 153 875 097,05│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Q  │          1 025 853,01│            87,23 │      - 261 530 567,32│      - 307 755,90│      - 13 084,86│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Prm │- 3 075 542 411 529   │ - 261 530 567,32 │784 077 584 132 123,00│922 662 723 458,93│39 228 857 289,92│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Pre │    - 3 619 142 282,55│     - 307 755,90 │    922 662 723 458,93│  1 085 742 684,77│     46162 529,11│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Prw │      - 153 875 097,05│      - 13 084,86 │     39 228 857 289,92│     46 162 529,11│     1 962 692,56│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┴──────────────────────┴──────────────────┴──────────────────────┴──────────────────┴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                                       Матрица факторных рисков                      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┬──────────────────────┬──────────────────┬──────────────────────┬──────────────────┬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Pr │    4 825 523 043,41  │- 4 825 612 570,73│   - 922 662 723,46   │  - 101 335 983,91│ - 104 635 065,99│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Q  │  - 4 825 612 570,73  │  4 885 436 978,81│     922 679 841,51   │    101 337 863,99│   104 637 007,27│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Prm │    - 922 662 723,46  │    922 679 841,51│     176 417 456,43   │     19 375 917,19│    20 006 717,22│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Pre │    - 101 335 983,91  │    101 337 863,99│      19 375 917,19   │      2 128 055,66│     2 197 336,39│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Prw │    - 104 635 065,99  │    104 637 007,27│      20 006 717,22   │      2 197 336,39│     2 268 872,60│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┼──────────────────────┼──────────────────┼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│Итого│  - 1 128 723 300,69  │  1 188 479 120,84│     215 817 208,89   │     23 703 189,31│    24 474 867,49│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┴──────────────────────┴──────────────────┴──────────────────────┴──────────────────┴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                       2                                                                  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│Итого проектный риск (S ) 323 751 085,84                                                  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│Средне квадратическое отклонение NPV 17 993,08                                                             │</w:t>
      </w:r>
    </w:p>
    <w:p w:rsidR="006E4FD8" w:rsidRDefault="006E4FD8" w:rsidP="006E4FD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┬──────────────┬────────────┬───────────┬───────────┬───────────┤</w:t>
      </w:r>
    </w:p>
    <w:p w:rsidR="006E4FD8" w:rsidRDefault="006E4FD8" w:rsidP="006E4FD8">
      <w:pPr>
        <w:pStyle w:val="ConsPlusNonformat"/>
        <w:widowControl/>
        <w:jc w:val="both"/>
      </w:pPr>
      <w:r>
        <w:t>│Доля участия факторов в формировании общего│   - 348,64   │   367,10   │   66,66   │    7,32   │    7,56   │</w:t>
      </w:r>
    </w:p>
    <w:p w:rsidR="006E4FD8" w:rsidRDefault="006E4FD8" w:rsidP="006E4FD8">
      <w:pPr>
        <w:pStyle w:val="ConsPlusNonformat"/>
        <w:widowControl/>
        <w:jc w:val="both"/>
      </w:pPr>
      <w:r>
        <w:t>│               2                           │              │            │           │           │           │</w:t>
      </w:r>
    </w:p>
    <w:p w:rsidR="006E4FD8" w:rsidRDefault="006E4FD8" w:rsidP="006E4FD8">
      <w:pPr>
        <w:pStyle w:val="ConsPlusNonformat"/>
        <w:widowControl/>
        <w:jc w:val="both"/>
      </w:pPr>
      <w:r>
        <w:t>│риска (дельта S   ), %                     │              │            │           │           │           │</w:t>
      </w:r>
    </w:p>
    <w:p w:rsidR="006E4FD8" w:rsidRDefault="006E4FD8" w:rsidP="006E4FD8">
      <w:pPr>
        <w:pStyle w:val="ConsPlusNonformat"/>
        <w:widowControl/>
        <w:jc w:val="both"/>
      </w:pPr>
      <w:r>
        <w:t>│               F                           │              │            │           │           │           │</w:t>
      </w:r>
    </w:p>
    <w:p w:rsidR="006E4FD8" w:rsidRDefault="006E4FD8" w:rsidP="006E4FD8">
      <w:pPr>
        <w:pStyle w:val="ConsPlusNonformat"/>
        <w:widowControl/>
        <w:jc w:val="both"/>
      </w:pPr>
      <w:r>
        <w:t>│                i                          │              │            │           │           │           │</w:t>
      </w:r>
    </w:p>
    <w:p w:rsidR="006E4FD8" w:rsidRDefault="006E4FD8" w:rsidP="006E4FD8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┴──────────────┴────────────┴───────────┴───────────┴───────────┘</w:t>
      </w:r>
    </w:p>
    <w:p w:rsidR="006E4FD8" w:rsidRDefault="006E4FD8" w:rsidP="006E4FD8">
      <w:pPr>
        <w:pStyle w:val="ConsPlusNormal"/>
        <w:widowControl/>
        <w:ind w:firstLine="540"/>
        <w:jc w:val="both"/>
      </w:pPr>
    </w:p>
    <w:p w:rsidR="006E4FD8" w:rsidRDefault="006E4FD8" w:rsidP="006E4FD8">
      <w:pPr>
        <w:pStyle w:val="ConsPlusNonformat"/>
        <w:widowControl/>
        <w:sectPr w:rsidR="006E4FD8" w:rsidSect="00E755C5">
          <w:pgSz w:w="16838" w:h="11906" w:orient="landscape" w:code="9"/>
          <w:pgMar w:top="1134" w:right="851" w:bottom="1134" w:left="1701" w:header="720" w:footer="720" w:gutter="0"/>
          <w:cols w:space="720"/>
        </w:sectPr>
      </w:pPr>
      <w:r>
        <w:t xml:space="preserve">  </w:t>
      </w:r>
    </w:p>
    <w:p w:rsidR="0030212A" w:rsidRDefault="0030212A" w:rsidP="0030212A">
      <w:pPr>
        <w:pStyle w:val="ConsPlusNonformat"/>
        <w:widowControl/>
        <w:spacing w:line="36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C6E49">
        <w:rPr>
          <w:rFonts w:ascii="Times New Roman" w:hAnsi="Times New Roman" w:cs="Times New Roman"/>
          <w:sz w:val="26"/>
          <w:szCs w:val="26"/>
        </w:rPr>
        <w:t>Итак,  чем выше значение коэффициента вариации, тем сильнее уровень колебаний (следовательно, риск), и наоборот, чем он меньше, тем меньше размер относительного риска.</w:t>
      </w:r>
    </w:p>
    <w:p w:rsidR="0030212A" w:rsidRPr="00AC6E49" w:rsidRDefault="0030212A" w:rsidP="0030212A">
      <w:pPr>
        <w:pStyle w:val="ConsPlusNonformat"/>
        <w:widowControl/>
        <w:spacing w:line="36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C6E49">
        <w:rPr>
          <w:rFonts w:ascii="Times New Roman" w:hAnsi="Times New Roman" w:cs="Times New Roman"/>
          <w:sz w:val="26"/>
          <w:szCs w:val="26"/>
        </w:rPr>
        <w:t xml:space="preserve"> На практике установлена следующая качественная оценка значений коэффициента вариации: до 10% - слабый уровень; 10... 25% - умеренный уровень; свыше 25% - высокий уровень. </w:t>
      </w:r>
    </w:p>
    <w:p w:rsidR="0030212A" w:rsidRPr="00AC6E49" w:rsidRDefault="0030212A" w:rsidP="0030212A">
      <w:pPr>
        <w:pStyle w:val="ConsPlusNonformat"/>
        <w:widowControl/>
        <w:spacing w:line="360" w:lineRule="auto"/>
        <w:ind w:firstLine="513"/>
        <w:jc w:val="both"/>
        <w:rPr>
          <w:rFonts w:ascii="Times New Roman" w:hAnsi="Times New Roman" w:cs="Times New Roman"/>
          <w:sz w:val="26"/>
          <w:szCs w:val="26"/>
        </w:rPr>
      </w:pPr>
      <w:r w:rsidRPr="00AC6E49">
        <w:rPr>
          <w:rFonts w:ascii="Times New Roman" w:hAnsi="Times New Roman" w:cs="Times New Roman"/>
          <w:sz w:val="26"/>
          <w:szCs w:val="26"/>
        </w:rPr>
        <w:t>В нашем случае КVAR    = 17993,08 / 94 921 = 19%, что является умеренным значением. При нормальном распределении вероятностей NPV данный уровень риска соответствует вероятности события P (NPV &lt; 0) = 0,05, т.е. 5%.</w:t>
      </w:r>
    </w:p>
    <w:p w:rsidR="0030212A" w:rsidRDefault="0030212A" w:rsidP="00491F64">
      <w:pPr>
        <w:spacing w:line="360" w:lineRule="auto"/>
        <w:ind w:firstLine="708"/>
        <w:jc w:val="both"/>
        <w:rPr>
          <w:sz w:val="26"/>
          <w:szCs w:val="26"/>
        </w:rPr>
      </w:pPr>
    </w:p>
    <w:p w:rsidR="000A5352" w:rsidRDefault="0030212A" w:rsidP="00491F6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 же, и</w:t>
      </w:r>
      <w:r w:rsidR="000A5352">
        <w:rPr>
          <w:sz w:val="26"/>
          <w:szCs w:val="26"/>
        </w:rPr>
        <w:t>спользуя полученные результаты инвестиционных рисков предприятия можно также проанализировать целесообразность данной инвестиционной стратегии.</w:t>
      </w:r>
    </w:p>
    <w:p w:rsidR="00491F64" w:rsidRPr="009228F2" w:rsidRDefault="000A5352" w:rsidP="00491F6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491F64" w:rsidRPr="009228F2">
        <w:rPr>
          <w:sz w:val="26"/>
          <w:szCs w:val="26"/>
        </w:rPr>
        <w:t>ак как по условиям</w:t>
      </w:r>
      <w:r>
        <w:rPr>
          <w:sz w:val="26"/>
          <w:szCs w:val="26"/>
        </w:rPr>
        <w:t>,</w:t>
      </w:r>
      <w:r w:rsidR="00491F64" w:rsidRPr="009228F2">
        <w:rPr>
          <w:sz w:val="26"/>
          <w:szCs w:val="26"/>
        </w:rPr>
        <w:t xml:space="preserve"> инвестора инвестиции вкладываются в проект все сразу (единовременно), то стоимость таких вложений не дисконтируется.</w:t>
      </w:r>
    </w:p>
    <w:p w:rsidR="00491F64" w:rsidRPr="009228F2" w:rsidRDefault="00491F64" w:rsidP="00491F64">
      <w:pPr>
        <w:spacing w:line="360" w:lineRule="auto"/>
        <w:ind w:firstLine="708"/>
        <w:jc w:val="both"/>
        <w:rPr>
          <w:sz w:val="26"/>
          <w:szCs w:val="26"/>
        </w:rPr>
      </w:pPr>
      <w:r w:rsidRPr="009228F2">
        <w:rPr>
          <w:sz w:val="26"/>
          <w:szCs w:val="26"/>
        </w:rPr>
        <w:t xml:space="preserve">По нашему проекту </w:t>
      </w:r>
      <w:r w:rsidRPr="009228F2">
        <w:rPr>
          <w:sz w:val="26"/>
          <w:szCs w:val="26"/>
          <w:lang w:val="en-US"/>
        </w:rPr>
        <w:t>NPV</w:t>
      </w:r>
      <w:r w:rsidRPr="009228F2">
        <w:rPr>
          <w:sz w:val="26"/>
          <w:szCs w:val="26"/>
        </w:rPr>
        <w:t xml:space="preserve"> составит:</w:t>
      </w:r>
    </w:p>
    <w:p w:rsidR="00491F64" w:rsidRPr="009228F2" w:rsidRDefault="00491F64" w:rsidP="00491F64">
      <w:pPr>
        <w:spacing w:line="360" w:lineRule="auto"/>
        <w:ind w:firstLine="708"/>
        <w:jc w:val="both"/>
        <w:rPr>
          <w:sz w:val="26"/>
          <w:szCs w:val="26"/>
        </w:rPr>
      </w:pPr>
      <w:r w:rsidRPr="009228F2">
        <w:rPr>
          <w:sz w:val="26"/>
          <w:szCs w:val="26"/>
          <w:lang w:val="en-US"/>
        </w:rPr>
        <w:t>NPV</w:t>
      </w:r>
      <w:r w:rsidRPr="009228F2">
        <w:rPr>
          <w:sz w:val="26"/>
          <w:szCs w:val="26"/>
        </w:rPr>
        <w:t xml:space="preserve"> </w:t>
      </w:r>
      <w:r w:rsidR="009228F2">
        <w:rPr>
          <w:sz w:val="26"/>
          <w:szCs w:val="26"/>
        </w:rPr>
        <w:t xml:space="preserve"> </w:t>
      </w:r>
      <w:r w:rsidRPr="009228F2">
        <w:rPr>
          <w:sz w:val="26"/>
          <w:szCs w:val="26"/>
        </w:rPr>
        <w:t xml:space="preserve">=  </w:t>
      </w:r>
      <w:r w:rsidR="009228F2">
        <w:t xml:space="preserve">94 910,697 </w:t>
      </w:r>
      <w:r w:rsidRPr="009228F2">
        <w:rPr>
          <w:sz w:val="26"/>
          <w:szCs w:val="26"/>
        </w:rPr>
        <w:t xml:space="preserve">тыс. </w:t>
      </w:r>
      <w:r w:rsidR="009228F2">
        <w:rPr>
          <w:sz w:val="26"/>
          <w:szCs w:val="26"/>
        </w:rPr>
        <w:t>руб.</w:t>
      </w:r>
    </w:p>
    <w:p w:rsidR="00491F64" w:rsidRPr="009228F2" w:rsidRDefault="00491F64" w:rsidP="00491F64">
      <w:pPr>
        <w:spacing w:line="360" w:lineRule="auto"/>
        <w:ind w:firstLine="708"/>
        <w:jc w:val="both"/>
        <w:rPr>
          <w:sz w:val="26"/>
          <w:szCs w:val="26"/>
        </w:rPr>
      </w:pPr>
      <w:r w:rsidRPr="009228F2">
        <w:rPr>
          <w:sz w:val="26"/>
          <w:szCs w:val="26"/>
          <w:lang w:val="en-US"/>
        </w:rPr>
        <w:t>PI</w:t>
      </w:r>
      <w:r w:rsidRPr="009228F2">
        <w:rPr>
          <w:sz w:val="26"/>
          <w:szCs w:val="26"/>
        </w:rPr>
        <w:t xml:space="preserve"> = </w:t>
      </w:r>
      <w:r w:rsidR="009228F2">
        <w:rPr>
          <w:sz w:val="26"/>
          <w:szCs w:val="26"/>
          <w:lang w:val="uk-UA" w:eastAsia="uk-UA"/>
        </w:rPr>
        <w:t>219</w:t>
      </w:r>
      <w:r w:rsidR="00A83944">
        <w:rPr>
          <w:sz w:val="26"/>
          <w:szCs w:val="26"/>
          <w:lang w:val="uk-UA" w:eastAsia="uk-UA"/>
        </w:rPr>
        <w:t xml:space="preserve"> </w:t>
      </w:r>
      <w:r w:rsidR="009228F2">
        <w:rPr>
          <w:sz w:val="26"/>
          <w:szCs w:val="26"/>
          <w:lang w:val="uk-UA" w:eastAsia="uk-UA"/>
        </w:rPr>
        <w:t>759/94910,697</w:t>
      </w:r>
      <w:r w:rsidRPr="009228F2">
        <w:rPr>
          <w:sz w:val="26"/>
          <w:szCs w:val="26"/>
        </w:rPr>
        <w:t xml:space="preserve"> = 2 &gt; 1  </w:t>
      </w:r>
    </w:p>
    <w:p w:rsidR="00491F64" w:rsidRPr="009228F2" w:rsidRDefault="00491F64" w:rsidP="00491F64">
      <w:pPr>
        <w:spacing w:line="360" w:lineRule="auto"/>
        <w:ind w:firstLine="708"/>
        <w:jc w:val="both"/>
        <w:rPr>
          <w:sz w:val="26"/>
          <w:szCs w:val="26"/>
        </w:rPr>
      </w:pPr>
      <w:r w:rsidRPr="009228F2">
        <w:rPr>
          <w:sz w:val="26"/>
          <w:szCs w:val="26"/>
        </w:rPr>
        <w:t xml:space="preserve"> 2 &gt; 1, следовательно данный инвестиционный проект целесообразно рассматривать далее, потому как имеет позитивную настоящую (текущую) стоимость.</w:t>
      </w:r>
    </w:p>
    <w:p w:rsidR="00491F64" w:rsidRPr="009228F2" w:rsidRDefault="00491F64" w:rsidP="00491F64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9228F2">
        <w:rPr>
          <w:sz w:val="26"/>
          <w:szCs w:val="26"/>
        </w:rPr>
        <w:t>Среднегодовая стоимость</w:t>
      </w:r>
      <w:r w:rsidRPr="009228F2">
        <w:rPr>
          <w:sz w:val="26"/>
          <w:szCs w:val="26"/>
          <w:lang w:val="uk-UA"/>
        </w:rPr>
        <w:t xml:space="preserve"> дисконтированного денежного потока:</w:t>
      </w:r>
    </w:p>
    <w:p w:rsidR="00491F64" w:rsidRPr="009228F2" w:rsidRDefault="00A83944" w:rsidP="00491F64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>219 759</w:t>
      </w:r>
      <w:r w:rsidR="00491F64" w:rsidRPr="009228F2">
        <w:rPr>
          <w:sz w:val="26"/>
          <w:szCs w:val="26"/>
          <w:lang w:val="uk-UA"/>
        </w:rPr>
        <w:t xml:space="preserve">/5 лет = </w:t>
      </w:r>
      <w:r>
        <w:rPr>
          <w:sz w:val="26"/>
          <w:szCs w:val="26"/>
          <w:lang w:val="uk-UA"/>
        </w:rPr>
        <w:t>43 951,80</w:t>
      </w:r>
      <w:r w:rsidR="00491F64" w:rsidRPr="009228F2">
        <w:rPr>
          <w:sz w:val="26"/>
          <w:szCs w:val="26"/>
          <w:lang w:val="uk-UA"/>
        </w:rPr>
        <w:t xml:space="preserve"> тыс. </w:t>
      </w:r>
      <w:r>
        <w:rPr>
          <w:sz w:val="26"/>
          <w:szCs w:val="26"/>
          <w:lang w:val="uk-UA"/>
        </w:rPr>
        <w:t>руб.</w:t>
      </w:r>
      <w:r w:rsidR="00491F64" w:rsidRPr="009228F2">
        <w:rPr>
          <w:sz w:val="26"/>
          <w:szCs w:val="26"/>
          <w:lang w:val="uk-UA"/>
        </w:rPr>
        <w:t>.</w:t>
      </w:r>
    </w:p>
    <w:p w:rsidR="00491F64" w:rsidRPr="009228F2" w:rsidRDefault="00491F64" w:rsidP="00491F64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9228F2">
        <w:rPr>
          <w:sz w:val="26"/>
          <w:szCs w:val="26"/>
          <w:lang w:val="uk-UA"/>
        </w:rPr>
        <w:t xml:space="preserve">ПО = </w:t>
      </w:r>
      <w:r w:rsidR="00683C51">
        <w:rPr>
          <w:sz w:val="26"/>
          <w:szCs w:val="26"/>
          <w:lang w:val="uk-UA"/>
        </w:rPr>
        <w:t>73 760</w:t>
      </w:r>
      <w:r w:rsidRPr="009228F2">
        <w:rPr>
          <w:sz w:val="26"/>
          <w:szCs w:val="26"/>
          <w:lang w:val="uk-UA"/>
        </w:rPr>
        <w:t>/</w:t>
      </w:r>
      <w:r w:rsidR="00A83944">
        <w:rPr>
          <w:sz w:val="26"/>
          <w:szCs w:val="26"/>
          <w:lang w:val="uk-UA"/>
        </w:rPr>
        <w:t>43 951,80</w:t>
      </w:r>
      <w:r w:rsidRPr="009228F2">
        <w:rPr>
          <w:sz w:val="26"/>
          <w:szCs w:val="26"/>
          <w:lang w:val="uk-UA"/>
        </w:rPr>
        <w:t xml:space="preserve"> = </w:t>
      </w:r>
      <w:r w:rsidR="00683C51">
        <w:rPr>
          <w:sz w:val="26"/>
          <w:szCs w:val="26"/>
          <w:lang w:val="uk-UA"/>
        </w:rPr>
        <w:t>1,8</w:t>
      </w:r>
      <w:r w:rsidRPr="009228F2">
        <w:rPr>
          <w:sz w:val="26"/>
          <w:szCs w:val="26"/>
          <w:lang w:val="uk-UA"/>
        </w:rPr>
        <w:t xml:space="preserve"> года.</w:t>
      </w:r>
    </w:p>
    <w:p w:rsidR="00491F64" w:rsidRPr="009228F2" w:rsidRDefault="00491F64" w:rsidP="00C208F7">
      <w:pPr>
        <w:spacing w:line="360" w:lineRule="auto"/>
        <w:ind w:firstLine="708"/>
        <w:jc w:val="both"/>
        <w:rPr>
          <w:sz w:val="26"/>
          <w:szCs w:val="26"/>
        </w:rPr>
      </w:pPr>
      <w:r w:rsidRPr="009228F2">
        <w:rPr>
          <w:sz w:val="26"/>
          <w:szCs w:val="26"/>
        </w:rPr>
        <w:t xml:space="preserve">Рассчитав показатели можно сделать вывод, что данный проект является эффективным. Так инвестор при вложении </w:t>
      </w:r>
      <w:r w:rsidR="00683C51">
        <w:rPr>
          <w:sz w:val="26"/>
          <w:szCs w:val="26"/>
        </w:rPr>
        <w:t>73 760 тыс. руб.</w:t>
      </w:r>
      <w:r w:rsidRPr="009228F2">
        <w:rPr>
          <w:sz w:val="26"/>
          <w:szCs w:val="26"/>
        </w:rPr>
        <w:t xml:space="preserve"> через </w:t>
      </w:r>
      <w:r w:rsidR="00683C51">
        <w:rPr>
          <w:sz w:val="26"/>
          <w:szCs w:val="26"/>
        </w:rPr>
        <w:t>1,8</w:t>
      </w:r>
      <w:r w:rsidRPr="009228F2">
        <w:rPr>
          <w:sz w:val="26"/>
          <w:szCs w:val="26"/>
        </w:rPr>
        <w:t xml:space="preserve"> года получит </w:t>
      </w:r>
      <w:r w:rsidR="00683C51">
        <w:rPr>
          <w:sz w:val="26"/>
          <w:szCs w:val="26"/>
        </w:rPr>
        <w:t xml:space="preserve"> 94 910,69</w:t>
      </w:r>
      <w:r w:rsidR="00A471DC">
        <w:rPr>
          <w:sz w:val="26"/>
          <w:szCs w:val="26"/>
        </w:rPr>
        <w:t xml:space="preserve"> тыс.руб.</w:t>
      </w:r>
      <w:r w:rsidRPr="009228F2">
        <w:rPr>
          <w:sz w:val="26"/>
          <w:szCs w:val="26"/>
        </w:rPr>
        <w:t xml:space="preserve"> прибыли.</w:t>
      </w:r>
    </w:p>
    <w:p w:rsidR="00491F64" w:rsidRDefault="00491F64" w:rsidP="00491F64">
      <w:pPr>
        <w:spacing w:line="360" w:lineRule="auto"/>
        <w:ind w:firstLine="709"/>
        <w:jc w:val="both"/>
        <w:rPr>
          <w:sz w:val="26"/>
          <w:szCs w:val="26"/>
        </w:rPr>
      </w:pPr>
      <w:r w:rsidRPr="009228F2">
        <w:rPr>
          <w:sz w:val="26"/>
          <w:szCs w:val="26"/>
        </w:rPr>
        <w:t>Данный инвестиционный проект принесет предприятию немалый доход и, с учетом рисков, окупится через 3,</w:t>
      </w:r>
      <w:r w:rsidR="00745C7E">
        <w:rPr>
          <w:sz w:val="26"/>
          <w:szCs w:val="26"/>
        </w:rPr>
        <w:t>0</w:t>
      </w:r>
      <w:r w:rsidRPr="009228F2">
        <w:rPr>
          <w:sz w:val="26"/>
          <w:szCs w:val="26"/>
        </w:rPr>
        <w:t xml:space="preserve"> года, без их учета – </w:t>
      </w:r>
      <w:r w:rsidR="00745C7E">
        <w:rPr>
          <w:sz w:val="26"/>
          <w:szCs w:val="26"/>
        </w:rPr>
        <w:t>1,5</w:t>
      </w:r>
      <w:r w:rsidRPr="009228F2">
        <w:rPr>
          <w:sz w:val="26"/>
          <w:szCs w:val="26"/>
        </w:rPr>
        <w:t xml:space="preserve"> года. </w:t>
      </w:r>
    </w:p>
    <w:p w:rsidR="00745C7E" w:rsidRPr="009228F2" w:rsidRDefault="00745C7E" w:rsidP="00491F64">
      <w:pPr>
        <w:spacing w:line="360" w:lineRule="auto"/>
        <w:ind w:firstLine="709"/>
        <w:jc w:val="both"/>
        <w:rPr>
          <w:sz w:val="26"/>
          <w:szCs w:val="26"/>
        </w:rPr>
      </w:pPr>
    </w:p>
    <w:p w:rsidR="00B57871" w:rsidRPr="00491F64" w:rsidRDefault="00B57871" w:rsidP="00A55E4E">
      <w:pPr>
        <w:spacing w:line="360" w:lineRule="auto"/>
        <w:jc w:val="both"/>
        <w:rPr>
          <w:sz w:val="26"/>
          <w:szCs w:val="26"/>
        </w:rPr>
      </w:pPr>
    </w:p>
    <w:p w:rsidR="00B57871" w:rsidRPr="00491F64" w:rsidRDefault="00B57871" w:rsidP="00A55E4E">
      <w:pPr>
        <w:spacing w:line="360" w:lineRule="auto"/>
        <w:jc w:val="both"/>
        <w:rPr>
          <w:sz w:val="26"/>
          <w:szCs w:val="26"/>
        </w:rPr>
      </w:pPr>
    </w:p>
    <w:p w:rsidR="00B57871" w:rsidRPr="001C2672" w:rsidRDefault="00B57871" w:rsidP="00B57871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AD4579" w:rsidRPr="00AD4579" w:rsidRDefault="00AD4579" w:rsidP="00B57871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AD4579">
        <w:rPr>
          <w:sz w:val="26"/>
          <w:szCs w:val="26"/>
        </w:rPr>
        <w:t>На практике экономисту вообще и финансисту в частности очень часто приходится оценивать эффективность работы той или иной системы.</w:t>
      </w:r>
    </w:p>
    <w:p w:rsidR="00B57871" w:rsidRPr="00AD4579" w:rsidRDefault="00B57871" w:rsidP="00B57871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30212A">
        <w:rPr>
          <w:color w:val="000000"/>
          <w:sz w:val="26"/>
          <w:szCs w:val="26"/>
        </w:rPr>
        <w:t xml:space="preserve">В данной работе мы попытались изложить основные аспекты, касающиеся формирования и выбора инвестиционной стратегии предприятия, а также основных ее типов. Также мы постарались </w:t>
      </w:r>
      <w:r w:rsidR="00AD4579">
        <w:rPr>
          <w:color w:val="000000"/>
          <w:sz w:val="26"/>
          <w:szCs w:val="26"/>
        </w:rPr>
        <w:t>проа</w:t>
      </w:r>
      <w:r w:rsidR="00AD4579" w:rsidRPr="00AD4579">
        <w:rPr>
          <w:sz w:val="26"/>
          <w:szCs w:val="26"/>
        </w:rPr>
        <w:t>нализ</w:t>
      </w:r>
      <w:r w:rsidR="00AD4579">
        <w:rPr>
          <w:sz w:val="26"/>
          <w:szCs w:val="26"/>
        </w:rPr>
        <w:t>ировать</w:t>
      </w:r>
      <w:r w:rsidR="00AD4579" w:rsidRPr="00AD4579">
        <w:rPr>
          <w:sz w:val="26"/>
          <w:szCs w:val="26"/>
        </w:rPr>
        <w:t xml:space="preserve"> риск инвестиций предприятия на примере ООО «ВоТ!»</w:t>
      </w:r>
      <w:r w:rsidR="00AD4579">
        <w:rPr>
          <w:sz w:val="26"/>
          <w:szCs w:val="26"/>
        </w:rPr>
        <w:t>, используя стохастическую модель анализа риска инвестиций.</w:t>
      </w:r>
    </w:p>
    <w:p w:rsidR="005831E4" w:rsidRDefault="00745C7E" w:rsidP="005831E4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745C7E">
        <w:rPr>
          <w:sz w:val="26"/>
          <w:szCs w:val="26"/>
        </w:rPr>
        <w:t xml:space="preserve">Обобщая все вышесказанное, можно сказать, что организации в соответствии со своей миссией и динамично изменяющейся внешней средой вырабатывают цели получения устойчивых прибылей, конкурентных преимуществ и выживания в долгосрочной перспективе. Средствами достижения </w:t>
      </w:r>
      <w:r w:rsidR="005831E4">
        <w:rPr>
          <w:sz w:val="26"/>
          <w:szCs w:val="26"/>
        </w:rPr>
        <w:t xml:space="preserve">этих </w:t>
      </w:r>
      <w:r w:rsidRPr="00745C7E">
        <w:rPr>
          <w:sz w:val="26"/>
          <w:szCs w:val="26"/>
        </w:rPr>
        <w:t xml:space="preserve">целей, </w:t>
      </w:r>
      <w:r w:rsidR="005831E4" w:rsidRPr="00A55E4E">
        <w:rPr>
          <w:color w:val="000000"/>
          <w:sz w:val="26"/>
          <w:szCs w:val="26"/>
        </w:rPr>
        <w:t xml:space="preserve">является разработка стратегии инвестиционной привлекательности, которая необходима как логическое завершение любого обдуманного действия. </w:t>
      </w:r>
    </w:p>
    <w:p w:rsidR="005831E4" w:rsidRPr="00DD546A" w:rsidRDefault="005831E4" w:rsidP="005831E4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теоретической части работы, мы определили сущность понятия инвестиционная стратегия, рассмотрели типы инвестиционных проектов и этапы разработки инвестиционной стратегии.</w:t>
      </w:r>
    </w:p>
    <w:p w:rsidR="00063F39" w:rsidRDefault="00994DE4" w:rsidP="00745C7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745C7E">
        <w:rPr>
          <w:sz w:val="26"/>
          <w:szCs w:val="26"/>
        </w:rPr>
        <w:t xml:space="preserve">спользуя полученные результаты </w:t>
      </w:r>
      <w:r>
        <w:rPr>
          <w:sz w:val="26"/>
          <w:szCs w:val="26"/>
        </w:rPr>
        <w:t>в практической части работы</w:t>
      </w:r>
      <w:r w:rsidR="00063F3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63F39">
        <w:rPr>
          <w:sz w:val="26"/>
          <w:szCs w:val="26"/>
        </w:rPr>
        <w:t>в которой</w:t>
      </w:r>
      <w:r>
        <w:rPr>
          <w:sz w:val="26"/>
          <w:szCs w:val="26"/>
        </w:rPr>
        <w:t xml:space="preserve"> был проведен анализ </w:t>
      </w:r>
      <w:r w:rsidR="00745C7E">
        <w:rPr>
          <w:sz w:val="26"/>
          <w:szCs w:val="26"/>
        </w:rPr>
        <w:t xml:space="preserve">инвестиционных рисков </w:t>
      </w:r>
      <w:r>
        <w:rPr>
          <w:sz w:val="26"/>
          <w:szCs w:val="26"/>
        </w:rPr>
        <w:t>ООО «ВоТ!»</w:t>
      </w:r>
      <w:r w:rsidR="00D47E12">
        <w:rPr>
          <w:sz w:val="26"/>
          <w:szCs w:val="26"/>
        </w:rPr>
        <w:t xml:space="preserve"> и </w:t>
      </w:r>
      <w:r w:rsidR="00745C7E">
        <w:rPr>
          <w:sz w:val="26"/>
          <w:szCs w:val="26"/>
        </w:rPr>
        <w:t xml:space="preserve"> </w:t>
      </w:r>
      <w:r w:rsidR="00D47E12">
        <w:rPr>
          <w:sz w:val="26"/>
          <w:szCs w:val="26"/>
        </w:rPr>
        <w:t>была выявлена целесообразность</w:t>
      </w:r>
      <w:r w:rsidR="00745C7E">
        <w:rPr>
          <w:sz w:val="26"/>
          <w:szCs w:val="26"/>
        </w:rPr>
        <w:t xml:space="preserve"> </w:t>
      </w:r>
      <w:r w:rsidR="00D47E12">
        <w:rPr>
          <w:sz w:val="26"/>
          <w:szCs w:val="26"/>
        </w:rPr>
        <w:t>выбранной</w:t>
      </w:r>
      <w:r w:rsidR="00745C7E">
        <w:rPr>
          <w:sz w:val="26"/>
          <w:szCs w:val="26"/>
        </w:rPr>
        <w:t xml:space="preserve"> инвестиционной стратегии</w:t>
      </w:r>
      <w:r w:rsidR="005831E4">
        <w:rPr>
          <w:sz w:val="26"/>
          <w:szCs w:val="26"/>
        </w:rPr>
        <w:t xml:space="preserve"> и определены следующие выводы</w:t>
      </w:r>
      <w:r w:rsidR="00063F39">
        <w:rPr>
          <w:sz w:val="26"/>
          <w:szCs w:val="26"/>
        </w:rPr>
        <w:t>:</w:t>
      </w:r>
    </w:p>
    <w:p w:rsidR="00745C7E" w:rsidRPr="009228F2" w:rsidRDefault="00063F39" w:rsidP="00745C7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5C7E" w:rsidRPr="009228F2">
        <w:rPr>
          <w:sz w:val="26"/>
          <w:szCs w:val="26"/>
        </w:rPr>
        <w:t>данный инвестиционный проект целесообразно рассматривать далее, потому как имеет позитивную настоящую (текущую) стоимость.</w:t>
      </w:r>
    </w:p>
    <w:p w:rsidR="00745C7E" w:rsidRPr="009228F2" w:rsidRDefault="00063F39" w:rsidP="00745C7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д</w:t>
      </w:r>
      <w:r w:rsidR="00745C7E" w:rsidRPr="009228F2">
        <w:rPr>
          <w:sz w:val="26"/>
          <w:szCs w:val="26"/>
        </w:rPr>
        <w:t xml:space="preserve">анный проект является эффективным. Так инвестор при вложении </w:t>
      </w:r>
      <w:r w:rsidR="00745C7E">
        <w:rPr>
          <w:sz w:val="26"/>
          <w:szCs w:val="26"/>
        </w:rPr>
        <w:t>73 760 тыс. руб.</w:t>
      </w:r>
      <w:r w:rsidR="00745C7E" w:rsidRPr="009228F2">
        <w:rPr>
          <w:sz w:val="26"/>
          <w:szCs w:val="26"/>
        </w:rPr>
        <w:t xml:space="preserve"> через </w:t>
      </w:r>
      <w:r w:rsidR="00745C7E">
        <w:rPr>
          <w:sz w:val="26"/>
          <w:szCs w:val="26"/>
        </w:rPr>
        <w:t>1,8</w:t>
      </w:r>
      <w:r w:rsidR="00745C7E" w:rsidRPr="009228F2">
        <w:rPr>
          <w:sz w:val="26"/>
          <w:szCs w:val="26"/>
        </w:rPr>
        <w:t xml:space="preserve"> года получит </w:t>
      </w:r>
      <w:r w:rsidR="00745C7E">
        <w:rPr>
          <w:sz w:val="26"/>
          <w:szCs w:val="26"/>
        </w:rPr>
        <w:t xml:space="preserve"> 94 910,69 тыс.руб.</w:t>
      </w:r>
      <w:r w:rsidR="00745C7E" w:rsidRPr="009228F2">
        <w:rPr>
          <w:sz w:val="26"/>
          <w:szCs w:val="26"/>
        </w:rPr>
        <w:t xml:space="preserve"> прибыли.</w:t>
      </w:r>
    </w:p>
    <w:p w:rsidR="00745C7E" w:rsidRPr="009228F2" w:rsidRDefault="00063F39" w:rsidP="00745C7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="00745C7E" w:rsidRPr="009228F2">
        <w:rPr>
          <w:sz w:val="26"/>
          <w:szCs w:val="26"/>
        </w:rPr>
        <w:t>анный инвестиционный проект принесет предприятию немалый доход и, с учетом рисков, окупится через 3,</w:t>
      </w:r>
      <w:r w:rsidR="00C97A0D">
        <w:rPr>
          <w:sz w:val="26"/>
          <w:szCs w:val="26"/>
        </w:rPr>
        <w:t>0</w:t>
      </w:r>
      <w:r w:rsidR="00745C7E" w:rsidRPr="009228F2">
        <w:rPr>
          <w:sz w:val="26"/>
          <w:szCs w:val="26"/>
        </w:rPr>
        <w:t xml:space="preserve"> года, без их учета – </w:t>
      </w:r>
      <w:r w:rsidR="00C97A0D">
        <w:rPr>
          <w:sz w:val="26"/>
          <w:szCs w:val="26"/>
        </w:rPr>
        <w:t>1,5</w:t>
      </w:r>
      <w:r w:rsidR="00745C7E" w:rsidRPr="009228F2">
        <w:rPr>
          <w:sz w:val="26"/>
          <w:szCs w:val="26"/>
        </w:rPr>
        <w:t xml:space="preserve"> года. </w:t>
      </w:r>
    </w:p>
    <w:p w:rsidR="00B57871" w:rsidRPr="0030212A" w:rsidRDefault="00B57871" w:rsidP="00B57871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</w:p>
    <w:p w:rsidR="00B57871" w:rsidRDefault="00B57871" w:rsidP="00A55E4E">
      <w:pPr>
        <w:spacing w:line="360" w:lineRule="auto"/>
        <w:jc w:val="both"/>
        <w:rPr>
          <w:sz w:val="26"/>
          <w:szCs w:val="26"/>
        </w:rPr>
      </w:pPr>
    </w:p>
    <w:p w:rsidR="00A20E8C" w:rsidRDefault="00A20E8C" w:rsidP="00A55E4E">
      <w:pPr>
        <w:spacing w:line="360" w:lineRule="auto"/>
        <w:jc w:val="both"/>
        <w:rPr>
          <w:sz w:val="26"/>
          <w:szCs w:val="26"/>
        </w:rPr>
      </w:pPr>
    </w:p>
    <w:p w:rsidR="00A20E8C" w:rsidRPr="0030212A" w:rsidRDefault="00A20E8C" w:rsidP="00A55E4E">
      <w:pPr>
        <w:spacing w:line="360" w:lineRule="auto"/>
        <w:jc w:val="both"/>
        <w:rPr>
          <w:sz w:val="26"/>
          <w:szCs w:val="26"/>
        </w:rPr>
      </w:pPr>
    </w:p>
    <w:p w:rsidR="00AD4579" w:rsidRDefault="00AD4579" w:rsidP="00AD4579">
      <w:pPr>
        <w:pStyle w:val="3"/>
        <w:ind w:firstLine="0"/>
        <w:jc w:val="left"/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AD457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Список используемой литературы.</w:t>
      </w:r>
    </w:p>
    <w:p w:rsidR="00A20E8C" w:rsidRDefault="00A20E8C" w:rsidP="00AD4579">
      <w:pPr>
        <w:spacing w:line="360" w:lineRule="auto"/>
        <w:ind w:firstLine="567"/>
        <w:jc w:val="both"/>
        <w:rPr>
          <w:sz w:val="26"/>
          <w:szCs w:val="26"/>
        </w:rPr>
      </w:pPr>
    </w:p>
    <w:p w:rsidR="00A20E8C" w:rsidRDefault="00A20E8C" w:rsidP="00A20E8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0E8C">
        <w:rPr>
          <w:rFonts w:ascii="Times New Roman" w:hAnsi="Times New Roman" w:cs="Times New Roman"/>
          <w:sz w:val="26"/>
          <w:szCs w:val="26"/>
        </w:rPr>
        <w:t>1. Методические рекомендации по оценке эффективности инвестиционных проектов: Официальное издание (Вторая редакция) / М-во экон. РФ, М-во фин. РФ, ГК по стр-ву, архит. и жил. политике; Рук. авт. кол. В.В. Коссов, В.Н. Лившиц, А.Г. Шахназаров. - М.: ОАО "НПО "Изд-во "Экономика", 2005.</w:t>
      </w:r>
    </w:p>
    <w:p w:rsidR="00AD4579" w:rsidRDefault="00981F40" w:rsidP="00AD457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4579" w:rsidRPr="00AD4579">
        <w:rPr>
          <w:sz w:val="26"/>
          <w:szCs w:val="26"/>
        </w:rPr>
        <w:t xml:space="preserve">. «Инвестиционный проект: методы подготовки и анализ», Липсиц И. В., Коссов В. В., Учебн. спр. пособие, М. Бек, </w:t>
      </w:r>
      <w:r w:rsidR="00A20E8C">
        <w:rPr>
          <w:sz w:val="26"/>
          <w:szCs w:val="26"/>
        </w:rPr>
        <w:t>2006</w:t>
      </w:r>
      <w:r w:rsidR="00AD4579" w:rsidRPr="00AD4579">
        <w:rPr>
          <w:sz w:val="26"/>
          <w:szCs w:val="26"/>
        </w:rPr>
        <w:t xml:space="preserve"> г.</w:t>
      </w:r>
    </w:p>
    <w:p w:rsidR="00981F40" w:rsidRPr="00981F40" w:rsidRDefault="00981F40" w:rsidP="00981F40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81F40">
        <w:rPr>
          <w:rFonts w:ascii="Times New Roman" w:hAnsi="Times New Roman" w:cs="Times New Roman"/>
          <w:sz w:val="26"/>
          <w:szCs w:val="26"/>
        </w:rPr>
        <w:t>.  Царев В.В. Оценка экономической эффективности инвестиций. - СПб.: Питер, 2004, - 464 с.</w:t>
      </w:r>
    </w:p>
    <w:p w:rsidR="00A20E8C" w:rsidRDefault="00981F40" w:rsidP="00A20E8C">
      <w:pPr>
        <w:spacing w:before="120" w:after="120"/>
        <w:ind w:firstLine="540"/>
        <w:jc w:val="both"/>
        <w:rPr>
          <w:sz w:val="28"/>
          <w:szCs w:val="28"/>
        </w:rPr>
      </w:pPr>
      <w:r>
        <w:rPr>
          <w:sz w:val="26"/>
          <w:szCs w:val="26"/>
        </w:rPr>
        <w:t>4</w:t>
      </w:r>
      <w:r w:rsidR="00A20E8C">
        <w:rPr>
          <w:sz w:val="26"/>
          <w:szCs w:val="26"/>
        </w:rPr>
        <w:t xml:space="preserve">. </w:t>
      </w:r>
      <w:r w:rsidR="00A20E8C" w:rsidRPr="00A20E8C">
        <w:rPr>
          <w:sz w:val="26"/>
          <w:szCs w:val="26"/>
        </w:rPr>
        <w:t>Чернов В.А. Инвестиционная стратегия. – М.: ЮНИТИ-ДАНА, 200</w:t>
      </w:r>
      <w:r w:rsidR="00594D65">
        <w:rPr>
          <w:sz w:val="26"/>
          <w:szCs w:val="26"/>
        </w:rPr>
        <w:t>5</w:t>
      </w:r>
      <w:r w:rsidR="00A20E8C" w:rsidRPr="00A20E8C">
        <w:rPr>
          <w:sz w:val="26"/>
          <w:szCs w:val="26"/>
        </w:rPr>
        <w:t>. – 158 с.</w:t>
      </w:r>
    </w:p>
    <w:p w:rsidR="00AD4579" w:rsidRDefault="00A20E8C" w:rsidP="00A20E8C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AD4579" w:rsidRPr="00AD4579">
        <w:rPr>
          <w:sz w:val="26"/>
          <w:szCs w:val="26"/>
        </w:rPr>
        <w:t>. «Оценка эффективности инвестиционных проектов», Виленский П.Л., Лившиц В.К., Орлова Е.Р., Смолян С.Л., М. 1998 г.</w:t>
      </w:r>
    </w:p>
    <w:p w:rsidR="00981F40" w:rsidRPr="00981F40" w:rsidRDefault="00981F40" w:rsidP="00981F40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981F40">
        <w:rPr>
          <w:rFonts w:ascii="Times New Roman" w:hAnsi="Times New Roman" w:cs="Times New Roman"/>
          <w:sz w:val="26"/>
          <w:szCs w:val="26"/>
        </w:rPr>
        <w:t>Королев В.А., Брежнева И.Б., Глазкова И.Ю. ПОСТРОЕНИЕ СТОХАСТИЧЕСКОЙ МОДЕЛИ АНАЛИЗА РИСКА ИНВЕСТИЦИЙ // "Экономический анализ: теория и практика", 2007, №1</w:t>
      </w:r>
    </w:p>
    <w:p w:rsidR="00981F40" w:rsidRPr="00981F40" w:rsidRDefault="00981F40" w:rsidP="00981F40">
      <w:pPr>
        <w:spacing w:line="360" w:lineRule="auto"/>
        <w:ind w:firstLine="539"/>
        <w:rPr>
          <w:sz w:val="26"/>
          <w:szCs w:val="26"/>
        </w:rPr>
      </w:pPr>
      <w:r>
        <w:rPr>
          <w:sz w:val="26"/>
          <w:szCs w:val="26"/>
        </w:rPr>
        <w:t>7</w:t>
      </w:r>
      <w:r w:rsidRPr="00981F40">
        <w:rPr>
          <w:sz w:val="26"/>
          <w:szCs w:val="26"/>
        </w:rPr>
        <w:t>.    Коломина М. СУЩНОСТЬ И ИЗМЕРЕНИЕ ИНВЕСТИЦИОННЫХ РИСКОВ. // "Финансы", 2007, №4 - с.17-19.</w:t>
      </w:r>
    </w:p>
    <w:p w:rsidR="00981F40" w:rsidRPr="00981F40" w:rsidRDefault="00981F40" w:rsidP="00981F40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Pr="00981F40">
        <w:rPr>
          <w:sz w:val="26"/>
          <w:szCs w:val="26"/>
        </w:rPr>
        <w:t>.   Телегина Е. ОБ УПРАВЛЕНИИ РИСКАМИ ПРИ РЕАЛИЗАЦИИ ДОЛГОСРОЧНЫХ ПРОЕКТОВ. // "Деньги и кредит", 2006, №1 - с.57-59.</w:t>
      </w:r>
    </w:p>
    <w:p w:rsidR="0030212A" w:rsidRDefault="0030212A" w:rsidP="00A55E4E">
      <w:pPr>
        <w:spacing w:line="360" w:lineRule="auto"/>
        <w:jc w:val="both"/>
        <w:rPr>
          <w:sz w:val="26"/>
          <w:szCs w:val="26"/>
        </w:rPr>
      </w:pPr>
    </w:p>
    <w:p w:rsidR="0030212A" w:rsidRDefault="0030212A" w:rsidP="00A55E4E">
      <w:pPr>
        <w:spacing w:line="360" w:lineRule="auto"/>
        <w:jc w:val="both"/>
        <w:rPr>
          <w:sz w:val="26"/>
          <w:szCs w:val="26"/>
        </w:rPr>
      </w:pPr>
    </w:p>
    <w:p w:rsidR="0030212A" w:rsidRDefault="0030212A" w:rsidP="00A55E4E">
      <w:pPr>
        <w:spacing w:line="360" w:lineRule="auto"/>
        <w:jc w:val="both"/>
        <w:rPr>
          <w:sz w:val="26"/>
          <w:szCs w:val="26"/>
        </w:rPr>
      </w:pPr>
    </w:p>
    <w:p w:rsidR="0030212A" w:rsidRDefault="0030212A" w:rsidP="00A55E4E">
      <w:pPr>
        <w:spacing w:line="360" w:lineRule="auto"/>
        <w:jc w:val="both"/>
        <w:rPr>
          <w:sz w:val="26"/>
          <w:szCs w:val="26"/>
        </w:rPr>
      </w:pPr>
    </w:p>
    <w:p w:rsidR="0030212A" w:rsidRDefault="0030212A" w:rsidP="00A55E4E">
      <w:pPr>
        <w:spacing w:line="360" w:lineRule="auto"/>
        <w:jc w:val="both"/>
        <w:rPr>
          <w:sz w:val="26"/>
          <w:szCs w:val="26"/>
        </w:rPr>
      </w:pPr>
      <w:bookmarkStart w:id="5" w:name="_GoBack"/>
      <w:bookmarkEnd w:id="5"/>
    </w:p>
    <w:sectPr w:rsidR="0030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C5" w:rsidRDefault="00E755C5" w:rsidP="006E4FD8">
      <w:pPr>
        <w:pStyle w:val="ConsPlusNormal"/>
      </w:pPr>
      <w:r>
        <w:separator/>
      </w:r>
    </w:p>
  </w:endnote>
  <w:endnote w:type="continuationSeparator" w:id="0">
    <w:p w:rsidR="00E755C5" w:rsidRDefault="00E755C5" w:rsidP="006E4FD8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CFA" w:rsidRDefault="00DD0CFA" w:rsidP="00E755C5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D0CFA" w:rsidRDefault="00DD0CF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CFA" w:rsidRDefault="00DD0CFA" w:rsidP="00E755C5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01F7F">
      <w:rPr>
        <w:rStyle w:val="af"/>
        <w:noProof/>
      </w:rPr>
      <w:t>1</w:t>
    </w:r>
    <w:r>
      <w:rPr>
        <w:rStyle w:val="af"/>
      </w:rPr>
      <w:fldChar w:fldCharType="end"/>
    </w:r>
  </w:p>
  <w:p w:rsidR="00DD0CFA" w:rsidRDefault="00DD0CF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C5" w:rsidRDefault="00E755C5" w:rsidP="006E4FD8">
      <w:pPr>
        <w:pStyle w:val="ConsPlusNormal"/>
      </w:pPr>
      <w:r>
        <w:separator/>
      </w:r>
    </w:p>
  </w:footnote>
  <w:footnote w:type="continuationSeparator" w:id="0">
    <w:p w:rsidR="00E755C5" w:rsidRDefault="00E755C5" w:rsidP="006E4FD8">
      <w:pPr>
        <w:pStyle w:val="ConsPlu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57DD"/>
    <w:multiLevelType w:val="hybridMultilevel"/>
    <w:tmpl w:val="0DA60A24"/>
    <w:lvl w:ilvl="0" w:tplc="88A4A4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92B0F"/>
    <w:multiLevelType w:val="hybridMultilevel"/>
    <w:tmpl w:val="C7D6F3D0"/>
    <w:lvl w:ilvl="0" w:tplc="8BF8283A">
      <w:start w:val="5"/>
      <w:numFmt w:val="upperRoman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8748A"/>
    <w:multiLevelType w:val="multilevel"/>
    <w:tmpl w:val="4F40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E6317"/>
    <w:multiLevelType w:val="multilevel"/>
    <w:tmpl w:val="E5A43FE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FA195B"/>
    <w:multiLevelType w:val="hybridMultilevel"/>
    <w:tmpl w:val="E5A43FE8"/>
    <w:lvl w:ilvl="0" w:tplc="18DE6964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01313B7"/>
    <w:multiLevelType w:val="hybridMultilevel"/>
    <w:tmpl w:val="B58ADFEA"/>
    <w:lvl w:ilvl="0" w:tplc="628C3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410C98"/>
    <w:multiLevelType w:val="hybridMultilevel"/>
    <w:tmpl w:val="931E7728"/>
    <w:lvl w:ilvl="0" w:tplc="B4EC754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285"/>
    <w:rsid w:val="00040C29"/>
    <w:rsid w:val="00056B06"/>
    <w:rsid w:val="00063F39"/>
    <w:rsid w:val="0007363D"/>
    <w:rsid w:val="000A41BE"/>
    <w:rsid w:val="000A5352"/>
    <w:rsid w:val="00102A5F"/>
    <w:rsid w:val="001114F1"/>
    <w:rsid w:val="00112736"/>
    <w:rsid w:val="00115785"/>
    <w:rsid w:val="00144512"/>
    <w:rsid w:val="0018183A"/>
    <w:rsid w:val="00195DD5"/>
    <w:rsid w:val="001F4DBD"/>
    <w:rsid w:val="002F70ED"/>
    <w:rsid w:val="00301EF0"/>
    <w:rsid w:val="0030212A"/>
    <w:rsid w:val="00315E2A"/>
    <w:rsid w:val="003B3DA5"/>
    <w:rsid w:val="00405AFF"/>
    <w:rsid w:val="00447F68"/>
    <w:rsid w:val="00462A23"/>
    <w:rsid w:val="00491F64"/>
    <w:rsid w:val="004B28D8"/>
    <w:rsid w:val="004C2A80"/>
    <w:rsid w:val="004C5973"/>
    <w:rsid w:val="004C5C16"/>
    <w:rsid w:val="004C7CD5"/>
    <w:rsid w:val="00500FA0"/>
    <w:rsid w:val="00501A0A"/>
    <w:rsid w:val="005323E2"/>
    <w:rsid w:val="00532766"/>
    <w:rsid w:val="0054320D"/>
    <w:rsid w:val="00560DD8"/>
    <w:rsid w:val="005831E4"/>
    <w:rsid w:val="00594D65"/>
    <w:rsid w:val="005A5B33"/>
    <w:rsid w:val="005D751E"/>
    <w:rsid w:val="00601850"/>
    <w:rsid w:val="006058F5"/>
    <w:rsid w:val="006115D0"/>
    <w:rsid w:val="00683C51"/>
    <w:rsid w:val="006A1D75"/>
    <w:rsid w:val="006E4FD8"/>
    <w:rsid w:val="006F596C"/>
    <w:rsid w:val="00701F7F"/>
    <w:rsid w:val="00731D0E"/>
    <w:rsid w:val="0073401D"/>
    <w:rsid w:val="00745C7E"/>
    <w:rsid w:val="00755FEA"/>
    <w:rsid w:val="0077644D"/>
    <w:rsid w:val="007D707C"/>
    <w:rsid w:val="0082229D"/>
    <w:rsid w:val="0084429E"/>
    <w:rsid w:val="00863F51"/>
    <w:rsid w:val="008E06BF"/>
    <w:rsid w:val="009228F2"/>
    <w:rsid w:val="00941400"/>
    <w:rsid w:val="00981F40"/>
    <w:rsid w:val="009841DA"/>
    <w:rsid w:val="00994DE4"/>
    <w:rsid w:val="009A50DE"/>
    <w:rsid w:val="009D4816"/>
    <w:rsid w:val="009E0833"/>
    <w:rsid w:val="00A20E8C"/>
    <w:rsid w:val="00A471DC"/>
    <w:rsid w:val="00A55E4E"/>
    <w:rsid w:val="00A674EA"/>
    <w:rsid w:val="00A83944"/>
    <w:rsid w:val="00A90099"/>
    <w:rsid w:val="00A9564D"/>
    <w:rsid w:val="00AC6E49"/>
    <w:rsid w:val="00AD4579"/>
    <w:rsid w:val="00B24283"/>
    <w:rsid w:val="00B53116"/>
    <w:rsid w:val="00B57871"/>
    <w:rsid w:val="00BB6CA7"/>
    <w:rsid w:val="00C105F6"/>
    <w:rsid w:val="00C208F7"/>
    <w:rsid w:val="00C85A3D"/>
    <w:rsid w:val="00C97A0D"/>
    <w:rsid w:val="00CA034C"/>
    <w:rsid w:val="00CD35F5"/>
    <w:rsid w:val="00D11B08"/>
    <w:rsid w:val="00D275A4"/>
    <w:rsid w:val="00D47E12"/>
    <w:rsid w:val="00D80D2B"/>
    <w:rsid w:val="00DC2285"/>
    <w:rsid w:val="00DD0CFA"/>
    <w:rsid w:val="00DD546A"/>
    <w:rsid w:val="00DE6AD3"/>
    <w:rsid w:val="00E114B2"/>
    <w:rsid w:val="00E755C5"/>
    <w:rsid w:val="00E84D72"/>
    <w:rsid w:val="00E91AA5"/>
    <w:rsid w:val="00F2302C"/>
    <w:rsid w:val="00F56900"/>
    <w:rsid w:val="00F7312D"/>
    <w:rsid w:val="00F73EE9"/>
    <w:rsid w:val="00F75D53"/>
    <w:rsid w:val="00FA42A3"/>
    <w:rsid w:val="00FB77E0"/>
    <w:rsid w:val="00FC5D0A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0BA6C5FD-7A88-42CA-81C9-D92BDD53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D4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0DD8"/>
    <w:pPr>
      <w:spacing w:before="100" w:beforeAutospacing="1" w:after="100" w:afterAutospacing="1"/>
    </w:pPr>
  </w:style>
  <w:style w:type="character" w:styleId="a4">
    <w:name w:val="Hyperlink"/>
    <w:basedOn w:val="a0"/>
    <w:rsid w:val="00560DD8"/>
    <w:rPr>
      <w:color w:val="0000FF"/>
      <w:u w:val="single"/>
    </w:rPr>
  </w:style>
  <w:style w:type="table" w:styleId="a5">
    <w:name w:val="Table Grid"/>
    <w:basedOn w:val="a1"/>
    <w:rsid w:val="00560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07363D"/>
    <w:pPr>
      <w:spacing w:before="100" w:beforeAutospacing="1" w:after="100" w:afterAutospacing="1"/>
    </w:pPr>
    <w:rPr>
      <w:rFonts w:ascii="Arial Unicode MS" w:cs="Arial Unicode MS"/>
    </w:rPr>
  </w:style>
  <w:style w:type="paragraph" w:styleId="20">
    <w:name w:val="Body Text Indent 2"/>
    <w:basedOn w:val="a"/>
    <w:rsid w:val="0007363D"/>
    <w:pPr>
      <w:spacing w:before="100" w:beforeAutospacing="1" w:after="100" w:afterAutospacing="1"/>
    </w:pPr>
    <w:rPr>
      <w:rFonts w:ascii="Arial Unicode MS" w:cs="Arial Unicode MS"/>
    </w:rPr>
  </w:style>
  <w:style w:type="paragraph" w:customStyle="1" w:styleId="a6">
    <w:name w:val="Без отступа"/>
    <w:basedOn w:val="a"/>
    <w:rsid w:val="00491F64"/>
    <w:pPr>
      <w:spacing w:line="360" w:lineRule="auto"/>
    </w:pPr>
  </w:style>
  <w:style w:type="paragraph" w:customStyle="1" w:styleId="a7">
    <w:name w:val="Без отступа по центру"/>
    <w:basedOn w:val="a6"/>
    <w:rsid w:val="00491F64"/>
    <w:pPr>
      <w:jc w:val="center"/>
    </w:pPr>
  </w:style>
  <w:style w:type="paragraph" w:customStyle="1" w:styleId="a8">
    <w:name w:val="б/о"/>
    <w:basedOn w:val="a"/>
    <w:rsid w:val="00491F64"/>
    <w:pPr>
      <w:keepNext/>
      <w:spacing w:line="360" w:lineRule="auto"/>
      <w:outlineLvl w:val="0"/>
    </w:pPr>
    <w:rPr>
      <w:sz w:val="28"/>
    </w:rPr>
  </w:style>
  <w:style w:type="paragraph" w:customStyle="1" w:styleId="a9">
    <w:name w:val="б/о Центр"/>
    <w:basedOn w:val="a8"/>
    <w:rsid w:val="00491F64"/>
    <w:pPr>
      <w:jc w:val="center"/>
    </w:pPr>
    <w:rPr>
      <w:szCs w:val="20"/>
    </w:rPr>
  </w:style>
  <w:style w:type="paragraph" w:styleId="21">
    <w:name w:val="toc 2"/>
    <w:basedOn w:val="a"/>
    <w:next w:val="a"/>
    <w:autoRedefine/>
    <w:semiHidden/>
    <w:rsid w:val="00491F64"/>
    <w:pPr>
      <w:keepNext/>
      <w:spacing w:line="360" w:lineRule="auto"/>
      <w:outlineLvl w:val="0"/>
    </w:pPr>
    <w:rPr>
      <w:sz w:val="28"/>
    </w:rPr>
  </w:style>
  <w:style w:type="paragraph" w:customStyle="1" w:styleId="ConsPlusNormal">
    <w:name w:val="ConsPlusNormal"/>
    <w:rsid w:val="00CA03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CA03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semiHidden/>
    <w:unhideWhenUsed/>
    <w:rsid w:val="006E4F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6E4FD8"/>
    <w:rPr>
      <w:sz w:val="24"/>
      <w:szCs w:val="24"/>
      <w:lang w:val="ru-RU" w:eastAsia="ru-RU" w:bidi="ar-SA"/>
    </w:rPr>
  </w:style>
  <w:style w:type="paragraph" w:styleId="ac">
    <w:name w:val="footnote text"/>
    <w:basedOn w:val="a"/>
    <w:semiHidden/>
    <w:rsid w:val="002F70ED"/>
    <w:rPr>
      <w:sz w:val="20"/>
      <w:szCs w:val="20"/>
    </w:rPr>
  </w:style>
  <w:style w:type="character" w:styleId="ad">
    <w:name w:val="footnote reference"/>
    <w:basedOn w:val="a0"/>
    <w:semiHidden/>
    <w:rsid w:val="002F70ED"/>
    <w:rPr>
      <w:vertAlign w:val="superscript"/>
    </w:rPr>
  </w:style>
  <w:style w:type="paragraph" w:customStyle="1" w:styleId="3">
    <w:name w:val="Н3"/>
    <w:basedOn w:val="1"/>
    <w:rsid w:val="00AD4579"/>
    <w:pPr>
      <w:spacing w:before="360" w:after="0" w:line="360" w:lineRule="auto"/>
      <w:ind w:firstLine="567"/>
      <w:jc w:val="center"/>
    </w:pPr>
    <w:rPr>
      <w:i/>
      <w:iCs/>
      <w:color w:val="0000FF"/>
      <w:kern w:val="28"/>
    </w:rPr>
  </w:style>
  <w:style w:type="paragraph" w:styleId="10">
    <w:name w:val="toc 1"/>
    <w:basedOn w:val="a"/>
    <w:next w:val="a"/>
    <w:autoRedefine/>
    <w:semiHidden/>
    <w:rsid w:val="00301EF0"/>
  </w:style>
  <w:style w:type="paragraph" w:styleId="ae">
    <w:name w:val="footer"/>
    <w:basedOn w:val="a"/>
    <w:rsid w:val="00DD0CFA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D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.km.ru/ref_show_frame.asp?id=38B4BE57005D43ED86404331D19EB7F9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hyperlink" Target="http://student.km.ru/ref_show_frame.asp?id=38B4BE57005D43ED86404331D19EB7F9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7272</Words>
  <Characters>41454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48629</CharactersWithSpaces>
  <SharedDoc>false</SharedDoc>
  <HLinks>
    <vt:vector size="36" baseType="variant">
      <vt:variant>
        <vt:i4>6357092</vt:i4>
      </vt:variant>
      <vt:variant>
        <vt:i4>15</vt:i4>
      </vt:variant>
      <vt:variant>
        <vt:i4>0</vt:i4>
      </vt:variant>
      <vt:variant>
        <vt:i4>5</vt:i4>
      </vt:variant>
      <vt:variant>
        <vt:lpwstr>http://student.km.ru/ref_show_frame.asp?id=38B4BE57005D43ED86404331D19EB7F9</vt:lpwstr>
      </vt:variant>
      <vt:variant>
        <vt:lpwstr>_ftn5#_ftn5</vt:lpwstr>
      </vt:variant>
      <vt:variant>
        <vt:i4>6357092</vt:i4>
      </vt:variant>
      <vt:variant>
        <vt:i4>12</vt:i4>
      </vt:variant>
      <vt:variant>
        <vt:i4>0</vt:i4>
      </vt:variant>
      <vt:variant>
        <vt:i4>5</vt:i4>
      </vt:variant>
      <vt:variant>
        <vt:lpwstr>http://student.km.ru/ref_show_frame.asp?id=38B4BE57005D43ED86404331D19EB7F9</vt:lpwstr>
      </vt:variant>
      <vt:variant>
        <vt:lpwstr>_ftn5#_ftn5</vt:lpwstr>
      </vt:variant>
      <vt:variant>
        <vt:i4>6357092</vt:i4>
      </vt:variant>
      <vt:variant>
        <vt:i4>9</vt:i4>
      </vt:variant>
      <vt:variant>
        <vt:i4>0</vt:i4>
      </vt:variant>
      <vt:variant>
        <vt:i4>5</vt:i4>
      </vt:variant>
      <vt:variant>
        <vt:lpwstr>http://student.km.ru/ref_show_frame.asp?id=38B4BE57005D43ED86404331D19EB7F9</vt:lpwstr>
      </vt:variant>
      <vt:variant>
        <vt:lpwstr>_ftn5#_ftn5</vt:lpwstr>
      </vt:variant>
      <vt:variant>
        <vt:i4>6357093</vt:i4>
      </vt:variant>
      <vt:variant>
        <vt:i4>6</vt:i4>
      </vt:variant>
      <vt:variant>
        <vt:i4>0</vt:i4>
      </vt:variant>
      <vt:variant>
        <vt:i4>5</vt:i4>
      </vt:variant>
      <vt:variant>
        <vt:lpwstr>http://student.km.ru/ref_show_frame.asp?id=38B4BE57005D43ED86404331D19EB7F9</vt:lpwstr>
      </vt:variant>
      <vt:variant>
        <vt:lpwstr>_ftn4#_ftn4</vt:lpwstr>
      </vt:variant>
      <vt:variant>
        <vt:i4>6357090</vt:i4>
      </vt:variant>
      <vt:variant>
        <vt:i4>3</vt:i4>
      </vt:variant>
      <vt:variant>
        <vt:i4>0</vt:i4>
      </vt:variant>
      <vt:variant>
        <vt:i4>5</vt:i4>
      </vt:variant>
      <vt:variant>
        <vt:lpwstr>http://student.km.ru/ref_show_frame.asp?id=38B4BE57005D43ED86404331D19EB7F9</vt:lpwstr>
      </vt:variant>
      <vt:variant>
        <vt:lpwstr>_ftn3#_ftn3</vt:lpwstr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http://student.km.ru/ref_show_frame.asp?id=38B4BE57005D43ED86404331D19EB7F9</vt:lpwstr>
      </vt:variant>
      <vt:variant>
        <vt:lpwstr>_ftn2#_ftn2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cp:lastModifiedBy>admin</cp:lastModifiedBy>
  <cp:revision>2</cp:revision>
  <cp:lastPrinted>2009-01-28T10:07:00Z</cp:lastPrinted>
  <dcterms:created xsi:type="dcterms:W3CDTF">2014-04-27T11:33:00Z</dcterms:created>
  <dcterms:modified xsi:type="dcterms:W3CDTF">2014-04-27T11:33:00Z</dcterms:modified>
</cp:coreProperties>
</file>