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A0" w:rsidRDefault="009925A0">
      <w:pPr>
        <w:pStyle w:val="1"/>
        <w:jc w:val="center"/>
        <w:rPr>
          <w:u w:val="none"/>
          <w:lang w:val="en-US"/>
        </w:rPr>
      </w:pPr>
      <w:bookmarkStart w:id="0" w:name="_Toc436899582"/>
    </w:p>
    <w:p w:rsidR="009925A0" w:rsidRDefault="009925A0">
      <w:pPr>
        <w:rPr>
          <w:lang w:val="en-US"/>
        </w:rPr>
      </w:pPr>
    </w:p>
    <w:p w:rsidR="009925A0" w:rsidRDefault="009925A0">
      <w:pPr>
        <w:pStyle w:val="1"/>
        <w:jc w:val="center"/>
        <w:rPr>
          <w:u w:val="none"/>
          <w:lang w:val="uk-UA"/>
        </w:rPr>
      </w:pPr>
    </w:p>
    <w:p w:rsidR="009925A0" w:rsidRDefault="009925A0">
      <w:pPr>
        <w:pStyle w:val="1"/>
        <w:jc w:val="center"/>
        <w:rPr>
          <w:u w:val="none"/>
          <w:lang w:val="uk-UA"/>
        </w:rPr>
      </w:pPr>
    </w:p>
    <w:p w:rsidR="009925A0" w:rsidRDefault="009925A0">
      <w:pPr>
        <w:pStyle w:val="1"/>
        <w:jc w:val="center"/>
        <w:rPr>
          <w:u w:val="none"/>
          <w:lang w:val="uk-UA"/>
        </w:rPr>
      </w:pPr>
    </w:p>
    <w:p w:rsidR="009925A0" w:rsidRDefault="009925A0">
      <w:pPr>
        <w:pStyle w:val="1"/>
        <w:jc w:val="center"/>
        <w:rPr>
          <w:u w:val="none"/>
          <w:lang w:val="uk-UA"/>
        </w:rPr>
      </w:pPr>
    </w:p>
    <w:p w:rsidR="009925A0" w:rsidRDefault="002C1989">
      <w:pPr>
        <w:pStyle w:val="1"/>
        <w:jc w:val="center"/>
        <w:rPr>
          <w:sz w:val="36"/>
          <w:u w:val="none"/>
          <w:lang w:val="uk-UA"/>
        </w:rPr>
      </w:pPr>
      <w:r>
        <w:rPr>
          <w:sz w:val="36"/>
          <w:u w:val="none"/>
          <w:lang w:val="uk-UA"/>
        </w:rPr>
        <w:t>Реферат на тему:</w:t>
      </w:r>
    </w:p>
    <w:p w:rsidR="009925A0" w:rsidRDefault="002C1989">
      <w:pPr>
        <w:pStyle w:val="1"/>
        <w:jc w:val="center"/>
        <w:rPr>
          <w:u w:val="none"/>
        </w:rPr>
      </w:pPr>
      <w:r>
        <w:rPr>
          <w:sz w:val="36"/>
          <w:u w:val="none"/>
        </w:rPr>
        <w:t>Загаль</w:t>
      </w:r>
      <w:r>
        <w:rPr>
          <w:sz w:val="36"/>
          <w:u w:val="none"/>
          <w:lang w:val="uk-UA"/>
        </w:rPr>
        <w:t>н</w:t>
      </w:r>
      <w:r>
        <w:rPr>
          <w:sz w:val="36"/>
          <w:u w:val="none"/>
        </w:rPr>
        <w:t>i вiдомостi про Бейсiк</w:t>
      </w:r>
      <w:bookmarkEnd w:id="0"/>
    </w:p>
    <w:p w:rsidR="009925A0" w:rsidRDefault="002C1989">
      <w:pPr>
        <w:pStyle w:val="2"/>
        <w:spacing w:line="360" w:lineRule="auto"/>
      </w:pPr>
      <w:bookmarkStart w:id="1" w:name="_Toc436899583"/>
      <w:r>
        <w:br w:type="page"/>
        <w:t>Формат програмного рядка БЕЙСIКА</w:t>
      </w:r>
      <w:bookmarkEnd w:id="1"/>
    </w:p>
    <w:p w:rsidR="009925A0" w:rsidRDefault="002C1989">
      <w:pPr>
        <w:spacing w:line="360" w:lineRule="auto"/>
        <w:rPr>
          <w:sz w:val="28"/>
          <w:lang w:val="hr-HR"/>
        </w:rPr>
      </w:pPr>
      <w:r>
        <w:rPr>
          <w:sz w:val="28"/>
          <w:lang w:val="hr-HR"/>
        </w:rPr>
        <w:t xml:space="preserve">Програма, яка написана на мові </w:t>
      </w:r>
      <w:r>
        <w:rPr>
          <w:i/>
          <w:sz w:val="28"/>
          <w:lang w:val="hr-HR"/>
        </w:rPr>
        <w:t>Бейсік</w:t>
      </w:r>
      <w:r>
        <w:rPr>
          <w:sz w:val="28"/>
          <w:lang w:val="hr-HR"/>
        </w:rPr>
        <w:t xml:space="preserve">, являє собою сукупність програмних рядків. В </w:t>
      </w:r>
      <w:r>
        <w:rPr>
          <w:i/>
          <w:sz w:val="28"/>
          <w:lang w:val="hr-HR"/>
        </w:rPr>
        <w:t>Turbo-Basic</w:t>
      </w:r>
      <w:r>
        <w:rPr>
          <w:sz w:val="28"/>
          <w:lang w:val="hr-HR"/>
        </w:rPr>
        <w:t xml:space="preserve"> нумерація рядків необов'язкова.</w:t>
      </w:r>
    </w:p>
    <w:p w:rsidR="009925A0" w:rsidRDefault="002C1989">
      <w:pPr>
        <w:spacing w:line="360" w:lineRule="auto"/>
        <w:rPr>
          <w:sz w:val="28"/>
          <w:lang w:val="hr-HR"/>
        </w:rPr>
      </w:pPr>
      <w:r>
        <w:rPr>
          <w:sz w:val="28"/>
          <w:lang w:val="hr-HR"/>
        </w:rPr>
        <w:t xml:space="preserve">Рядок програми може містити декілька операторів </w:t>
      </w:r>
      <w:r>
        <w:rPr>
          <w:i/>
          <w:sz w:val="28"/>
          <w:lang w:val="hr-HR"/>
        </w:rPr>
        <w:t>Бейсіка</w:t>
      </w:r>
      <w:r>
        <w:rPr>
          <w:sz w:val="28"/>
          <w:lang w:val="hr-HR"/>
        </w:rPr>
        <w:t>, які відокремлюються один від одного символом "</w:t>
      </w:r>
      <w:r>
        <w:rPr>
          <w:b/>
          <w:sz w:val="28"/>
          <w:lang w:val="hr-HR"/>
        </w:rPr>
        <w:t>:</w:t>
      </w:r>
      <w:r>
        <w:rPr>
          <w:sz w:val="28"/>
          <w:lang w:val="hr-HR"/>
        </w:rPr>
        <w:t xml:space="preserve">". Загальна довжина програмного рядка не повинна перевищувати </w:t>
      </w:r>
      <w:r>
        <w:rPr>
          <w:i/>
          <w:sz w:val="28"/>
          <w:lang w:val="hr-HR"/>
        </w:rPr>
        <w:t>255</w:t>
      </w:r>
      <w:r>
        <w:rPr>
          <w:sz w:val="28"/>
          <w:lang w:val="hr-HR"/>
        </w:rPr>
        <w:t xml:space="preserve"> знаків.</w:t>
      </w:r>
    </w:p>
    <w:p w:rsidR="009925A0" w:rsidRDefault="009925A0">
      <w:pPr>
        <w:spacing w:line="360" w:lineRule="auto"/>
        <w:rPr>
          <w:sz w:val="28"/>
          <w:lang w:val="hr-HR"/>
        </w:rPr>
      </w:pPr>
    </w:p>
    <w:p w:rsidR="009925A0" w:rsidRDefault="002C1989">
      <w:pPr>
        <w:pStyle w:val="2"/>
        <w:spacing w:line="360" w:lineRule="auto"/>
      </w:pPr>
      <w:bookmarkStart w:id="2" w:name="_Toc436899584"/>
      <w:r>
        <w:t>Константи БЕЙСIКА</w:t>
      </w:r>
      <w:bookmarkEnd w:id="2"/>
    </w:p>
    <w:p w:rsidR="009925A0" w:rsidRDefault="002C1989">
      <w:pPr>
        <w:spacing w:line="360" w:lineRule="auto"/>
        <w:rPr>
          <w:sz w:val="28"/>
          <w:lang w:val="hr-HR"/>
        </w:rPr>
      </w:pPr>
      <w:r>
        <w:rPr>
          <w:sz w:val="28"/>
          <w:lang w:val="hr-HR"/>
        </w:rPr>
        <w:t xml:space="preserve">В </w:t>
      </w:r>
      <w:r>
        <w:rPr>
          <w:i/>
          <w:sz w:val="28"/>
          <w:lang w:val="hr-HR"/>
        </w:rPr>
        <w:t>Бейсік</w:t>
      </w:r>
      <w:r>
        <w:rPr>
          <w:sz w:val="28"/>
          <w:lang w:val="hr-HR"/>
        </w:rPr>
        <w:t xml:space="preserve">-програмi можуть використовуватися </w:t>
      </w:r>
      <w:r>
        <w:rPr>
          <w:i/>
          <w:sz w:val="28"/>
          <w:lang w:val="hr-HR"/>
        </w:rPr>
        <w:t>константи</w:t>
      </w:r>
      <w:r>
        <w:rPr>
          <w:sz w:val="28"/>
          <w:lang w:val="hr-HR"/>
        </w:rPr>
        <w:t xml:space="preserve"> </w:t>
      </w:r>
      <w:r>
        <w:rPr>
          <w:sz w:val="28"/>
          <w:lang w:val="hr-HR"/>
        </w:rPr>
        <w:fldChar w:fldCharType="begin"/>
      </w:r>
      <w:r>
        <w:rPr>
          <w:sz w:val="28"/>
          <w:lang w:val="hr-HR"/>
        </w:rPr>
        <w:instrText>SYMBOL 151 \f "Arial Cyr"</w:instrText>
      </w:r>
      <w:r>
        <w:rPr>
          <w:sz w:val="28"/>
          <w:lang w:val="hr-HR"/>
        </w:rPr>
        <w:fldChar w:fldCharType="end"/>
      </w:r>
      <w:r>
        <w:rPr>
          <w:sz w:val="28"/>
          <w:lang w:val="hr-HR"/>
        </w:rPr>
        <w:t xml:space="preserve"> </w:t>
      </w:r>
      <w:r>
        <w:rPr>
          <w:i/>
          <w:sz w:val="28"/>
          <w:lang w:val="hr-HR"/>
        </w:rPr>
        <w:t>числа</w:t>
      </w:r>
      <w:r>
        <w:rPr>
          <w:sz w:val="28"/>
          <w:lang w:val="hr-HR"/>
        </w:rPr>
        <w:t xml:space="preserve"> або </w:t>
      </w:r>
      <w:r>
        <w:rPr>
          <w:i/>
          <w:sz w:val="28"/>
          <w:lang w:val="hr-HR"/>
        </w:rPr>
        <w:t>ланцюжки знаків</w:t>
      </w:r>
      <w:r>
        <w:rPr>
          <w:sz w:val="28"/>
          <w:lang w:val="hr-HR"/>
        </w:rPr>
        <w:t>, написані безпосередньо в тексті програми.</w:t>
      </w:r>
    </w:p>
    <w:p w:rsidR="009925A0" w:rsidRDefault="002C1989">
      <w:pPr>
        <w:spacing w:line="360" w:lineRule="auto"/>
        <w:rPr>
          <w:sz w:val="28"/>
          <w:lang w:val="hr-HR"/>
        </w:rPr>
      </w:pPr>
      <w:r>
        <w:rPr>
          <w:sz w:val="28"/>
          <w:lang w:val="hr-HR"/>
        </w:rPr>
        <w:t xml:space="preserve">Константи поділяються на </w:t>
      </w:r>
      <w:r>
        <w:rPr>
          <w:i/>
          <w:sz w:val="28"/>
          <w:lang w:val="hr-HR"/>
        </w:rPr>
        <w:t>числові</w:t>
      </w:r>
      <w:r>
        <w:rPr>
          <w:sz w:val="28"/>
          <w:lang w:val="hr-HR"/>
        </w:rPr>
        <w:t xml:space="preserve"> та </w:t>
      </w:r>
      <w:r>
        <w:rPr>
          <w:i/>
          <w:sz w:val="28"/>
          <w:lang w:val="hr-HR"/>
        </w:rPr>
        <w:t>символьні</w:t>
      </w:r>
      <w:r>
        <w:rPr>
          <w:sz w:val="28"/>
          <w:lang w:val="hr-HR"/>
        </w:rPr>
        <w:t xml:space="preserve"> (</w:t>
      </w:r>
      <w:r>
        <w:rPr>
          <w:i/>
          <w:sz w:val="28"/>
          <w:lang w:val="hr-HR"/>
        </w:rPr>
        <w:t>рядкові</w:t>
      </w:r>
      <w:r>
        <w:rPr>
          <w:sz w:val="28"/>
          <w:lang w:val="hr-HR"/>
        </w:rPr>
        <w:t>).</w:t>
      </w:r>
    </w:p>
    <w:p w:rsidR="009925A0" w:rsidRDefault="002C1989">
      <w:pPr>
        <w:spacing w:line="360" w:lineRule="auto"/>
        <w:rPr>
          <w:sz w:val="28"/>
          <w:lang w:val="hr-HR"/>
        </w:rPr>
      </w:pPr>
      <w:r>
        <w:rPr>
          <w:sz w:val="28"/>
          <w:lang w:val="hr-HR"/>
        </w:rPr>
        <w:t xml:space="preserve">Символьна константа </w:t>
      </w:r>
      <w:r>
        <w:rPr>
          <w:sz w:val="28"/>
          <w:lang w:val="hr-HR"/>
        </w:rPr>
        <w:fldChar w:fldCharType="begin"/>
      </w:r>
      <w:r>
        <w:rPr>
          <w:sz w:val="28"/>
          <w:lang w:val="hr-HR"/>
        </w:rPr>
        <w:instrText>SYMBOL 151 \f "Arial Cyr"</w:instrText>
      </w:r>
      <w:r>
        <w:rPr>
          <w:sz w:val="28"/>
          <w:lang w:val="hr-HR"/>
        </w:rPr>
        <w:fldChar w:fldCharType="end"/>
      </w:r>
      <w:r>
        <w:rPr>
          <w:sz w:val="28"/>
          <w:lang w:val="hr-HR"/>
        </w:rPr>
        <w:t xml:space="preserve"> це послідовність знаків, довжиною не більше ніж </w:t>
      </w:r>
      <w:r>
        <w:rPr>
          <w:i/>
          <w:sz w:val="28"/>
          <w:lang w:val="hr-HR"/>
        </w:rPr>
        <w:t>255</w:t>
      </w:r>
      <w:r>
        <w:rPr>
          <w:sz w:val="28"/>
          <w:lang w:val="hr-HR"/>
        </w:rPr>
        <w:t>, яка береться в лапки (").</w:t>
      </w:r>
    </w:p>
    <w:p w:rsidR="009925A0" w:rsidRDefault="002C1989">
      <w:pPr>
        <w:spacing w:line="360" w:lineRule="auto"/>
        <w:rPr>
          <w:sz w:val="28"/>
          <w:lang w:val="hr-HR"/>
        </w:rPr>
      </w:pPr>
      <w:r>
        <w:rPr>
          <w:sz w:val="28"/>
          <w:lang w:val="hr-HR"/>
        </w:rPr>
        <w:t xml:space="preserve">Числові константи поділяються на </w:t>
      </w:r>
      <w:r>
        <w:rPr>
          <w:i/>
          <w:sz w:val="28"/>
          <w:lang w:val="hr-HR"/>
        </w:rPr>
        <w:t>цілі</w:t>
      </w:r>
      <w:r>
        <w:rPr>
          <w:sz w:val="28"/>
          <w:lang w:val="hr-HR"/>
        </w:rPr>
        <w:t xml:space="preserve"> та </w:t>
      </w:r>
      <w:r>
        <w:rPr>
          <w:i/>
          <w:sz w:val="28"/>
          <w:lang w:val="hr-HR"/>
        </w:rPr>
        <w:t>дійсні</w:t>
      </w:r>
      <w:r>
        <w:rPr>
          <w:sz w:val="28"/>
          <w:lang w:val="hr-HR"/>
        </w:rPr>
        <w:t>.</w:t>
      </w:r>
    </w:p>
    <w:p w:rsidR="009925A0" w:rsidRDefault="002C1989">
      <w:pPr>
        <w:spacing w:line="360" w:lineRule="auto"/>
        <w:rPr>
          <w:sz w:val="28"/>
          <w:lang w:val="hr-HR"/>
        </w:rPr>
      </w:pPr>
      <w:r>
        <w:rPr>
          <w:sz w:val="28"/>
          <w:lang w:val="hr-HR"/>
        </w:rPr>
        <w:t xml:space="preserve">Цілі константи можуть бути представлені в </w:t>
      </w:r>
      <w:r>
        <w:rPr>
          <w:i/>
          <w:sz w:val="28"/>
          <w:lang w:val="hr-HR"/>
        </w:rPr>
        <w:t>десятковій</w:t>
      </w:r>
      <w:r>
        <w:rPr>
          <w:sz w:val="28"/>
          <w:lang w:val="hr-HR"/>
        </w:rPr>
        <w:t xml:space="preserve">, </w:t>
      </w:r>
      <w:r>
        <w:rPr>
          <w:i/>
          <w:sz w:val="28"/>
          <w:lang w:val="hr-HR"/>
        </w:rPr>
        <w:t>восьмирічній</w:t>
      </w:r>
      <w:r>
        <w:rPr>
          <w:sz w:val="28"/>
          <w:lang w:val="hr-HR"/>
        </w:rPr>
        <w:t xml:space="preserve"> та </w:t>
      </w:r>
      <w:r>
        <w:rPr>
          <w:i/>
          <w:sz w:val="28"/>
          <w:lang w:val="hr-HR"/>
        </w:rPr>
        <w:t>шістнадцятирічній</w:t>
      </w:r>
      <w:r>
        <w:rPr>
          <w:sz w:val="28"/>
          <w:lang w:val="hr-HR"/>
        </w:rPr>
        <w:t xml:space="preserve"> формах; дійсні константи </w:t>
      </w:r>
      <w:r>
        <w:rPr>
          <w:sz w:val="28"/>
          <w:lang w:val="hr-HR"/>
        </w:rPr>
        <w:fldChar w:fldCharType="begin"/>
      </w:r>
      <w:r>
        <w:rPr>
          <w:sz w:val="28"/>
          <w:lang w:val="hr-HR"/>
        </w:rPr>
        <w:instrText>SYMBOL 151 \f "Arial Cyr"</w:instrText>
      </w:r>
      <w:r>
        <w:rPr>
          <w:sz w:val="28"/>
          <w:lang w:val="hr-HR"/>
        </w:rPr>
        <w:fldChar w:fldCharType="end"/>
      </w:r>
      <w:r>
        <w:rPr>
          <w:sz w:val="28"/>
          <w:lang w:val="hr-HR"/>
        </w:rPr>
        <w:t xml:space="preserve"> в </w:t>
      </w:r>
      <w:r>
        <w:rPr>
          <w:i/>
          <w:sz w:val="28"/>
          <w:lang w:val="hr-HR"/>
        </w:rPr>
        <w:t>десятковій</w:t>
      </w:r>
      <w:r>
        <w:rPr>
          <w:sz w:val="28"/>
          <w:lang w:val="hr-HR"/>
        </w:rPr>
        <w:t xml:space="preserve"> та </w:t>
      </w:r>
      <w:r>
        <w:rPr>
          <w:i/>
          <w:sz w:val="28"/>
          <w:lang w:val="hr-HR"/>
        </w:rPr>
        <w:t>експоненціальній</w:t>
      </w:r>
      <w:r>
        <w:rPr>
          <w:sz w:val="28"/>
          <w:lang w:val="hr-HR"/>
        </w:rPr>
        <w:t xml:space="preserve"> формах.</w:t>
      </w:r>
    </w:p>
    <w:p w:rsidR="009925A0" w:rsidRDefault="002C1989">
      <w:pPr>
        <w:spacing w:line="360" w:lineRule="auto"/>
        <w:rPr>
          <w:sz w:val="28"/>
          <w:lang w:val="hr-HR"/>
        </w:rPr>
      </w:pPr>
      <w:r>
        <w:rPr>
          <w:sz w:val="28"/>
          <w:lang w:val="hr-HR"/>
        </w:rPr>
        <w:t xml:space="preserve">Цілі константи в десятковій формі лежать в межах від </w:t>
      </w:r>
      <w:r>
        <w:rPr>
          <w:sz w:val="28"/>
          <w:lang w:val="hr-HR"/>
        </w:rPr>
        <w:fldChar w:fldCharType="begin"/>
      </w:r>
      <w:r>
        <w:rPr>
          <w:sz w:val="28"/>
          <w:lang w:val="hr-HR"/>
        </w:rPr>
        <w:instrText>SYMBOL 150 \f "Arial Cyr"</w:instrText>
      </w:r>
      <w:r>
        <w:rPr>
          <w:sz w:val="28"/>
          <w:lang w:val="hr-HR"/>
        </w:rPr>
        <w:fldChar w:fldCharType="end"/>
      </w:r>
      <w:r>
        <w:rPr>
          <w:i/>
          <w:sz w:val="28"/>
          <w:lang w:val="hr-HR"/>
        </w:rPr>
        <w:t>32768</w:t>
      </w:r>
      <w:r>
        <w:rPr>
          <w:sz w:val="28"/>
          <w:lang w:val="hr-HR"/>
        </w:rPr>
        <w:t xml:space="preserve"> до +</w:t>
      </w:r>
      <w:r>
        <w:rPr>
          <w:i/>
          <w:sz w:val="28"/>
          <w:lang w:val="hr-HR"/>
        </w:rPr>
        <w:t>32767</w:t>
      </w:r>
      <w:r>
        <w:rPr>
          <w:sz w:val="28"/>
          <w:lang w:val="hr-HR"/>
        </w:rPr>
        <w:t>.</w:t>
      </w:r>
    </w:p>
    <w:p w:rsidR="009925A0" w:rsidRDefault="002C1989">
      <w:pPr>
        <w:spacing w:line="360" w:lineRule="auto"/>
        <w:rPr>
          <w:sz w:val="28"/>
          <w:lang w:val="hr-HR"/>
        </w:rPr>
      </w:pPr>
      <w:r>
        <w:rPr>
          <w:sz w:val="28"/>
          <w:lang w:val="hr-HR"/>
        </w:rPr>
        <w:t xml:space="preserve">Цiла константа в восьмирічній формі </w:t>
      </w:r>
      <w:r>
        <w:rPr>
          <w:sz w:val="28"/>
          <w:lang w:val="hr-HR"/>
        </w:rPr>
        <w:fldChar w:fldCharType="begin"/>
      </w:r>
      <w:r>
        <w:rPr>
          <w:sz w:val="28"/>
          <w:lang w:val="hr-HR"/>
        </w:rPr>
        <w:instrText>SYMBOL 151 \f "Arial Cyr"</w:instrText>
      </w:r>
      <w:r>
        <w:rPr>
          <w:sz w:val="28"/>
          <w:lang w:val="hr-HR"/>
        </w:rPr>
        <w:fldChar w:fldCharType="end"/>
      </w:r>
      <w:r>
        <w:rPr>
          <w:sz w:val="28"/>
          <w:lang w:val="hr-HR"/>
        </w:rPr>
        <w:t xml:space="preserve"> це послідовність восьмирічних цифр (</w:t>
      </w:r>
      <w:r>
        <w:rPr>
          <w:i/>
          <w:sz w:val="28"/>
          <w:lang w:val="hr-HR"/>
        </w:rPr>
        <w:t>0,1,...,7</w:t>
      </w:r>
      <w:r>
        <w:rPr>
          <w:sz w:val="28"/>
          <w:lang w:val="hr-HR"/>
        </w:rPr>
        <w:t xml:space="preserve">), перед якою стоїть префікс </w:t>
      </w:r>
      <w:r>
        <w:rPr>
          <w:b/>
          <w:sz w:val="28"/>
          <w:lang w:val="hr-HR"/>
        </w:rPr>
        <w:t>&amp;O</w:t>
      </w:r>
      <w:r>
        <w:rPr>
          <w:sz w:val="28"/>
          <w:lang w:val="hr-HR"/>
        </w:rPr>
        <w:t xml:space="preserve"> або просто </w:t>
      </w:r>
      <w:r>
        <w:rPr>
          <w:b/>
          <w:sz w:val="28"/>
          <w:lang w:val="hr-HR"/>
        </w:rPr>
        <w:t>&amp;</w:t>
      </w:r>
      <w:r>
        <w:rPr>
          <w:sz w:val="28"/>
          <w:lang w:val="hr-HR"/>
        </w:rPr>
        <w:t>.</w:t>
      </w:r>
    </w:p>
    <w:p w:rsidR="009925A0" w:rsidRDefault="002C1989">
      <w:pPr>
        <w:spacing w:line="360" w:lineRule="auto"/>
        <w:rPr>
          <w:sz w:val="28"/>
          <w:lang w:val="hr-HR"/>
        </w:rPr>
      </w:pPr>
      <w:r>
        <w:rPr>
          <w:sz w:val="28"/>
          <w:lang w:val="hr-HR"/>
        </w:rPr>
        <w:t xml:space="preserve">Цiла константа в шістнадцятирічній формі </w:t>
      </w:r>
      <w:r>
        <w:rPr>
          <w:sz w:val="28"/>
          <w:lang w:val="hr-HR"/>
        </w:rPr>
        <w:fldChar w:fldCharType="begin"/>
      </w:r>
      <w:r>
        <w:rPr>
          <w:sz w:val="28"/>
          <w:lang w:val="hr-HR"/>
        </w:rPr>
        <w:instrText>SYMBOL 151 \f "Arial Cyr"</w:instrText>
      </w:r>
      <w:r>
        <w:rPr>
          <w:sz w:val="28"/>
          <w:lang w:val="hr-HR"/>
        </w:rPr>
        <w:fldChar w:fldCharType="end"/>
      </w:r>
      <w:r>
        <w:rPr>
          <w:sz w:val="28"/>
          <w:lang w:val="hr-HR"/>
        </w:rPr>
        <w:t xml:space="preserve"> це послідовність шістнадцятирічних цифр (</w:t>
      </w:r>
      <w:r>
        <w:rPr>
          <w:i/>
          <w:sz w:val="28"/>
          <w:lang w:val="hr-HR"/>
        </w:rPr>
        <w:t>0,1,...,9,A,B,C,D,E,F</w:t>
      </w:r>
      <w:r>
        <w:rPr>
          <w:sz w:val="28"/>
          <w:lang w:val="hr-HR"/>
        </w:rPr>
        <w:t xml:space="preserve">), якій передує префікс </w:t>
      </w:r>
      <w:r>
        <w:rPr>
          <w:b/>
          <w:sz w:val="28"/>
          <w:lang w:val="hr-HR"/>
        </w:rPr>
        <w:t>&amp;H</w:t>
      </w:r>
      <w:r>
        <w:rPr>
          <w:sz w:val="28"/>
          <w:lang w:val="hr-HR"/>
        </w:rPr>
        <w:t>.</w:t>
      </w:r>
    </w:p>
    <w:p w:rsidR="009925A0" w:rsidRDefault="002C1989">
      <w:pPr>
        <w:spacing w:line="360" w:lineRule="auto"/>
        <w:rPr>
          <w:sz w:val="28"/>
          <w:lang w:val="hr-HR"/>
        </w:rPr>
      </w:pPr>
      <w:r>
        <w:rPr>
          <w:sz w:val="28"/>
          <w:lang w:val="hr-HR"/>
        </w:rPr>
        <w:t>Дійсні константи можуть бути представлені в двох форматах: із звичайною та подвійною точністю.</w:t>
      </w:r>
    </w:p>
    <w:p w:rsidR="009925A0" w:rsidRDefault="002C1989">
      <w:pPr>
        <w:pStyle w:val="2"/>
        <w:spacing w:line="360" w:lineRule="auto"/>
      </w:pPr>
      <w:bookmarkStart w:id="3" w:name="_Toc436899585"/>
      <w:r>
        <w:t>Змінні БЕЙСIКА</w:t>
      </w:r>
      <w:bookmarkEnd w:id="3"/>
    </w:p>
    <w:p w:rsidR="009925A0" w:rsidRDefault="002C1989">
      <w:pPr>
        <w:spacing w:line="360" w:lineRule="auto"/>
        <w:rPr>
          <w:sz w:val="28"/>
          <w:lang w:val="hr-HR"/>
        </w:rPr>
      </w:pPr>
      <w:r>
        <w:rPr>
          <w:i/>
          <w:sz w:val="28"/>
          <w:lang w:val="hr-HR"/>
        </w:rPr>
        <w:t>Змінні</w:t>
      </w:r>
      <w:r>
        <w:rPr>
          <w:sz w:val="28"/>
          <w:lang w:val="hr-HR"/>
        </w:rPr>
        <w:t xml:space="preserve">, як i константи, поділяються на </w:t>
      </w:r>
      <w:r>
        <w:rPr>
          <w:i/>
          <w:sz w:val="28"/>
          <w:lang w:val="hr-HR"/>
        </w:rPr>
        <w:t>числові</w:t>
      </w:r>
      <w:r>
        <w:rPr>
          <w:sz w:val="28"/>
          <w:lang w:val="hr-HR"/>
        </w:rPr>
        <w:t xml:space="preserve"> та </w:t>
      </w:r>
      <w:r>
        <w:rPr>
          <w:i/>
          <w:sz w:val="28"/>
          <w:lang w:val="hr-HR"/>
        </w:rPr>
        <w:t>символьні</w:t>
      </w:r>
      <w:r>
        <w:rPr>
          <w:sz w:val="28"/>
          <w:lang w:val="hr-HR"/>
        </w:rPr>
        <w:t xml:space="preserve"> (</w:t>
      </w:r>
      <w:r>
        <w:rPr>
          <w:i/>
          <w:sz w:val="28"/>
          <w:lang w:val="hr-HR"/>
        </w:rPr>
        <w:t>рядкові</w:t>
      </w:r>
      <w:r>
        <w:rPr>
          <w:sz w:val="28"/>
          <w:lang w:val="hr-HR"/>
        </w:rPr>
        <w:t xml:space="preserve">). Числовiй змінній можна присвоїти значення будь-якого числа, символьній </w:t>
      </w:r>
      <w:r>
        <w:rPr>
          <w:sz w:val="28"/>
          <w:lang w:val="hr-HR"/>
        </w:rPr>
        <w:fldChar w:fldCharType="begin"/>
      </w:r>
      <w:r>
        <w:rPr>
          <w:sz w:val="28"/>
          <w:lang w:val="hr-HR"/>
        </w:rPr>
        <w:instrText>SYMBOL 151 \f "Arial Cyr"</w:instrText>
      </w:r>
      <w:r>
        <w:rPr>
          <w:sz w:val="28"/>
          <w:lang w:val="hr-HR"/>
        </w:rPr>
        <w:fldChar w:fldCharType="end"/>
      </w:r>
      <w:r>
        <w:rPr>
          <w:sz w:val="28"/>
          <w:lang w:val="hr-HR"/>
        </w:rPr>
        <w:t xml:space="preserve"> значення рядка знаків довжиною від </w:t>
      </w:r>
      <w:r>
        <w:rPr>
          <w:i/>
          <w:sz w:val="28"/>
          <w:lang w:val="hr-HR"/>
        </w:rPr>
        <w:t>0</w:t>
      </w:r>
      <w:r>
        <w:rPr>
          <w:sz w:val="28"/>
          <w:lang w:val="hr-HR"/>
        </w:rPr>
        <w:t xml:space="preserve"> до </w:t>
      </w:r>
      <w:r>
        <w:rPr>
          <w:i/>
          <w:sz w:val="28"/>
          <w:lang w:val="hr-HR"/>
        </w:rPr>
        <w:t>255</w:t>
      </w:r>
      <w:r>
        <w:rPr>
          <w:sz w:val="28"/>
          <w:lang w:val="hr-HR"/>
        </w:rPr>
        <w:t xml:space="preserve"> символів.</w:t>
      </w:r>
    </w:p>
    <w:p w:rsidR="009925A0" w:rsidRDefault="002C1989">
      <w:pPr>
        <w:spacing w:line="360" w:lineRule="auto"/>
        <w:rPr>
          <w:sz w:val="28"/>
          <w:lang w:val="hr-HR"/>
        </w:rPr>
      </w:pPr>
      <w:r>
        <w:rPr>
          <w:i/>
          <w:sz w:val="28"/>
          <w:lang w:val="hr-HR"/>
        </w:rPr>
        <w:t>Iмена змінних</w:t>
      </w:r>
      <w:r>
        <w:rPr>
          <w:sz w:val="28"/>
          <w:lang w:val="hr-HR"/>
        </w:rPr>
        <w:t xml:space="preserve"> можуть бути будь-якої довжини, але </w:t>
      </w:r>
      <w:r>
        <w:rPr>
          <w:i/>
          <w:sz w:val="28"/>
          <w:lang w:val="hr-HR"/>
        </w:rPr>
        <w:t>Бейсік</w:t>
      </w:r>
      <w:r>
        <w:rPr>
          <w:sz w:val="28"/>
          <w:lang w:val="hr-HR"/>
        </w:rPr>
        <w:t xml:space="preserve"> відрізняє імена за першими </w:t>
      </w:r>
      <w:r>
        <w:rPr>
          <w:i/>
          <w:sz w:val="28"/>
          <w:lang w:val="hr-HR"/>
        </w:rPr>
        <w:t>40</w:t>
      </w:r>
      <w:r>
        <w:rPr>
          <w:sz w:val="28"/>
          <w:lang w:val="hr-HR"/>
        </w:rPr>
        <w:t xml:space="preserve"> символами. В іменах змінних можуть використовуватися літери, цифри та крапка. </w:t>
      </w:r>
      <w:r>
        <w:rPr>
          <w:i/>
          <w:sz w:val="28"/>
          <w:lang w:val="hr-HR"/>
        </w:rPr>
        <w:t>Резервовані слова Бейсіка</w:t>
      </w:r>
      <w:r>
        <w:rPr>
          <w:sz w:val="28"/>
          <w:lang w:val="hr-HR"/>
        </w:rPr>
        <w:t xml:space="preserve"> не можуть використовуватися як імена змінних.</w:t>
      </w:r>
    </w:p>
    <w:p w:rsidR="009925A0" w:rsidRDefault="002C1989">
      <w:pPr>
        <w:spacing w:line="360" w:lineRule="auto"/>
        <w:rPr>
          <w:sz w:val="28"/>
          <w:lang w:val="hr-HR"/>
        </w:rPr>
      </w:pPr>
      <w:r>
        <w:rPr>
          <w:sz w:val="28"/>
          <w:lang w:val="hr-HR"/>
        </w:rPr>
        <w:t xml:space="preserve">Iмена змінних визначають їх </w:t>
      </w:r>
      <w:r>
        <w:rPr>
          <w:i/>
          <w:sz w:val="28"/>
          <w:lang w:val="hr-HR"/>
        </w:rPr>
        <w:t>тип</w:t>
      </w:r>
      <w:r>
        <w:rPr>
          <w:sz w:val="28"/>
          <w:lang w:val="hr-HR"/>
        </w:rPr>
        <w:t xml:space="preserve"> (числові або символьні), а також </w:t>
      </w:r>
      <w:r>
        <w:rPr>
          <w:i/>
          <w:sz w:val="28"/>
          <w:lang w:val="hr-HR"/>
        </w:rPr>
        <w:t>точність</w:t>
      </w:r>
      <w:r>
        <w:rPr>
          <w:sz w:val="28"/>
          <w:lang w:val="hr-HR"/>
        </w:rPr>
        <w:t xml:space="preserve"> числової змінної.</w:t>
      </w:r>
    </w:p>
    <w:p w:rsidR="009925A0" w:rsidRDefault="002C1989">
      <w:pPr>
        <w:spacing w:line="360" w:lineRule="auto"/>
        <w:rPr>
          <w:sz w:val="28"/>
          <w:lang w:val="hr-HR"/>
        </w:rPr>
      </w:pPr>
      <w:r>
        <w:rPr>
          <w:sz w:val="28"/>
          <w:lang w:val="hr-HR"/>
        </w:rPr>
        <w:t xml:space="preserve">Iм'я символьної змінної повинно закінчуватися знаком </w:t>
      </w:r>
      <w:r>
        <w:rPr>
          <w:b/>
          <w:sz w:val="28"/>
          <w:lang w:val="hr-HR"/>
        </w:rPr>
        <w:t>$</w:t>
      </w:r>
      <w:r>
        <w:rPr>
          <w:sz w:val="28"/>
          <w:lang w:val="hr-HR"/>
        </w:rPr>
        <w:t>.</w:t>
      </w:r>
    </w:p>
    <w:p w:rsidR="009925A0" w:rsidRDefault="002C1989">
      <w:pPr>
        <w:spacing w:after="120" w:line="360" w:lineRule="auto"/>
        <w:rPr>
          <w:sz w:val="28"/>
          <w:lang w:val="hr-HR"/>
        </w:rPr>
      </w:pPr>
      <w:r>
        <w:rPr>
          <w:sz w:val="28"/>
          <w:lang w:val="hr-HR"/>
        </w:rPr>
        <w:t>В імені числової змінної останній символ визначає:</w:t>
      </w:r>
    </w:p>
    <w:tbl>
      <w:tblPr>
        <w:tblW w:w="0" w:type="auto"/>
        <w:tblInd w:w="1134" w:type="dxa"/>
        <w:tblLayout w:type="fixed"/>
        <w:tblLook w:val="0000" w:firstRow="0" w:lastRow="0" w:firstColumn="0" w:lastColumn="0" w:noHBand="0" w:noVBand="0"/>
      </w:tblPr>
      <w:tblGrid>
        <w:gridCol w:w="970"/>
        <w:gridCol w:w="3385"/>
      </w:tblGrid>
      <w:tr w:rsidR="009925A0">
        <w:trPr>
          <w:cantSplit/>
        </w:trPr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jc w:val="center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%</w:t>
            </w:r>
          </w:p>
        </w:tc>
        <w:tc>
          <w:tcPr>
            <w:tcW w:w="33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rPr>
                <w:i/>
                <w:sz w:val="28"/>
                <w:lang w:val="hr-HR"/>
              </w:rPr>
            </w:pPr>
            <w:r>
              <w:rPr>
                <w:i/>
                <w:sz w:val="28"/>
                <w:lang w:val="hr-HR"/>
              </w:rPr>
              <w:t>ціла змінна</w:t>
            </w:r>
          </w:p>
        </w:tc>
      </w:tr>
      <w:tr w:rsidR="009925A0">
        <w:trPr>
          <w:cantSplit/>
        </w:trPr>
        <w:tc>
          <w:tcPr>
            <w:tcW w:w="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jc w:val="center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!</w:t>
            </w:r>
          </w:p>
        </w:tc>
        <w:tc>
          <w:tcPr>
            <w:tcW w:w="3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rPr>
                <w:i/>
                <w:sz w:val="28"/>
                <w:lang w:val="hr-HR"/>
              </w:rPr>
            </w:pPr>
            <w:r>
              <w:rPr>
                <w:i/>
                <w:sz w:val="28"/>
                <w:lang w:val="hr-HR"/>
              </w:rPr>
              <w:t>змінна звичайної точності</w:t>
            </w:r>
          </w:p>
        </w:tc>
      </w:tr>
      <w:tr w:rsidR="009925A0">
        <w:trPr>
          <w:cantSplit/>
        </w:trPr>
        <w:tc>
          <w:tcPr>
            <w:tcW w:w="9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jc w:val="center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#</w:t>
            </w:r>
          </w:p>
        </w:tc>
        <w:tc>
          <w:tcPr>
            <w:tcW w:w="33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rPr>
                <w:i/>
                <w:sz w:val="28"/>
                <w:lang w:val="hr-HR"/>
              </w:rPr>
            </w:pPr>
            <w:r>
              <w:rPr>
                <w:i/>
                <w:sz w:val="28"/>
                <w:lang w:val="hr-HR"/>
              </w:rPr>
              <w:t>змінна подвійної точності</w:t>
            </w:r>
          </w:p>
        </w:tc>
      </w:tr>
    </w:tbl>
    <w:p w:rsidR="009925A0" w:rsidRDefault="002C1989">
      <w:pPr>
        <w:pStyle w:val="2"/>
        <w:spacing w:line="360" w:lineRule="auto"/>
      </w:pPr>
      <w:bookmarkStart w:id="4" w:name="_Toc436899586"/>
      <w:r>
        <w:t>Масиви БЕЙСIКА</w:t>
      </w:r>
      <w:bookmarkEnd w:id="4"/>
    </w:p>
    <w:p w:rsidR="009925A0" w:rsidRDefault="002C1989">
      <w:pPr>
        <w:spacing w:line="360" w:lineRule="auto"/>
        <w:rPr>
          <w:sz w:val="28"/>
          <w:lang w:val="hr-HR"/>
        </w:rPr>
      </w:pPr>
      <w:r>
        <w:rPr>
          <w:sz w:val="28"/>
          <w:lang w:val="hr-HR"/>
        </w:rPr>
        <w:t xml:space="preserve">Поpяд з константами та змінними в програмах можуть використовуватися </w:t>
      </w:r>
      <w:r>
        <w:rPr>
          <w:i/>
          <w:sz w:val="28"/>
          <w:lang w:val="hr-HR"/>
        </w:rPr>
        <w:t>масиви</w:t>
      </w:r>
      <w:r>
        <w:rPr>
          <w:sz w:val="28"/>
          <w:lang w:val="hr-HR"/>
        </w:rPr>
        <w:t xml:space="preserve">. Перед використанням масиву в програмі оголошується </w:t>
      </w:r>
      <w:r>
        <w:rPr>
          <w:i/>
          <w:sz w:val="28"/>
          <w:lang w:val="hr-HR"/>
        </w:rPr>
        <w:t>ім'я</w:t>
      </w:r>
      <w:r>
        <w:rPr>
          <w:sz w:val="28"/>
          <w:lang w:val="hr-HR"/>
        </w:rPr>
        <w:t xml:space="preserve">, </w:t>
      </w:r>
      <w:r>
        <w:rPr>
          <w:i/>
          <w:sz w:val="28"/>
          <w:lang w:val="hr-HR"/>
        </w:rPr>
        <w:t>тип</w:t>
      </w:r>
      <w:r>
        <w:rPr>
          <w:sz w:val="28"/>
          <w:lang w:val="hr-HR"/>
        </w:rPr>
        <w:t xml:space="preserve"> та </w:t>
      </w:r>
      <w:r>
        <w:rPr>
          <w:i/>
          <w:sz w:val="28"/>
          <w:lang w:val="hr-HR"/>
        </w:rPr>
        <w:t>кількість елементів</w:t>
      </w:r>
      <w:r>
        <w:rPr>
          <w:sz w:val="28"/>
          <w:lang w:val="hr-HR"/>
        </w:rPr>
        <w:t xml:space="preserve"> масиву. Для цього використовується оператор розмірності масиву </w:t>
      </w:r>
      <w:r>
        <w:rPr>
          <w:b/>
          <w:sz w:val="28"/>
          <w:lang w:val="hr-HR"/>
        </w:rPr>
        <w:t>DIM</w:t>
      </w:r>
      <w:r>
        <w:rPr>
          <w:sz w:val="28"/>
          <w:lang w:val="hr-HR"/>
        </w:rPr>
        <w:t>.</w:t>
      </w:r>
    </w:p>
    <w:p w:rsidR="009925A0" w:rsidRDefault="002C1989">
      <w:pPr>
        <w:spacing w:line="360" w:lineRule="auto"/>
        <w:rPr>
          <w:sz w:val="28"/>
          <w:lang w:val="hr-HR"/>
        </w:rPr>
      </w:pPr>
      <w:r>
        <w:rPr>
          <w:sz w:val="28"/>
          <w:lang w:val="hr-HR"/>
        </w:rPr>
        <w:t xml:space="preserve">Якщо в програмі звертатися до елементу одновимірного масиву раніше, ніж цей масив буде визначено, то розуміється, що такий масив створений в пам'яті i включає </w:t>
      </w:r>
      <w:r>
        <w:rPr>
          <w:i/>
          <w:sz w:val="28"/>
          <w:lang w:val="hr-HR"/>
        </w:rPr>
        <w:t>11</w:t>
      </w:r>
      <w:r>
        <w:rPr>
          <w:sz w:val="28"/>
          <w:lang w:val="hr-HR"/>
        </w:rPr>
        <w:t xml:space="preserve"> елементів (від нульового до десятого). Звеpнення до елементів двовимірного масиву перед його визначенням неможливо!</w:t>
      </w:r>
    </w:p>
    <w:p w:rsidR="009925A0" w:rsidRDefault="002C1989">
      <w:pPr>
        <w:pStyle w:val="2"/>
        <w:spacing w:line="360" w:lineRule="auto"/>
      </w:pPr>
      <w:bookmarkStart w:id="5" w:name="_Toc436899587"/>
      <w:r>
        <w:t>Арифметичні операції</w:t>
      </w:r>
      <w:bookmarkEnd w:id="5"/>
    </w:p>
    <w:p w:rsidR="009925A0" w:rsidRDefault="002C1989">
      <w:pPr>
        <w:spacing w:after="120" w:line="360" w:lineRule="auto"/>
        <w:rPr>
          <w:sz w:val="28"/>
          <w:lang w:val="hr-HR"/>
        </w:rPr>
      </w:pPr>
      <w:r>
        <w:rPr>
          <w:sz w:val="28"/>
          <w:lang w:val="hr-HR"/>
        </w:rPr>
        <w:t xml:space="preserve">Для виконання арифметичних операцій в </w:t>
      </w:r>
      <w:r>
        <w:rPr>
          <w:i/>
          <w:sz w:val="28"/>
          <w:lang w:val="hr-HR"/>
        </w:rPr>
        <w:t>Бейсік</w:t>
      </w:r>
      <w:r>
        <w:rPr>
          <w:sz w:val="28"/>
          <w:lang w:val="hr-HR"/>
        </w:rPr>
        <w:t>-програмi використовуються наступні оператори:</w:t>
      </w:r>
    </w:p>
    <w:tbl>
      <w:tblPr>
        <w:tblW w:w="0" w:type="auto"/>
        <w:tblInd w:w="1134" w:type="dxa"/>
        <w:tblLayout w:type="fixed"/>
        <w:tblLook w:val="0000" w:firstRow="0" w:lastRow="0" w:firstColumn="0" w:lastColumn="0" w:noHBand="0" w:noVBand="0"/>
      </w:tblPr>
      <w:tblGrid>
        <w:gridCol w:w="1045"/>
        <w:gridCol w:w="3790"/>
      </w:tblGrid>
      <w:tr w:rsidR="009925A0">
        <w:trPr>
          <w:cantSplit/>
        </w:trPr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jc w:val="center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+</w:t>
            </w:r>
          </w:p>
        </w:tc>
        <w:tc>
          <w:tcPr>
            <w:tcW w:w="37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rPr>
                <w:i/>
                <w:sz w:val="28"/>
                <w:lang w:val="hr-HR"/>
              </w:rPr>
            </w:pPr>
            <w:r>
              <w:rPr>
                <w:i/>
                <w:sz w:val="28"/>
                <w:lang w:val="hr-HR"/>
              </w:rPr>
              <w:t>додавання</w:t>
            </w:r>
          </w:p>
        </w:tc>
      </w:tr>
      <w:tr w:rsidR="009925A0">
        <w:trPr>
          <w:cantSplit/>
        </w:trPr>
        <w:tc>
          <w:tcPr>
            <w:tcW w:w="10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jc w:val="center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fldChar w:fldCharType="begin"/>
            </w:r>
            <w:r>
              <w:rPr>
                <w:b/>
                <w:sz w:val="28"/>
                <w:lang w:val="hr-HR"/>
              </w:rPr>
              <w:instrText>SYMBOL 45 \f "Symbol"</w:instrText>
            </w:r>
            <w:r>
              <w:rPr>
                <w:b/>
                <w:sz w:val="28"/>
                <w:lang w:val="hr-HR"/>
              </w:rPr>
              <w:fldChar w:fldCharType="end"/>
            </w:r>
          </w:p>
        </w:tc>
        <w:tc>
          <w:tcPr>
            <w:tcW w:w="37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rPr>
                <w:i/>
                <w:sz w:val="28"/>
                <w:lang w:val="hr-HR"/>
              </w:rPr>
            </w:pPr>
            <w:r>
              <w:rPr>
                <w:i/>
                <w:sz w:val="28"/>
                <w:lang w:val="hr-HR"/>
              </w:rPr>
              <w:t>віднімання, зміна знаку</w:t>
            </w:r>
          </w:p>
        </w:tc>
      </w:tr>
      <w:tr w:rsidR="009925A0">
        <w:trPr>
          <w:cantSplit/>
        </w:trPr>
        <w:tc>
          <w:tcPr>
            <w:tcW w:w="10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jc w:val="center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fldChar w:fldCharType="begin"/>
            </w:r>
            <w:r>
              <w:rPr>
                <w:b/>
                <w:sz w:val="28"/>
                <w:lang w:val="hr-HR"/>
              </w:rPr>
              <w:instrText>SYMBOL 42 \f "Symbol"</w:instrText>
            </w:r>
            <w:r>
              <w:rPr>
                <w:b/>
                <w:sz w:val="28"/>
                <w:lang w:val="hr-HR"/>
              </w:rPr>
              <w:fldChar w:fldCharType="end"/>
            </w:r>
          </w:p>
        </w:tc>
        <w:tc>
          <w:tcPr>
            <w:tcW w:w="37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rPr>
                <w:i/>
                <w:sz w:val="28"/>
                <w:lang w:val="hr-HR"/>
              </w:rPr>
            </w:pPr>
            <w:r>
              <w:rPr>
                <w:i/>
                <w:sz w:val="28"/>
                <w:lang w:val="hr-HR"/>
              </w:rPr>
              <w:t>множення</w:t>
            </w:r>
          </w:p>
        </w:tc>
      </w:tr>
      <w:tr w:rsidR="009925A0">
        <w:trPr>
          <w:cantSplit/>
        </w:trPr>
        <w:tc>
          <w:tcPr>
            <w:tcW w:w="10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jc w:val="center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/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rPr>
                <w:i/>
                <w:sz w:val="28"/>
                <w:lang w:val="hr-HR"/>
              </w:rPr>
            </w:pPr>
            <w:r>
              <w:rPr>
                <w:i/>
                <w:sz w:val="28"/>
                <w:lang w:val="hr-HR"/>
              </w:rPr>
              <w:t>ділення з плаваючою крапкою</w:t>
            </w:r>
          </w:p>
        </w:tc>
      </w:tr>
      <w:tr w:rsidR="009925A0">
        <w:trPr>
          <w:cantSplit/>
        </w:trPr>
        <w:tc>
          <w:tcPr>
            <w:tcW w:w="10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jc w:val="center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\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rPr>
                <w:i/>
                <w:sz w:val="28"/>
                <w:lang w:val="hr-HR"/>
              </w:rPr>
            </w:pPr>
            <w:r>
              <w:rPr>
                <w:i/>
                <w:sz w:val="28"/>
                <w:lang w:val="hr-HR"/>
              </w:rPr>
              <w:t>цiлочисельне ділення</w:t>
            </w:r>
          </w:p>
        </w:tc>
      </w:tr>
      <w:tr w:rsidR="009925A0">
        <w:trPr>
          <w:cantSplit/>
        </w:trPr>
        <w:tc>
          <w:tcPr>
            <w:tcW w:w="10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jc w:val="center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^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rPr>
                <w:i/>
                <w:sz w:val="28"/>
                <w:lang w:val="hr-HR"/>
              </w:rPr>
            </w:pPr>
            <w:r>
              <w:rPr>
                <w:i/>
                <w:sz w:val="28"/>
                <w:lang w:val="hr-HR"/>
              </w:rPr>
              <w:t>піднесення до степеню</w:t>
            </w:r>
          </w:p>
        </w:tc>
      </w:tr>
      <w:tr w:rsidR="009925A0">
        <w:trPr>
          <w:cantSplit/>
        </w:trPr>
        <w:tc>
          <w:tcPr>
            <w:tcW w:w="10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jc w:val="center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MOD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rPr>
                <w:i/>
                <w:sz w:val="28"/>
                <w:lang w:val="hr-HR"/>
              </w:rPr>
            </w:pPr>
            <w:r>
              <w:rPr>
                <w:i/>
                <w:sz w:val="28"/>
                <w:lang w:val="hr-HR"/>
              </w:rPr>
              <w:t>залишок від ділення</w:t>
            </w:r>
          </w:p>
        </w:tc>
      </w:tr>
    </w:tbl>
    <w:p w:rsidR="009925A0" w:rsidRDefault="002C1989">
      <w:pPr>
        <w:pStyle w:val="2"/>
        <w:spacing w:line="360" w:lineRule="auto"/>
      </w:pPr>
      <w:bookmarkStart w:id="6" w:name="_Toc436899588"/>
      <w:r>
        <w:t>Операцiї відношення</w:t>
      </w:r>
      <w:bookmarkEnd w:id="6"/>
    </w:p>
    <w:p w:rsidR="009925A0" w:rsidRDefault="002C1989">
      <w:pPr>
        <w:spacing w:line="360" w:lineRule="auto"/>
        <w:rPr>
          <w:sz w:val="28"/>
          <w:lang w:val="hr-HR"/>
        </w:rPr>
      </w:pPr>
      <w:r>
        <w:rPr>
          <w:sz w:val="28"/>
          <w:lang w:val="hr-HR"/>
        </w:rPr>
        <w:t xml:space="preserve">В </w:t>
      </w:r>
      <w:r>
        <w:rPr>
          <w:i/>
          <w:sz w:val="28"/>
          <w:lang w:val="hr-HR"/>
        </w:rPr>
        <w:t>операціях відношення</w:t>
      </w:r>
      <w:r>
        <w:rPr>
          <w:sz w:val="28"/>
          <w:lang w:val="hr-HR"/>
        </w:rPr>
        <w:t xml:space="preserve"> порівнюються два значення, які можуть бути обидва числовими або обидва символьними. В результаті отримуємо одне із значень: "</w:t>
      </w:r>
      <w:r>
        <w:rPr>
          <w:i/>
          <w:sz w:val="28"/>
          <w:lang w:val="hr-HR"/>
        </w:rPr>
        <w:t>так</w:t>
      </w:r>
      <w:r>
        <w:rPr>
          <w:sz w:val="28"/>
          <w:lang w:val="hr-HR"/>
        </w:rPr>
        <w:t>" (</w:t>
      </w:r>
      <w:r>
        <w:rPr>
          <w:sz w:val="28"/>
          <w:lang w:val="hr-HR"/>
        </w:rPr>
        <w:fldChar w:fldCharType="begin"/>
      </w:r>
      <w:r>
        <w:rPr>
          <w:sz w:val="28"/>
          <w:lang w:val="hr-HR"/>
        </w:rPr>
        <w:instrText>SYMBOL 45 \f "Symbol"</w:instrText>
      </w:r>
      <w:r>
        <w:rPr>
          <w:sz w:val="28"/>
          <w:lang w:val="hr-HR"/>
        </w:rPr>
        <w:fldChar w:fldCharType="end"/>
      </w:r>
      <w:r>
        <w:rPr>
          <w:i/>
          <w:sz w:val="28"/>
          <w:lang w:val="hr-HR"/>
        </w:rPr>
        <w:t>1</w:t>
      </w:r>
      <w:r>
        <w:rPr>
          <w:sz w:val="28"/>
          <w:lang w:val="hr-HR"/>
        </w:rPr>
        <w:t>) або "</w:t>
      </w:r>
      <w:r>
        <w:rPr>
          <w:i/>
          <w:sz w:val="28"/>
          <w:lang w:val="hr-HR"/>
        </w:rPr>
        <w:t>ні</w:t>
      </w:r>
      <w:r>
        <w:rPr>
          <w:sz w:val="28"/>
          <w:lang w:val="hr-HR"/>
        </w:rPr>
        <w:t>" (</w:t>
      </w:r>
      <w:r>
        <w:rPr>
          <w:i/>
          <w:sz w:val="28"/>
          <w:lang w:val="hr-HR"/>
        </w:rPr>
        <w:t>0</w:t>
      </w:r>
      <w:r>
        <w:rPr>
          <w:sz w:val="28"/>
          <w:lang w:val="hr-HR"/>
        </w:rPr>
        <w:t xml:space="preserve">), які можуть використовуватися для управління ходом виконання програми (дивись оператор </w:t>
      </w:r>
      <w:r>
        <w:rPr>
          <w:b/>
          <w:sz w:val="28"/>
          <w:lang w:val="hr-HR"/>
        </w:rPr>
        <w:t>IF</w:t>
      </w:r>
      <w:r>
        <w:rPr>
          <w:sz w:val="28"/>
          <w:lang w:val="hr-HR"/>
        </w:rPr>
        <w:t>).</w:t>
      </w:r>
    </w:p>
    <w:p w:rsidR="009925A0" w:rsidRDefault="002C1989">
      <w:pPr>
        <w:spacing w:after="120" w:line="360" w:lineRule="auto"/>
        <w:rPr>
          <w:sz w:val="28"/>
          <w:lang w:val="hr-HR"/>
        </w:rPr>
      </w:pPr>
      <w:r>
        <w:rPr>
          <w:sz w:val="28"/>
          <w:lang w:val="hr-HR"/>
        </w:rPr>
        <w:t>Викоpистовуються наступні операції відношення:</w:t>
      </w:r>
    </w:p>
    <w:tbl>
      <w:tblPr>
        <w:tblW w:w="0" w:type="auto"/>
        <w:tblInd w:w="1134" w:type="dxa"/>
        <w:tblLayout w:type="fixed"/>
        <w:tblLook w:val="0000" w:firstRow="0" w:lastRow="0" w:firstColumn="0" w:lastColumn="0" w:noHBand="0" w:noVBand="0"/>
      </w:tblPr>
      <w:tblGrid>
        <w:gridCol w:w="1585"/>
        <w:gridCol w:w="1945"/>
      </w:tblGrid>
      <w:tr w:rsidR="009925A0">
        <w:trPr>
          <w:cantSplit/>
        </w:trPr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jc w:val="center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=</w:t>
            </w: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rPr>
                <w:i/>
                <w:sz w:val="28"/>
                <w:lang w:val="hr-HR"/>
              </w:rPr>
            </w:pPr>
            <w:r>
              <w:rPr>
                <w:i/>
                <w:sz w:val="28"/>
                <w:lang w:val="hr-HR"/>
              </w:rPr>
              <w:t>дорівнює</w:t>
            </w:r>
          </w:p>
        </w:tc>
      </w:tr>
      <w:tr w:rsidR="009925A0">
        <w:trPr>
          <w:cantSplit/>
        </w:trPr>
        <w:tc>
          <w:tcPr>
            <w:tcW w:w="1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jc w:val="center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&lt;&gt;</w:t>
            </w:r>
            <w:r>
              <w:rPr>
                <w:sz w:val="28"/>
                <w:lang w:val="hr-HR"/>
              </w:rPr>
              <w:t xml:space="preserve"> або </w:t>
            </w:r>
            <w:r>
              <w:rPr>
                <w:b/>
                <w:sz w:val="28"/>
                <w:lang w:val="hr-HR"/>
              </w:rPr>
              <w:t>&gt;&lt;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rPr>
                <w:i/>
                <w:sz w:val="28"/>
                <w:lang w:val="hr-HR"/>
              </w:rPr>
            </w:pPr>
            <w:r>
              <w:rPr>
                <w:i/>
                <w:sz w:val="28"/>
                <w:lang w:val="hr-HR"/>
              </w:rPr>
              <w:t>не дорівнює</w:t>
            </w:r>
          </w:p>
        </w:tc>
      </w:tr>
      <w:tr w:rsidR="009925A0">
        <w:trPr>
          <w:cantSplit/>
        </w:trPr>
        <w:tc>
          <w:tcPr>
            <w:tcW w:w="1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jc w:val="center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&lt;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rPr>
                <w:i/>
                <w:sz w:val="28"/>
                <w:lang w:val="hr-HR"/>
              </w:rPr>
            </w:pPr>
            <w:r>
              <w:rPr>
                <w:i/>
                <w:sz w:val="28"/>
                <w:lang w:val="hr-HR"/>
              </w:rPr>
              <w:t>менше</w:t>
            </w:r>
          </w:p>
        </w:tc>
      </w:tr>
      <w:tr w:rsidR="009925A0">
        <w:trPr>
          <w:cantSplit/>
        </w:trPr>
        <w:tc>
          <w:tcPr>
            <w:tcW w:w="1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jc w:val="center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&gt;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rPr>
                <w:i/>
                <w:sz w:val="28"/>
                <w:lang w:val="hr-HR"/>
              </w:rPr>
            </w:pPr>
            <w:r>
              <w:rPr>
                <w:i/>
                <w:sz w:val="28"/>
                <w:lang w:val="hr-HR"/>
              </w:rPr>
              <w:t>більше</w:t>
            </w:r>
          </w:p>
        </w:tc>
      </w:tr>
      <w:tr w:rsidR="009925A0">
        <w:trPr>
          <w:cantSplit/>
        </w:trPr>
        <w:tc>
          <w:tcPr>
            <w:tcW w:w="1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jc w:val="center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&lt;=</w:t>
            </w:r>
            <w:r>
              <w:rPr>
                <w:sz w:val="28"/>
                <w:lang w:val="hr-HR"/>
              </w:rPr>
              <w:t xml:space="preserve"> або </w:t>
            </w:r>
            <w:r>
              <w:rPr>
                <w:b/>
                <w:sz w:val="28"/>
                <w:lang w:val="hr-HR"/>
              </w:rPr>
              <w:t>=&lt;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rPr>
                <w:i/>
                <w:sz w:val="28"/>
                <w:lang w:val="hr-HR"/>
              </w:rPr>
            </w:pPr>
            <w:r>
              <w:rPr>
                <w:i/>
                <w:sz w:val="28"/>
                <w:lang w:val="hr-HR"/>
              </w:rPr>
              <w:t>не більше</w:t>
            </w:r>
          </w:p>
        </w:tc>
      </w:tr>
      <w:tr w:rsidR="009925A0">
        <w:trPr>
          <w:cantSplit/>
        </w:trPr>
        <w:tc>
          <w:tcPr>
            <w:tcW w:w="15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jc w:val="center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&gt;=</w:t>
            </w:r>
            <w:r>
              <w:rPr>
                <w:sz w:val="28"/>
                <w:lang w:val="hr-HR"/>
              </w:rPr>
              <w:t xml:space="preserve"> або </w:t>
            </w:r>
            <w:r>
              <w:rPr>
                <w:b/>
                <w:sz w:val="28"/>
                <w:lang w:val="hr-HR"/>
              </w:rPr>
              <w:t>=&gt;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rPr>
                <w:i/>
                <w:sz w:val="28"/>
                <w:lang w:val="hr-HR"/>
              </w:rPr>
            </w:pPr>
            <w:r>
              <w:rPr>
                <w:i/>
                <w:sz w:val="28"/>
                <w:lang w:val="hr-HR"/>
              </w:rPr>
              <w:t>не менше</w:t>
            </w:r>
          </w:p>
        </w:tc>
      </w:tr>
    </w:tbl>
    <w:p w:rsidR="009925A0" w:rsidRDefault="009925A0">
      <w:pPr>
        <w:spacing w:line="360" w:lineRule="auto"/>
        <w:rPr>
          <w:sz w:val="28"/>
          <w:lang w:val="hr-HR"/>
        </w:rPr>
      </w:pPr>
    </w:p>
    <w:p w:rsidR="009925A0" w:rsidRDefault="002C1989">
      <w:pPr>
        <w:spacing w:line="360" w:lineRule="auto"/>
        <w:rPr>
          <w:b/>
          <w:sz w:val="28"/>
          <w:lang w:val="hr-HR"/>
        </w:rPr>
      </w:pPr>
      <w:r>
        <w:rPr>
          <w:b/>
          <w:sz w:val="28"/>
          <w:lang w:val="hr-HR"/>
        </w:rPr>
        <w:t>Логічні операції</w:t>
      </w:r>
    </w:p>
    <w:p w:rsidR="009925A0" w:rsidRDefault="002C1989">
      <w:pPr>
        <w:spacing w:after="120" w:line="360" w:lineRule="auto"/>
        <w:rPr>
          <w:sz w:val="28"/>
          <w:lang w:val="hr-HR"/>
        </w:rPr>
      </w:pPr>
      <w:r>
        <w:rPr>
          <w:sz w:val="28"/>
          <w:lang w:val="hr-HR"/>
        </w:rPr>
        <w:t xml:space="preserve">В логічних операціях виконуються побiтовi дії над операндами, попередньо перетворені в цілі (якщо це необхідно). Значення операндiв завжди знаходяться в межах від </w:t>
      </w:r>
      <w:r>
        <w:rPr>
          <w:sz w:val="28"/>
          <w:lang w:val="hr-HR"/>
        </w:rPr>
        <w:fldChar w:fldCharType="begin"/>
      </w:r>
      <w:r>
        <w:rPr>
          <w:sz w:val="28"/>
          <w:lang w:val="hr-HR"/>
        </w:rPr>
        <w:instrText>SYMBOL 45 \f "Symbol"</w:instrText>
      </w:r>
      <w:r>
        <w:rPr>
          <w:sz w:val="28"/>
          <w:lang w:val="hr-HR"/>
        </w:rPr>
        <w:fldChar w:fldCharType="end"/>
      </w:r>
      <w:r>
        <w:rPr>
          <w:i/>
          <w:sz w:val="28"/>
          <w:lang w:val="hr-HR"/>
        </w:rPr>
        <w:t>32678</w:t>
      </w:r>
      <w:r>
        <w:rPr>
          <w:sz w:val="28"/>
          <w:lang w:val="hr-HR"/>
        </w:rPr>
        <w:t xml:space="preserve"> до +</w:t>
      </w:r>
      <w:r>
        <w:rPr>
          <w:i/>
          <w:sz w:val="28"/>
          <w:lang w:val="hr-HR"/>
        </w:rPr>
        <w:t>32767</w:t>
      </w:r>
      <w:r>
        <w:rPr>
          <w:sz w:val="28"/>
          <w:lang w:val="hr-HR"/>
        </w:rPr>
        <w:t>. Кожний операнд розглядається як послідовність шістнадцяти біт, над якими виконуються дії з допомогою наступних операторів:</w:t>
      </w:r>
    </w:p>
    <w:tbl>
      <w:tblPr>
        <w:tblW w:w="0" w:type="auto"/>
        <w:tblInd w:w="1134" w:type="dxa"/>
        <w:tblLayout w:type="fixed"/>
        <w:tblLook w:val="0000" w:firstRow="0" w:lastRow="0" w:firstColumn="0" w:lastColumn="0" w:noHBand="0" w:noVBand="0"/>
      </w:tblPr>
      <w:tblGrid>
        <w:gridCol w:w="1585"/>
        <w:gridCol w:w="4240"/>
      </w:tblGrid>
      <w:tr w:rsidR="009925A0">
        <w:trPr>
          <w:cantSplit/>
        </w:trPr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pStyle w:val="4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NOT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rPr>
                <w:sz w:val="28"/>
                <w:lang w:val="hr-HR"/>
              </w:rPr>
            </w:pPr>
            <w:r>
              <w:rPr>
                <w:i/>
                <w:sz w:val="28"/>
                <w:lang w:val="hr-HR"/>
              </w:rPr>
              <w:t xml:space="preserve">заперечення </w:t>
            </w:r>
            <w:r>
              <w:rPr>
                <w:sz w:val="28"/>
                <w:lang w:val="hr-HR"/>
              </w:rPr>
              <w:t>(</w:t>
            </w:r>
            <w:r>
              <w:rPr>
                <w:i/>
                <w:sz w:val="28"/>
                <w:lang w:val="hr-HR"/>
              </w:rPr>
              <w:t>логічне доповнення</w:t>
            </w:r>
            <w:r>
              <w:rPr>
                <w:sz w:val="28"/>
                <w:lang w:val="hr-HR"/>
              </w:rPr>
              <w:t>)</w:t>
            </w:r>
          </w:p>
        </w:tc>
      </w:tr>
      <w:tr w:rsidR="009925A0">
        <w:trPr>
          <w:cantSplit/>
        </w:trPr>
        <w:tc>
          <w:tcPr>
            <w:tcW w:w="1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jc w:val="center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AND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rPr>
                <w:sz w:val="28"/>
                <w:lang w:val="hr-HR"/>
              </w:rPr>
            </w:pPr>
            <w:r>
              <w:rPr>
                <w:i/>
                <w:sz w:val="28"/>
                <w:lang w:val="hr-HR"/>
              </w:rPr>
              <w:t>i</w:t>
            </w:r>
            <w:r>
              <w:rPr>
                <w:sz w:val="28"/>
                <w:lang w:val="hr-HR"/>
              </w:rPr>
              <w:t xml:space="preserve"> (</w:t>
            </w:r>
            <w:r>
              <w:rPr>
                <w:i/>
                <w:sz w:val="28"/>
                <w:lang w:val="hr-HR"/>
              </w:rPr>
              <w:t>кон'юнкція</w:t>
            </w:r>
            <w:r>
              <w:rPr>
                <w:sz w:val="28"/>
                <w:lang w:val="hr-HR"/>
              </w:rPr>
              <w:t>)</w:t>
            </w:r>
          </w:p>
        </w:tc>
      </w:tr>
      <w:tr w:rsidR="009925A0">
        <w:trPr>
          <w:cantSplit/>
        </w:trPr>
        <w:tc>
          <w:tcPr>
            <w:tcW w:w="1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jc w:val="center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OR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rPr>
                <w:sz w:val="28"/>
                <w:lang w:val="hr-HR"/>
              </w:rPr>
            </w:pPr>
            <w:r>
              <w:rPr>
                <w:i/>
                <w:sz w:val="28"/>
                <w:lang w:val="hr-HR"/>
              </w:rPr>
              <w:t xml:space="preserve">або </w:t>
            </w:r>
            <w:r>
              <w:rPr>
                <w:sz w:val="28"/>
                <w:lang w:val="hr-HR"/>
              </w:rPr>
              <w:t>(</w:t>
            </w:r>
            <w:r>
              <w:rPr>
                <w:i/>
                <w:sz w:val="28"/>
                <w:lang w:val="hr-HR"/>
              </w:rPr>
              <w:t>диз'юнкція</w:t>
            </w:r>
            <w:r>
              <w:rPr>
                <w:sz w:val="28"/>
                <w:lang w:val="hr-HR"/>
              </w:rPr>
              <w:t>)</w:t>
            </w:r>
          </w:p>
        </w:tc>
      </w:tr>
      <w:tr w:rsidR="009925A0">
        <w:trPr>
          <w:cantSplit/>
        </w:trPr>
        <w:tc>
          <w:tcPr>
            <w:tcW w:w="1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jc w:val="center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XOR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rPr>
                <w:sz w:val="28"/>
                <w:lang w:val="hr-HR"/>
              </w:rPr>
            </w:pPr>
            <w:r>
              <w:rPr>
                <w:i/>
                <w:sz w:val="28"/>
                <w:lang w:val="hr-HR"/>
              </w:rPr>
              <w:t>виключаюче або</w:t>
            </w:r>
          </w:p>
        </w:tc>
      </w:tr>
      <w:tr w:rsidR="009925A0">
        <w:trPr>
          <w:cantSplit/>
        </w:trPr>
        <w:tc>
          <w:tcPr>
            <w:tcW w:w="1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jc w:val="center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EQV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rPr>
                <w:sz w:val="28"/>
                <w:lang w:val="hr-HR"/>
              </w:rPr>
            </w:pPr>
            <w:r>
              <w:rPr>
                <w:i/>
                <w:sz w:val="28"/>
                <w:lang w:val="hr-HR"/>
              </w:rPr>
              <w:t>еквівалентність</w:t>
            </w:r>
          </w:p>
        </w:tc>
      </w:tr>
      <w:tr w:rsidR="009925A0">
        <w:trPr>
          <w:cantSplit/>
        </w:trPr>
        <w:tc>
          <w:tcPr>
            <w:tcW w:w="15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jc w:val="center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IMP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5A0" w:rsidRDefault="002C1989">
            <w:pPr>
              <w:spacing w:after="60" w:line="360" w:lineRule="auto"/>
              <w:rPr>
                <w:sz w:val="28"/>
                <w:lang w:val="hr-HR"/>
              </w:rPr>
            </w:pPr>
            <w:r>
              <w:rPr>
                <w:i/>
                <w:sz w:val="28"/>
                <w:lang w:val="hr-HR"/>
              </w:rPr>
              <w:t>iмплiкацiя</w:t>
            </w:r>
          </w:p>
        </w:tc>
      </w:tr>
    </w:tbl>
    <w:p w:rsidR="009925A0" w:rsidRDefault="002C1989">
      <w:pPr>
        <w:pStyle w:val="2"/>
        <w:spacing w:line="360" w:lineRule="auto"/>
      </w:pPr>
      <w:bookmarkStart w:id="7" w:name="_Toc436899589"/>
      <w:r>
        <w:t>Символьні вирази</w:t>
      </w:r>
      <w:bookmarkEnd w:id="7"/>
    </w:p>
    <w:p w:rsidR="009925A0" w:rsidRDefault="002C1989">
      <w:pPr>
        <w:spacing w:line="360" w:lineRule="auto"/>
        <w:rPr>
          <w:sz w:val="28"/>
          <w:lang w:val="hr-HR"/>
        </w:rPr>
      </w:pPr>
      <w:r>
        <w:rPr>
          <w:sz w:val="28"/>
          <w:lang w:val="hr-HR"/>
        </w:rPr>
        <w:t>Поняття "</w:t>
      </w:r>
      <w:r>
        <w:rPr>
          <w:i/>
          <w:sz w:val="28"/>
          <w:lang w:val="hr-HR"/>
        </w:rPr>
        <w:t>символьний вираз</w:t>
      </w:r>
      <w:r>
        <w:rPr>
          <w:sz w:val="28"/>
          <w:lang w:val="hr-HR"/>
        </w:rPr>
        <w:t xml:space="preserve">" означає окремі символьні константи та змінні, а також їх комбінації з використанням </w:t>
      </w:r>
      <w:r>
        <w:rPr>
          <w:i/>
          <w:sz w:val="28"/>
          <w:lang w:val="hr-HR"/>
        </w:rPr>
        <w:t>оператора зчеплення</w:t>
      </w:r>
      <w:r>
        <w:rPr>
          <w:sz w:val="28"/>
          <w:lang w:val="hr-HR"/>
        </w:rPr>
        <w:t xml:space="preserve">. Для оператора зчеплення використовується символ </w:t>
      </w:r>
      <w:r>
        <w:rPr>
          <w:b/>
          <w:sz w:val="28"/>
          <w:lang w:val="hr-HR"/>
        </w:rPr>
        <w:t>+</w:t>
      </w:r>
      <w:r>
        <w:rPr>
          <w:sz w:val="28"/>
          <w:lang w:val="hr-HR"/>
        </w:rPr>
        <w:t>. В результаті операції зчеплення виконується об'єднання (зчеплення) символьних значень двох змінних або змінної та символьної константи.</w:t>
      </w:r>
    </w:p>
    <w:p w:rsidR="009925A0" w:rsidRDefault="009925A0">
      <w:pPr>
        <w:spacing w:line="360" w:lineRule="auto"/>
        <w:rPr>
          <w:sz w:val="28"/>
          <w:lang w:val="hr-HR"/>
        </w:rPr>
      </w:pPr>
      <w:bookmarkStart w:id="8" w:name="_GoBack"/>
      <w:bookmarkEnd w:id="8"/>
    </w:p>
    <w:sectPr w:rsidR="009925A0">
      <w:pgSz w:w="11907" w:h="16840" w:code="9"/>
      <w:pgMar w:top="1134" w:right="1134" w:bottom="1134" w:left="1134" w:header="708" w:footer="708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989"/>
    <w:rsid w:val="002C1989"/>
    <w:rsid w:val="0076533C"/>
    <w:rsid w:val="0099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AC68D-23BE-4346-808E-F4466376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jc w:val="both"/>
      <w:outlineLvl w:val="0"/>
    </w:pPr>
    <w:rPr>
      <w:rFonts w:ascii="Arial" w:hAnsi="Arial"/>
      <w:b/>
      <w:kern w:val="28"/>
      <w:sz w:val="32"/>
      <w:szCs w:val="20"/>
      <w:u w:val="single"/>
      <w:lang w:val="hr-HR"/>
    </w:rPr>
  </w:style>
  <w:style w:type="paragraph" w:styleId="2">
    <w:name w:val="heading 2"/>
    <w:basedOn w:val="a"/>
    <w:next w:val="a"/>
    <w:qFormat/>
    <w:pPr>
      <w:keepNext/>
      <w:spacing w:before="60" w:after="60"/>
      <w:ind w:firstLine="567"/>
      <w:jc w:val="both"/>
      <w:outlineLvl w:val="1"/>
    </w:pPr>
    <w:rPr>
      <w:rFonts w:ascii="Arial" w:hAnsi="Arial"/>
      <w:b/>
      <w:sz w:val="28"/>
      <w:szCs w:val="20"/>
      <w:u w:val="single"/>
      <w:lang w:val="hr-HR"/>
    </w:rPr>
  </w:style>
  <w:style w:type="paragraph" w:styleId="4">
    <w:name w:val="heading 4"/>
    <w:basedOn w:val="a"/>
    <w:next w:val="a"/>
    <w:qFormat/>
    <w:pPr>
      <w:keepNext/>
      <w:spacing w:before="60" w:after="60"/>
      <w:jc w:val="center"/>
      <w:outlineLvl w:val="3"/>
    </w:pPr>
    <w:rPr>
      <w:rFonts w:ascii="Arial" w:hAnsi="Arial"/>
      <w:b/>
      <w:szCs w:val="20"/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Точні науки</Manager>
  <Company>Точні науки</Company>
  <LinksUpToDate>false</LinksUpToDate>
  <CharactersWithSpaces>4320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2014-08-19T06:12:00Z</dcterms:created>
  <dcterms:modified xsi:type="dcterms:W3CDTF">2014-08-19T06:12:00Z</dcterms:modified>
  <cp:category>Точні науки</cp:category>
</cp:coreProperties>
</file>