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7A" w:rsidRDefault="0045507A" w:rsidP="008C0BEF">
      <w:pPr>
        <w:spacing w:before="120"/>
        <w:jc w:val="center"/>
        <w:rPr>
          <w:b/>
          <w:bCs/>
          <w:sz w:val="32"/>
          <w:szCs w:val="32"/>
        </w:rPr>
      </w:pPr>
    </w:p>
    <w:p w:rsidR="008C0BEF" w:rsidRPr="00AC6C05" w:rsidRDefault="008C0BEF" w:rsidP="008C0BEF">
      <w:pPr>
        <w:spacing w:before="120"/>
        <w:jc w:val="center"/>
        <w:rPr>
          <w:b/>
          <w:bCs/>
          <w:sz w:val="32"/>
          <w:szCs w:val="32"/>
        </w:rPr>
      </w:pPr>
      <w:r w:rsidRPr="00AC6C05">
        <w:rPr>
          <w:b/>
          <w:bCs/>
          <w:sz w:val="32"/>
          <w:szCs w:val="32"/>
        </w:rPr>
        <w:t>Связка ActiveX - Internet Explorer</w:t>
      </w:r>
    </w:p>
    <w:p w:rsidR="008C0BEF" w:rsidRPr="00AC6C05" w:rsidRDefault="008C0BEF" w:rsidP="008C0BEF">
      <w:pPr>
        <w:spacing w:before="120"/>
        <w:jc w:val="center"/>
        <w:rPr>
          <w:sz w:val="28"/>
          <w:szCs w:val="28"/>
        </w:rPr>
      </w:pPr>
      <w:r w:rsidRPr="00AC6C05">
        <w:rPr>
          <w:sz w:val="28"/>
          <w:szCs w:val="28"/>
        </w:rPr>
        <w:t xml:space="preserve">Иван Семенов 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 xml:space="preserve">А знаете ли вы, что на Delphi можно писать ActiveX компоненты? Конечно знаете. А что с их помощью можно взаимодействовать с Internet Explorer? Это может быть интересно для профессиональных вебмастеров, скажете вы, но я не согласен. "Простой" программист тоже может найти массу применений этому. Здесь будет описано одно из них. Все мы лазим (ходим и т.д.) по интернету. И вы тоже - раз читаете эти строки :). А не случалось ли вам, случайно где-то побывав, что-то прочитав и благополучно забыв адрес сайта через некоторое время вдруг понять, что там было именно то, что вам сейчас срочно понадобилось? Можно конечно посмотреть History браузера, можно залезть в кэш "руками" и попытаться найти там что-то. А можно написать компонент, который бы искал слова в файлах кэша (в общем случае в любых HTML-файлах) и выводил бы на просмотр требуемые файлы. Связать этот компонент с Эксплорером - и вперед. Что удобно - вся работа происходит в эксплорере: и поиск, и,естественно, просмотр. При этом для Delphi-программиста не нужны особые знания языка HTML, скриптовых языков и т.п. Достаточно знать несколько основных конструкций (а уж справочных руководств в интернете очень много). Написанный ActiveX-компонент вставляется в HTML-страничку. Вот пример простейшей странички </w:t>
      </w:r>
    </w:p>
    <w:p w:rsidR="008C0BEF" w:rsidRDefault="008C0BEF" w:rsidP="008C0BEF">
      <w:pPr>
        <w:spacing w:before="120"/>
        <w:ind w:firstLine="567"/>
        <w:jc w:val="both"/>
      </w:pPr>
      <w:r w:rsidRPr="00747A31">
        <w:t>&lt;HTML&gt;</w:t>
      </w:r>
    </w:p>
    <w:p w:rsidR="008C0BEF" w:rsidRPr="00747A31" w:rsidRDefault="008C0BEF" w:rsidP="008C0BEF">
      <w:pPr>
        <w:spacing w:before="120"/>
        <w:ind w:firstLine="567"/>
        <w:jc w:val="both"/>
        <w:rPr>
          <w:lang w:val="en-US"/>
        </w:rPr>
      </w:pPr>
      <w:r w:rsidRPr="00747A31">
        <w:rPr>
          <w:lang w:val="en-US"/>
        </w:rPr>
        <w:t>&lt;HEAD&gt;</w:t>
      </w:r>
    </w:p>
    <w:p w:rsidR="008C0BEF" w:rsidRPr="00747A31" w:rsidRDefault="008C0BEF" w:rsidP="008C0BEF">
      <w:pPr>
        <w:spacing w:before="120"/>
        <w:ind w:firstLine="567"/>
        <w:jc w:val="both"/>
        <w:rPr>
          <w:lang w:val="en-US"/>
        </w:rPr>
      </w:pPr>
      <w:r w:rsidRPr="00747A31">
        <w:rPr>
          <w:lang w:val="en-US"/>
        </w:rPr>
        <w:t>&lt;TITLE&gt;</w:t>
      </w:r>
      <w:r w:rsidRPr="00747A31">
        <w:t>Поиск</w:t>
      </w:r>
      <w:r w:rsidRPr="00747A31">
        <w:rPr>
          <w:lang w:val="en-US"/>
        </w:rPr>
        <w:t>&lt;/TITLE&gt;</w:t>
      </w:r>
    </w:p>
    <w:p w:rsidR="008C0BEF" w:rsidRPr="00747A31" w:rsidRDefault="008C0BEF" w:rsidP="008C0BEF">
      <w:pPr>
        <w:spacing w:before="120"/>
        <w:ind w:firstLine="567"/>
        <w:jc w:val="both"/>
        <w:rPr>
          <w:lang w:val="en-US"/>
        </w:rPr>
      </w:pPr>
      <w:r w:rsidRPr="00747A31">
        <w:rPr>
          <w:lang w:val="en-US"/>
        </w:rPr>
        <w:t>&lt;/HEAD&gt;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&lt;BODY&gt;</w:t>
      </w:r>
    </w:p>
    <w:p w:rsidR="008C0BEF" w:rsidRDefault="008C0BEF" w:rsidP="008C0BEF">
      <w:pPr>
        <w:spacing w:before="120"/>
        <w:ind w:firstLine="567"/>
        <w:jc w:val="both"/>
      </w:pPr>
      <w:r w:rsidRPr="00747A31">
        <w:t>&lt;P ALIGN=CENTER&gt;</w:t>
      </w:r>
    </w:p>
    <w:p w:rsidR="008C0BEF" w:rsidRDefault="008C0BEF" w:rsidP="008C0BEF">
      <w:pPr>
        <w:spacing w:before="120"/>
        <w:ind w:firstLine="567"/>
        <w:jc w:val="both"/>
      </w:pPr>
      <w:r w:rsidRPr="00747A31">
        <w:t>&lt;OBJECT ID="findword1" - {при помощи этого тэга компонент вставляется в страничку}</w:t>
      </w:r>
    </w:p>
    <w:p w:rsidR="008C0BEF" w:rsidRPr="00747A31" w:rsidRDefault="008C0BEF" w:rsidP="008C0BEF">
      <w:pPr>
        <w:spacing w:before="120"/>
        <w:ind w:firstLine="567"/>
        <w:jc w:val="both"/>
        <w:rPr>
          <w:lang w:val="en-US"/>
        </w:rPr>
      </w:pPr>
      <w:r w:rsidRPr="00747A31">
        <w:rPr>
          <w:lang w:val="en-US"/>
        </w:rPr>
        <w:t>CLASSID="CLSID:47E50425-E611-11D3-970A-4854E82B17E6"</w:t>
      </w:r>
    </w:p>
    <w:p w:rsidR="008C0BEF" w:rsidRPr="00747A31" w:rsidRDefault="008C0BEF" w:rsidP="008C0BEF">
      <w:pPr>
        <w:spacing w:before="120"/>
        <w:ind w:firstLine="567"/>
        <w:jc w:val="both"/>
        <w:rPr>
          <w:lang w:val="en-US"/>
        </w:rPr>
      </w:pPr>
      <w:r w:rsidRPr="00747A31">
        <w:rPr>
          <w:lang w:val="en-US"/>
        </w:rPr>
        <w:t>CODEBASE="C:\PATH\FINDWORDS.OCX"&gt;</w:t>
      </w:r>
    </w:p>
    <w:p w:rsidR="008C0BEF" w:rsidRDefault="008C0BEF" w:rsidP="008C0BEF">
      <w:pPr>
        <w:spacing w:before="120"/>
        <w:ind w:firstLine="567"/>
        <w:jc w:val="both"/>
      </w:pPr>
      <w:r w:rsidRPr="00747A31">
        <w:t>&lt;/OBJECT&gt;</w:t>
      </w:r>
    </w:p>
    <w:p w:rsidR="008C0BEF" w:rsidRDefault="008C0BEF" w:rsidP="008C0BEF">
      <w:pPr>
        <w:spacing w:before="120"/>
        <w:ind w:firstLine="567"/>
        <w:jc w:val="both"/>
      </w:pPr>
      <w:r w:rsidRPr="00747A31">
        <w:t>&lt;/P&gt;</w:t>
      </w:r>
    </w:p>
    <w:p w:rsidR="008C0BEF" w:rsidRDefault="008C0BEF" w:rsidP="008C0BEF">
      <w:pPr>
        <w:spacing w:before="120"/>
        <w:ind w:firstLine="567"/>
        <w:jc w:val="both"/>
      </w:pPr>
      <w:r w:rsidRPr="00747A31">
        <w:t>&lt;/BODY&gt;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&lt;/HTML&gt;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 xml:space="preserve">В этом примере ActiveX-компонент, находящийся в файле C:\PATH\FINDWORDS.OCX вставляется в HTML-страничку. Но важно отметить, что эта страничка откроется только в Microsoft Internet Explorer версии 4 и старше. Пишут, что третий эксплорер тоже поддерживает тэг &lt;OBJECT&gt;, но сам не пробовал, не знаю. Браузеры Netscape, Opera и какие еще там бывают, его не поддерживают. 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 xml:space="preserve">Итак, тэг &lt;OBJECT&gt; вставляет в страничку ActiveX-компонент. Его атрибут CLASSID указывает идентификатор класса нашего компонента. При создании в Delphi компонента с нуля ему автоматически присваивается этот идентификатор класса. ID="findword1" - имя объекта. Здесь можно писать любое имя. По нему мы в дальнейшем будем ссылаться на наш компонент в теле странички из скриптов-процедур обработки событий. Далее, для того, чтобы наш компонент мог использоваться прикладными программами, он должен быть зарегистрирован в реестре. Зарегистрировать его можно программой regsvr32, которая по умолчанию находится в каталоге [System]. Например так: [regsvr32 C:\PATH\FINDWORDS.OCX]. Если при открытии странички Explorer не находит в реестре указанный компонент, то он ищет его в местоположении, указанном атрибутом CODEBASE. Здесь может быть полный путь к файлу, если он находится на вашем жестком диске или даже URL-адрес (со всеми сопутствующими атрибутами, как то http:// и т.д.).Т.е, если эксплорер встретил ссылку на компонент, а этого компонента нет на вашей машине, он может загрузить его из интернета с указанного адреса. Кстати, атрибут CLASSID - обязательный, именно по нему производится "идентификация" класса. А атрибут CODEBASE - необязательный. В случае, когда он опущен, если компонент уже зарегистрирован в системе, то он отобразится в вашей страничке, если не зарегистрирован - страничка будет пустой. И наконец если эксплорер сам регистрирует компонент, он переписывает файл OCX в папку [Windows\Downloaded program files]. 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 xml:space="preserve">Для того, чтобы вручную не писать скрипты подсоединения ActiveX компонентов, я советую скачать программу Microsoft ActiveX Control Pad отсюда. Эта программа предназначена для внедрения ActiveX-компонентов в HTML-странички. После ее работы определение компонента выглядит примерно так: 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&lt;OBJECT ID="findword1"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CLASSID="CLSID:47E50425-E611-11D3-970A-4854E82B17E6"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CODEBASE="C:\PATH\FINDWORDS.OCX"&gt;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NAME="Visible" VALUE="-1"&gt;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NAME="AutoScroll" VALUE="0"&gt;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NAME="AutoSize" VALUE="0"&gt;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NAME="AxBorderStyle" VALUE="1"&gt;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NAME="Caption" VALUE="findword"&gt;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NAME="Color" VALUE="2147483663"&gt;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NAME="Font" VALUE="MS Sans Serif"&gt;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NAME="KeyPreview" VALUE="0"&gt;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NAME="PixelsPerInch" VALUE="96"&gt;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NAME="PrintScale" VALUE="1"&gt;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NAME="Scaled" VALUE="-1"&gt;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NAME="DropTarget" VALUE="0"&gt;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NAME="HelpFile" VALUE=""&gt;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NAME="DoubleBuffered" VALUE="0"&gt;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NAME="Enabled" VALUE="-1"&gt;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NAME="BiDiMode" VALUE="0"&gt;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NAME="Cursor" VALUE="0"&gt;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NAME="filename" VALUE="nothing"&gt;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&lt;/OBJECT&gt;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 xml:space="preserve">Т.е. эта программа сама подставляет полное определение компонента (его CLASSID, например). Правда, полученный код иногда приходится подправлять вручную. Например может потребоваться убрать явное указание высоты и ширины объекта. 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 xml:space="preserve">Теперь подходим к самому главному: как сделать сам компонент (чтобы было что вставлять в нашу страничку :). Итак, в Delphi делаем New\ActiveX\Active form. В окошке Active Form Wizard выбираем Threading model=Apartment. Другие threading models не работают с IE 4. Выглядит это так: компонент в страничке открывается, но иногда вдруг выскакивает Access violation. (обычно на событие Create). Модель же Both работает с IE 5. Флажок "Include Design-Time licence" лучше не устанавливать. Дальше открывается новая форма, где вы можете размещать свои кнопки-текстбоксы, определять реакцию на события и т.д. 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 xml:space="preserve">Далее будут описаны некоторые хитрости. Например, нужно хранить некоторые данные во внешнем файле. Я столкнулся со следующим: мой компонент на разных машинах размещал свои файлы в разных местах: на одной в каталоге Windows, на другой - на рабочем столе. Был найден такой выход: пусть страничка по требованию компонента возвращает ему каталог, в котором она находится. Для этого на форму я поместил PageControl, сделал закладки невидимыми и на OnShow (у формы ActiveX компонента нет события OnShow) одной из страниц поставил генерацию собственного события OnWantDir. А в теле HTML-странички соответственно реакцию на него: 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&lt;SCRIPT LANGUAGE="VBScript"&gt;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&lt;!--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Sub findword1_OnWantDir()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findword1.page_location = location.href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end sub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--&gt;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&lt;/SCRIPT&gt;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 xml:space="preserve">Далее, это событие OnShow происходит сразу после создания экземпляра компонента. Так вот, если событие OnWantDir генерировать непосредственно в нем (в OnShow), то видимо что-то в недрах Windows не успевает провернуться и машина виснет. Поэтому пришлось повесить на форму таймер, на OnShow таймер запускать, и уже на OnTimer как раз и вызывать свое событие OnWantDir. Интервал у таймера я поставил в полсекунды. Конечно можно было бы хранить свои файлы например в каталоге [Windows], но почему-то функция GetWindowsDirectory при вызове из ActiveX-компонента возвращала ошибку, хотя тут же нормально отрабатывала из обыкновенного приложения (exe). То же и с GetSystemDirectory и GetTempDirectory. 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 xml:space="preserve">Как сделать компонент тиражируемым? Чтобы пользователь смог работать с ним сразу же, не запуская никаких дополнительных программ, не указывая всяких-разных путей и т.д. Вот пример HTML-странички (а здесь его скриншот): 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&lt;html&gt;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&lt;HEAD&gt;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&lt;title&gt;Поиск&lt;/title&gt;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&lt;SCRIPT LANGUAGE="VBScript"&gt;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&lt;!--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Sub Procedure1()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location.href = findword1.NewStroke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 xml:space="preserve">{Получить от компонента имя файла и открыть его для просмотра. Эта процедура запускается при возникновении события OnDocClick. Location - объект Explorer'а (см. документацию по VBScript)} 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end sub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--&gt;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&lt;/SCRIPT&gt;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&lt;/HEAD&gt;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&lt;SCRIPT LANGUAGE="VBScript"&gt;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&lt;!--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Sub findword1_OnWantDir()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findword1.page_location = location.href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 xml:space="preserve">{Получить текущий каталог, т.е. свойству page_location объекта присвоить местоположение нашей странички} 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end sub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Sub findword1_OnDocClick()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 xml:space="preserve">{При возникновении события OnDocClick вызвать процедуру Procedure1 (открыть файл для просмотра)} 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call Procedure1()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end sub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--&gt;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&lt;/SCRIPT&gt;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 align = "center"&gt;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&lt;OBJECT ID="findword1"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CLASSID="CLSID:47E50425-E611-11D3-970A-4854E82B17E6"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CODEBASE="findwords.ocx"&gt;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 xml:space="preserve">{Здесь просто имя файла без пути. Explorer зарегистрирует компонент невидимо для пользователя, взяв его из текущеего каталога (страничка и файл OCX находятся в одном каталоге)} 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NAME="Visible" VALUE="-1"&gt;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NAME="AutoScroll" VALUE="0"&gt;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NAME="AutoSize" VALUE="0"&gt;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NAME="AxBorderStyle" VALUE="1"&gt;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NAME="Caption" VALUE="findword"&gt;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NAME="Color" VALUE="2147483663"&gt;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NAME="Font" VALUE="MS Sans Serif"&gt;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NAME="KeyPreview" VALUE="0"&gt;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NAME="PixelsPerInch" VALUE="96"&gt;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NAME="PrintScale" VALUE="1"&gt;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NAME="Scaled" VALUE="-1"&gt;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NAME="DropTarget" VALUE="0"&gt;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NAME="DoubleBuffered" VALUE="0"&gt;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NAME="Enabled" VALUE="-1"&gt;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NAME="BiDiMode" VALUE="0"&gt;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NAME="Cursor" VALUE="0"&gt;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NAME="filename" VALUE="nothing"&gt;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&lt;PARAM NAME="page_location" VALUE=""&gt;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&lt;/OBJECT&gt;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&lt;/p&gt;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&lt;/BODY&gt;</w:t>
      </w:r>
    </w:p>
    <w:p w:rsidR="008C0BEF" w:rsidRPr="00747A31" w:rsidRDefault="008C0BEF" w:rsidP="008C0BEF">
      <w:pPr>
        <w:spacing w:before="120"/>
        <w:ind w:firstLine="567"/>
        <w:jc w:val="both"/>
      </w:pPr>
      <w:r w:rsidRPr="00747A31">
        <w:t>&lt;/html&gt;</w:t>
      </w:r>
    </w:p>
    <w:p w:rsidR="008C0BEF" w:rsidRDefault="008C0BEF" w:rsidP="008C0BEF">
      <w:pPr>
        <w:spacing w:before="120"/>
        <w:ind w:firstLine="567"/>
        <w:jc w:val="both"/>
      </w:pPr>
      <w:r w:rsidRPr="00747A31">
        <w:t xml:space="preserve">И еще раз: 1) открываем нашу страничку (в IE 4 и выше); 2) если компонент зарегистрирован, он сразу показывается, если не зарегистрирован, то регистрируется и показывается. При этом: 3) после создания выдерживается пауза в полсекунды и запрашивается текущий каталог (и страничка и сам OCX-файл находятся в одном каталоге, который и будет текущим). 4) если нужно открыть на просмотр какую либо страничку (выбранную пользователем в процессе работы из списка - см. скриншот), то свойству компонента (при внедрении его в страничку правильнее будет называть его уже объектом) присваивается значение (имя файла), генерируется событие. Cкрипт-обработчик этого события читает свойство и отрывает требуемый файл.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BEF"/>
    <w:rsid w:val="00051FB8"/>
    <w:rsid w:val="00095BA6"/>
    <w:rsid w:val="00210DB3"/>
    <w:rsid w:val="0031418A"/>
    <w:rsid w:val="00350B15"/>
    <w:rsid w:val="00377A3D"/>
    <w:rsid w:val="0045507A"/>
    <w:rsid w:val="004B7853"/>
    <w:rsid w:val="005A2562"/>
    <w:rsid w:val="00747A31"/>
    <w:rsid w:val="00755964"/>
    <w:rsid w:val="00856B41"/>
    <w:rsid w:val="008C0BEF"/>
    <w:rsid w:val="008C19D7"/>
    <w:rsid w:val="00A44D32"/>
    <w:rsid w:val="00AC6C05"/>
    <w:rsid w:val="00E12572"/>
    <w:rsid w:val="00F02A9C"/>
    <w:rsid w:val="00FC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3A0C39-06E1-4D23-AF40-211B68B5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0BEF"/>
    <w:rPr>
      <w:color w:val="00689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Связка ActiveX - Internet Explorer</vt:lpstr>
    </vt:vector>
  </TitlesOfParts>
  <Company>Home</Company>
  <LinksUpToDate>false</LinksUpToDate>
  <CharactersWithSpaces>9449</CharactersWithSpaces>
  <SharedDoc>false</SharedDoc>
  <HLinks>
    <vt:vector size="6" baseType="variant">
      <vt:variant>
        <vt:i4>8192050</vt:i4>
      </vt:variant>
      <vt:variant>
        <vt:i4>0</vt:i4>
      </vt:variant>
      <vt:variant>
        <vt:i4>0</vt:i4>
      </vt:variant>
      <vt:variant>
        <vt:i4>5</vt:i4>
      </vt:variant>
      <vt:variant>
        <vt:lpwstr>http://www.citforum.ru/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Связка ActiveX - Internet Explorer</dc:title>
  <dc:subject/>
  <dc:creator>Alena</dc:creator>
  <cp:keywords/>
  <dc:description/>
  <cp:lastModifiedBy>admin</cp:lastModifiedBy>
  <cp:revision>2</cp:revision>
  <dcterms:created xsi:type="dcterms:W3CDTF">2014-04-19T11:15:00Z</dcterms:created>
  <dcterms:modified xsi:type="dcterms:W3CDTF">2014-04-19T11:15:00Z</dcterms:modified>
</cp:coreProperties>
</file>