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D7" w:rsidRPr="005F5989" w:rsidRDefault="00CB51D7" w:rsidP="00791AE0">
      <w:pPr>
        <w:spacing w:line="480" w:lineRule="auto"/>
        <w:ind w:firstLine="720"/>
        <w:jc w:val="both"/>
        <w:rPr>
          <w:b/>
          <w:bCs/>
          <w:sz w:val="28"/>
          <w:szCs w:val="28"/>
        </w:rPr>
      </w:pPr>
      <w:r w:rsidRPr="005F5989">
        <w:rPr>
          <w:b/>
          <w:bCs/>
          <w:sz w:val="28"/>
          <w:szCs w:val="28"/>
        </w:rPr>
        <w:t>1. Формы организации отраслей хозяйства.</w:t>
      </w:r>
    </w:p>
    <w:p w:rsidR="00CB51D7" w:rsidRPr="005F5989" w:rsidRDefault="00CB51D7" w:rsidP="002C3A38">
      <w:pPr>
        <w:spacing w:line="360" w:lineRule="auto"/>
        <w:ind w:firstLine="720"/>
        <w:jc w:val="both"/>
      </w:pPr>
      <w:r w:rsidRPr="005F5989">
        <w:t>Отрасли хозяйства организуются в основном в зависимости от преобладающей на предприятиях отрасли формы собственности и преобладающего уровня размеров предприятий.   Имеет значение и фактор госрегулирования.</w:t>
      </w:r>
    </w:p>
    <w:p w:rsidR="00DE00BB" w:rsidRPr="005F5989" w:rsidRDefault="00974503" w:rsidP="002C3A38">
      <w:pPr>
        <w:spacing w:line="360" w:lineRule="auto"/>
        <w:ind w:firstLine="720"/>
        <w:jc w:val="both"/>
      </w:pPr>
      <w:r w:rsidRPr="005F5989">
        <w:t>Так наприм</w:t>
      </w:r>
      <w:r w:rsidR="00DE00BB" w:rsidRPr="005F5989">
        <w:t>ер в обрабатывающих отраслях очень развито холдиенрвроке строение предп</w:t>
      </w:r>
      <w:r w:rsidRPr="005F5989">
        <w:t>р</w:t>
      </w:r>
      <w:r w:rsidR="00DE00BB" w:rsidRPr="005F5989">
        <w:t xml:space="preserve">иятий и в силу их специфики очень мало МП. А если есть, то носят подсобный характер и являются как правило результатом дробления базовых производств в результате выделения из них отдельных производственных (технических, </w:t>
      </w:r>
      <w:r w:rsidRPr="005F5989">
        <w:t>обслуживающих</w:t>
      </w:r>
      <w:r w:rsidR="00DE00BB" w:rsidRPr="005F5989">
        <w:t>/подсобных) модулей в ходе процесса реструктуризации.</w:t>
      </w:r>
    </w:p>
    <w:p w:rsidR="00DE00BB" w:rsidRPr="005F5989" w:rsidRDefault="00DE00BB" w:rsidP="002C3A38">
      <w:pPr>
        <w:spacing w:line="360" w:lineRule="auto"/>
        <w:ind w:firstLine="720"/>
        <w:jc w:val="both"/>
      </w:pPr>
      <w:r w:rsidRPr="005F5989">
        <w:t xml:space="preserve">Также эта отрасль, </w:t>
      </w:r>
      <w:r w:rsidR="00CA2BE6" w:rsidRPr="005F5989">
        <w:t>основанное</w:t>
      </w:r>
      <w:r w:rsidRPr="005F5989">
        <w:t xml:space="preserve"> как правило </w:t>
      </w:r>
      <w:r w:rsidR="00CA2BE6" w:rsidRPr="005F5989">
        <w:t>на технологиях</w:t>
      </w:r>
      <w:r w:rsidRPr="005F5989">
        <w:t xml:space="preserve"> 2 и 3 </w:t>
      </w:r>
      <w:r w:rsidR="00974503" w:rsidRPr="005F5989">
        <w:t>переделов продукции достаточно незначительно регламентируется (</w:t>
      </w:r>
      <w:r w:rsidR="00994C06" w:rsidRPr="005F5989">
        <w:t>л</w:t>
      </w:r>
      <w:r w:rsidR="00974503" w:rsidRPr="005F5989">
        <w:t>ицензирование</w:t>
      </w:r>
      <w:r w:rsidR="00994C06" w:rsidRPr="005F5989">
        <w:t xml:space="preserve"> деятельности фирм, разрешительные процедуры в момент открытия</w:t>
      </w:r>
      <w:r w:rsidR="00974503" w:rsidRPr="005F5989">
        <w:t xml:space="preserve"> и т.п.) государством а потому</w:t>
      </w:r>
      <w:r w:rsidR="00994C06" w:rsidRPr="005F5989">
        <w:t xml:space="preserve"> </w:t>
      </w:r>
      <w:r w:rsidR="00974503" w:rsidRPr="005F5989">
        <w:t>может существовать в виде почти 100% частного капитала, представленног</w:t>
      </w:r>
      <w:r w:rsidR="008A72CE" w:rsidRPr="005F5989">
        <w:t>о</w:t>
      </w:r>
      <w:r w:rsidR="00974503" w:rsidRPr="005F5989">
        <w:t xml:space="preserve"> в основном в форме АО.</w:t>
      </w:r>
    </w:p>
    <w:p w:rsidR="00C440E5" w:rsidRPr="005F5989" w:rsidRDefault="00C440E5" w:rsidP="002C3A38">
      <w:pPr>
        <w:spacing w:line="360" w:lineRule="auto"/>
        <w:ind w:firstLine="720"/>
        <w:jc w:val="both"/>
        <w:rPr>
          <w:b/>
          <w:bCs/>
        </w:rPr>
      </w:pPr>
    </w:p>
    <w:p w:rsidR="002E2E81" w:rsidRPr="005F5989" w:rsidRDefault="00C440E5" w:rsidP="002C3A38">
      <w:pPr>
        <w:spacing w:line="360" w:lineRule="auto"/>
        <w:ind w:firstLine="720"/>
        <w:jc w:val="both"/>
        <w:rPr>
          <w:b/>
          <w:bCs/>
        </w:rPr>
      </w:pPr>
      <w:r w:rsidRPr="005F5989">
        <w:rPr>
          <w:b/>
          <w:bCs/>
        </w:rPr>
        <w:t xml:space="preserve">Задание </w:t>
      </w:r>
    </w:p>
    <w:p w:rsidR="002E2E81" w:rsidRPr="005F5989" w:rsidRDefault="002E2E81" w:rsidP="002C3A38">
      <w:pPr>
        <w:spacing w:line="360" w:lineRule="auto"/>
        <w:ind w:firstLine="720"/>
        <w:jc w:val="both"/>
      </w:pPr>
      <w:r w:rsidRPr="005F5989">
        <w:t>Определите экономическую эффективность от специализации продукции, а также изменение уровня специализации при следующих исходных данных:</w:t>
      </w:r>
    </w:p>
    <w:p w:rsidR="00F06F60" w:rsidRPr="005F5989" w:rsidRDefault="00F06F60" w:rsidP="00F06F60">
      <w:pPr>
        <w:ind w:firstLine="567"/>
        <w:jc w:val="center"/>
        <w:rPr>
          <w:sz w:val="28"/>
          <w:szCs w:val="28"/>
        </w:rPr>
      </w:pPr>
    </w:p>
    <w:tbl>
      <w:tblPr>
        <w:tblStyle w:val="a3"/>
        <w:tblW w:w="9072" w:type="dxa"/>
        <w:jc w:val="center"/>
        <w:tblLook w:val="01E0" w:firstRow="1" w:lastRow="1" w:firstColumn="1" w:lastColumn="1" w:noHBand="0" w:noVBand="0"/>
      </w:tblPr>
      <w:tblGrid>
        <w:gridCol w:w="7034"/>
        <w:gridCol w:w="1055"/>
        <w:gridCol w:w="983"/>
      </w:tblGrid>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Показатели</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План</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Факт</w:t>
            </w:r>
          </w:p>
        </w:tc>
      </w:tr>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both"/>
            </w:pPr>
            <w:r w:rsidRPr="005F5989">
              <w:t>Стоимость ОПФ на начало года</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300</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310</w:t>
            </w:r>
          </w:p>
        </w:tc>
      </w:tr>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both"/>
            </w:pPr>
            <w:r w:rsidRPr="005F5989">
              <w:t>Ввод новых ОПФ с 1 мая</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50</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55</w:t>
            </w:r>
          </w:p>
        </w:tc>
      </w:tr>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both"/>
            </w:pPr>
            <w:r w:rsidRPr="005F5989">
              <w:t>Выбытие по причине физического износа ОПФ с 1 августа</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15</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20</w:t>
            </w:r>
          </w:p>
        </w:tc>
      </w:tr>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both"/>
            </w:pPr>
            <w:r w:rsidRPr="005F5989">
              <w:t>Годовой объем СМР</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450</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480</w:t>
            </w:r>
          </w:p>
        </w:tc>
      </w:tr>
      <w:tr w:rsidR="00F06F60" w:rsidRPr="005F5989">
        <w:trPr>
          <w:jc w:val="center"/>
        </w:trPr>
        <w:tc>
          <w:tcPr>
            <w:tcW w:w="7308"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both"/>
            </w:pPr>
            <w:r w:rsidRPr="005F5989">
              <w:t>Численность работающих, чел.</w:t>
            </w:r>
          </w:p>
        </w:tc>
        <w:tc>
          <w:tcPr>
            <w:tcW w:w="1070"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120</w:t>
            </w:r>
          </w:p>
        </w:tc>
        <w:tc>
          <w:tcPr>
            <w:tcW w:w="995" w:type="dxa"/>
            <w:tcBorders>
              <w:top w:val="single" w:sz="4" w:space="0" w:color="auto"/>
              <w:left w:val="single" w:sz="4" w:space="0" w:color="auto"/>
              <w:bottom w:val="single" w:sz="4" w:space="0" w:color="auto"/>
              <w:right w:val="single" w:sz="4" w:space="0" w:color="auto"/>
            </w:tcBorders>
          </w:tcPr>
          <w:p w:rsidR="00F06F60" w:rsidRPr="005F5989" w:rsidRDefault="00F06F60" w:rsidP="00156FD2">
            <w:pPr>
              <w:jc w:val="center"/>
            </w:pPr>
            <w:r w:rsidRPr="005F5989">
              <w:t>130</w:t>
            </w:r>
          </w:p>
        </w:tc>
      </w:tr>
    </w:tbl>
    <w:p w:rsidR="00F06F60" w:rsidRPr="005F5989" w:rsidRDefault="00F06F60" w:rsidP="00F06F60">
      <w:pPr>
        <w:jc w:val="center"/>
        <w:rPr>
          <w:b/>
          <w:bCs/>
          <w:sz w:val="28"/>
          <w:szCs w:val="28"/>
        </w:rPr>
      </w:pPr>
    </w:p>
    <w:p w:rsidR="008F6C65" w:rsidRPr="005F5989" w:rsidRDefault="008F6C65" w:rsidP="008F6C65">
      <w:pPr>
        <w:spacing w:line="360" w:lineRule="auto"/>
        <w:ind w:firstLine="720"/>
        <w:jc w:val="both"/>
        <w:rPr>
          <w:b/>
          <w:bCs/>
          <w:sz w:val="28"/>
          <w:szCs w:val="28"/>
        </w:rPr>
      </w:pPr>
      <w:r w:rsidRPr="005F5989">
        <w:rPr>
          <w:b/>
          <w:bCs/>
          <w:sz w:val="28"/>
          <w:szCs w:val="28"/>
        </w:rPr>
        <w:t>Решение</w:t>
      </w:r>
    </w:p>
    <w:p w:rsidR="008F6C65" w:rsidRPr="005F5989" w:rsidRDefault="008F6C65" w:rsidP="008F6C65">
      <w:pPr>
        <w:jc w:val="center"/>
        <w:rPr>
          <w:b/>
          <w:bCs/>
          <w:sz w:val="28"/>
          <w:szCs w:val="28"/>
        </w:rPr>
      </w:pPr>
    </w:p>
    <w:tbl>
      <w:tblPr>
        <w:tblStyle w:val="a3"/>
        <w:tblW w:w="9072" w:type="dxa"/>
        <w:jc w:val="center"/>
        <w:tblLook w:val="01E0" w:firstRow="1" w:lastRow="1" w:firstColumn="1" w:lastColumn="1" w:noHBand="0" w:noVBand="0"/>
      </w:tblPr>
      <w:tblGrid>
        <w:gridCol w:w="553"/>
        <w:gridCol w:w="3064"/>
        <w:gridCol w:w="1427"/>
        <w:gridCol w:w="2014"/>
        <w:gridCol w:w="2014"/>
      </w:tblGrid>
      <w:tr w:rsidR="008F6C65" w:rsidRPr="005F5989">
        <w:trPr>
          <w:trHeight w:val="1275"/>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
                <w:bCs/>
                <w:sz w:val="28"/>
                <w:szCs w:val="28"/>
              </w:rPr>
            </w:pP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Показатель</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Единица измерения</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До специализации</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После специализации</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1</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Выпуск изделий в год</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шт.</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24</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26</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2</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Себестоимость изделия</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руб.</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34</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24</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3</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Цена изделия</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руб.</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44</w:t>
            </w:r>
          </w:p>
        </w:tc>
        <w:tc>
          <w:tcPr>
            <w:tcW w:w="1823"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44</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4</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Объем продаж (1*3)</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руб.</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1056</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1144</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5</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Вся себестоимость (1*2)</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руб.</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816</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624</w:t>
            </w:r>
          </w:p>
        </w:tc>
      </w:tr>
      <w:tr w:rsidR="008F6C65"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rPr>
                <w:bCs/>
                <w:sz w:val="28"/>
                <w:szCs w:val="28"/>
              </w:rPr>
            </w:pPr>
            <w:r w:rsidRPr="005F5989">
              <w:rPr>
                <w:bCs/>
                <w:sz w:val="28"/>
                <w:szCs w:val="28"/>
              </w:rPr>
              <w:t>6</w:t>
            </w:r>
          </w:p>
        </w:tc>
        <w:tc>
          <w:tcPr>
            <w:tcW w:w="2773" w:type="dxa"/>
            <w:tcBorders>
              <w:top w:val="single" w:sz="4" w:space="0" w:color="auto"/>
              <w:left w:val="single" w:sz="4" w:space="0" w:color="auto"/>
              <w:bottom w:val="single" w:sz="4" w:space="0" w:color="auto"/>
              <w:right w:val="single" w:sz="4" w:space="0" w:color="auto"/>
            </w:tcBorders>
          </w:tcPr>
          <w:p w:rsidR="008F6C65" w:rsidRPr="005F5989" w:rsidRDefault="008F6C65" w:rsidP="00CA2BE6">
            <w:r w:rsidRPr="005F5989">
              <w:t>Прибыль от продаж (4-5)</w:t>
            </w:r>
          </w:p>
        </w:tc>
        <w:tc>
          <w:tcPr>
            <w:tcW w:w="1281" w:type="dxa"/>
            <w:tcBorders>
              <w:top w:val="single" w:sz="4" w:space="0" w:color="auto"/>
              <w:left w:val="single" w:sz="4" w:space="0" w:color="auto"/>
              <w:bottom w:val="single" w:sz="4" w:space="0" w:color="auto"/>
              <w:right w:val="single" w:sz="4" w:space="0" w:color="auto"/>
            </w:tcBorders>
          </w:tcPr>
          <w:p w:rsidR="008F6C65" w:rsidRPr="005F5989" w:rsidRDefault="008F6C65" w:rsidP="00156FD2">
            <w:pPr>
              <w:jc w:val="center"/>
            </w:pPr>
            <w:r w:rsidRPr="005F5989">
              <w:t>руб.</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240</w:t>
            </w:r>
          </w:p>
        </w:tc>
        <w:tc>
          <w:tcPr>
            <w:tcW w:w="1823" w:type="dxa"/>
            <w:tcBorders>
              <w:top w:val="single" w:sz="4" w:space="0" w:color="auto"/>
              <w:left w:val="single" w:sz="4" w:space="0" w:color="auto"/>
              <w:bottom w:val="single" w:sz="4" w:space="0" w:color="auto"/>
              <w:right w:val="single" w:sz="4" w:space="0" w:color="auto"/>
            </w:tcBorders>
            <w:noWrap/>
          </w:tcPr>
          <w:p w:rsidR="008F6C65" w:rsidRPr="005F5989" w:rsidRDefault="008F6C65" w:rsidP="00156FD2">
            <w:pPr>
              <w:jc w:val="center"/>
            </w:pPr>
            <w:r w:rsidRPr="005F5989">
              <w:t>520</w:t>
            </w:r>
          </w:p>
        </w:tc>
      </w:tr>
    </w:tbl>
    <w:p w:rsidR="008F6C65" w:rsidRPr="005F5989" w:rsidRDefault="008F6C65" w:rsidP="008F6C65">
      <w:pPr>
        <w:jc w:val="center"/>
        <w:rPr>
          <w:b/>
          <w:bCs/>
          <w:sz w:val="28"/>
          <w:szCs w:val="28"/>
        </w:rPr>
      </w:pPr>
    </w:p>
    <w:p w:rsidR="008A72CE" w:rsidRPr="005F5989" w:rsidRDefault="00791AE0" w:rsidP="00C440E5">
      <w:pPr>
        <w:spacing w:line="360" w:lineRule="auto"/>
        <w:ind w:firstLine="720"/>
        <w:jc w:val="both"/>
      </w:pPr>
      <w:r w:rsidRPr="005F5989">
        <w:t>Итак,</w:t>
      </w:r>
      <w:r w:rsidR="008A72CE" w:rsidRPr="005F5989">
        <w:t xml:space="preserve"> мы видим что в данном случае уровень рентабельности поднялся более чем вдвое а значит нормативный </w:t>
      </w:r>
      <w:r w:rsidR="008A72CE" w:rsidRPr="005F5989">
        <w:rPr>
          <w:lang w:val="en-US"/>
        </w:rPr>
        <w:t>k</w:t>
      </w:r>
      <w:r w:rsidR="008A72CE" w:rsidRPr="005F5989">
        <w:t xml:space="preserve"> (12%) превышен многократно.</w:t>
      </w:r>
      <w:r w:rsidR="002C3A38" w:rsidRPr="005F5989">
        <w:t xml:space="preserve"> Уровень специализации в данном случае изменился незначительно – в пределах 1,2-1,3.</w:t>
      </w:r>
    </w:p>
    <w:p w:rsidR="00DE00BB" w:rsidRPr="005F5989" w:rsidRDefault="00DE00BB" w:rsidP="00CB51D7">
      <w:pPr>
        <w:jc w:val="both"/>
        <w:rPr>
          <w:sz w:val="28"/>
          <w:szCs w:val="28"/>
        </w:rPr>
      </w:pPr>
    </w:p>
    <w:p w:rsidR="00DE00BB" w:rsidRPr="005F5989" w:rsidRDefault="00DE00BB" w:rsidP="00CB51D7">
      <w:pPr>
        <w:jc w:val="both"/>
        <w:rPr>
          <w:sz w:val="28"/>
          <w:szCs w:val="28"/>
        </w:rPr>
      </w:pPr>
    </w:p>
    <w:p w:rsidR="008A72CE" w:rsidRPr="005F5989" w:rsidRDefault="008A72CE" w:rsidP="00CB51D7">
      <w:pPr>
        <w:jc w:val="both"/>
        <w:rPr>
          <w:sz w:val="28"/>
          <w:szCs w:val="28"/>
        </w:rPr>
      </w:pPr>
    </w:p>
    <w:p w:rsidR="00CB51D7" w:rsidRPr="005F5989" w:rsidRDefault="00CB51D7" w:rsidP="00791AE0">
      <w:pPr>
        <w:spacing w:line="360" w:lineRule="auto"/>
        <w:jc w:val="both"/>
        <w:rPr>
          <w:b/>
          <w:bCs/>
          <w:sz w:val="28"/>
          <w:szCs w:val="28"/>
        </w:rPr>
      </w:pPr>
      <w:r w:rsidRPr="005F5989">
        <w:rPr>
          <w:b/>
          <w:bCs/>
          <w:sz w:val="28"/>
          <w:szCs w:val="28"/>
        </w:rPr>
        <w:t>2. Оценка эффективности использования основных фондов на предприятиях отрасли.</w:t>
      </w:r>
    </w:p>
    <w:p w:rsidR="00CB51D7" w:rsidRPr="005F5989" w:rsidRDefault="00CB51D7" w:rsidP="00CB51D7">
      <w:pPr>
        <w:jc w:val="both"/>
        <w:rPr>
          <w:sz w:val="28"/>
          <w:szCs w:val="28"/>
        </w:rPr>
      </w:pPr>
    </w:p>
    <w:p w:rsidR="00156FD2" w:rsidRPr="005F5989" w:rsidRDefault="00156FD2" w:rsidP="00156FD2">
      <w:pPr>
        <w:widowControl w:val="0"/>
        <w:spacing w:before="120" w:line="360" w:lineRule="auto"/>
        <w:ind w:firstLine="851"/>
        <w:jc w:val="both"/>
      </w:pPr>
      <w:r w:rsidRPr="005F5989">
        <w:t>Контроль за оптимальной структурой ОС и мониторинг уровня их участия в создании конечной продукции предприятия (показатели использования) одно из первоочередных задач его финансового менеджмента. Для контроля структуры ОС применяются в основном методы коэффициентного, реже факторного и трендового анализа.</w:t>
      </w:r>
    </w:p>
    <w:p w:rsidR="00156FD2" w:rsidRPr="005F5989" w:rsidRDefault="00156FD2" w:rsidP="00156FD2">
      <w:pPr>
        <w:widowControl w:val="0"/>
        <w:spacing w:before="120" w:line="360" w:lineRule="auto"/>
        <w:ind w:firstLine="851"/>
        <w:jc w:val="both"/>
      </w:pPr>
      <w:r w:rsidRPr="005F5989">
        <w:t>Среди наиболее часто используемых показателей:</w:t>
      </w:r>
    </w:p>
    <w:p w:rsidR="00156FD2" w:rsidRPr="005F5989" w:rsidRDefault="00156FD2" w:rsidP="00156FD2">
      <w:pPr>
        <w:widowControl w:val="0"/>
        <w:spacing w:line="360" w:lineRule="auto"/>
        <w:jc w:val="both"/>
      </w:pPr>
      <w:r w:rsidRPr="005F5989">
        <w:rPr>
          <w:rFonts w:ascii="Courier New" w:hAnsi="Courier New" w:cs="Courier New"/>
        </w:rPr>
        <w:tab/>
      </w:r>
      <w:r w:rsidRPr="005F5989">
        <w:rPr>
          <w:rFonts w:ascii="Courier New" w:hAnsi="Courier New" w:cs="Courier New"/>
          <w:b/>
          <w:bCs/>
          <w:i/>
          <w:iCs/>
        </w:rPr>
        <w:t>Сумма хозяйственных средств, находящихся в распоряжении предприятия.</w:t>
      </w:r>
      <w:r w:rsidRPr="005F5989">
        <w:rPr>
          <w:rFonts w:ascii="Courier New" w:hAnsi="Courier New" w:cs="Courier New"/>
        </w:rPr>
        <w:t xml:space="preserve"> </w:t>
      </w:r>
      <w:r w:rsidRPr="005F5989">
        <w:t>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активов предприятия. Рост этого показания свидетельствует о наращивании имущественного потенциала предприятия. При анализе балансов в оценке брутто (например, балансы составленные до 1992 г.) этот показатель рассчитывается вычитанием регулирующих статей из итога баланса</w:t>
      </w:r>
      <w:r w:rsidRPr="005F5989">
        <w:rPr>
          <w:rFonts w:ascii="Courier New" w:hAnsi="Courier New" w:cs="Courier New"/>
        </w:rPr>
        <w:t xml:space="preserve"> </w:t>
      </w:r>
      <w:r w:rsidRPr="005F5989">
        <w:t>(используются данные формы 1).</w:t>
      </w:r>
    </w:p>
    <w:tbl>
      <w:tblPr>
        <w:tblW w:w="0" w:type="auto"/>
        <w:jc w:val="center"/>
        <w:tblLayout w:type="fixed"/>
        <w:tblLook w:val="0000" w:firstRow="0" w:lastRow="0" w:firstColumn="0" w:lastColumn="0" w:noHBand="0" w:noVBand="0"/>
      </w:tblPr>
      <w:tblGrid>
        <w:gridCol w:w="3567"/>
        <w:gridCol w:w="298"/>
        <w:gridCol w:w="1982"/>
        <w:gridCol w:w="537"/>
        <w:gridCol w:w="2833"/>
      </w:tblGrid>
      <w:tr w:rsidR="00156FD2" w:rsidRPr="005F5989">
        <w:trPr>
          <w:jc w:val="center"/>
        </w:trPr>
        <w:tc>
          <w:tcPr>
            <w:tcW w:w="3567" w:type="dxa"/>
            <w:vAlign w:val="center"/>
          </w:tcPr>
          <w:p w:rsidR="00156FD2" w:rsidRPr="005F5989" w:rsidRDefault="00156FD2" w:rsidP="00156FD2">
            <w:pPr>
              <w:widowControl w:val="0"/>
              <w:jc w:val="center"/>
            </w:pPr>
            <w:r w:rsidRPr="005F5989">
              <w:t>Сумма хозяйственных средств, находящихся в распоряжении организации</w:t>
            </w:r>
          </w:p>
        </w:tc>
        <w:tc>
          <w:tcPr>
            <w:tcW w:w="298" w:type="dxa"/>
            <w:vAlign w:val="center"/>
          </w:tcPr>
          <w:p w:rsidR="00156FD2" w:rsidRPr="005F5989" w:rsidRDefault="00156FD2" w:rsidP="00156FD2">
            <w:pPr>
              <w:widowControl w:val="0"/>
              <w:jc w:val="both"/>
            </w:pPr>
            <w:r w:rsidRPr="005F5989">
              <w:t>=</w:t>
            </w:r>
          </w:p>
        </w:tc>
        <w:tc>
          <w:tcPr>
            <w:tcW w:w="1982" w:type="dxa"/>
            <w:vAlign w:val="center"/>
          </w:tcPr>
          <w:p w:rsidR="00156FD2" w:rsidRPr="005F5989" w:rsidRDefault="00156FD2" w:rsidP="00156FD2">
            <w:pPr>
              <w:widowControl w:val="0"/>
              <w:jc w:val="center"/>
            </w:pPr>
            <w:r w:rsidRPr="005F5989">
              <w:t>итог баланса-нетто</w:t>
            </w:r>
          </w:p>
        </w:tc>
        <w:tc>
          <w:tcPr>
            <w:tcW w:w="537" w:type="dxa"/>
            <w:vAlign w:val="center"/>
          </w:tcPr>
          <w:p w:rsidR="00156FD2" w:rsidRPr="005F5989" w:rsidRDefault="00156FD2" w:rsidP="00156FD2">
            <w:pPr>
              <w:widowControl w:val="0"/>
              <w:jc w:val="both"/>
            </w:pPr>
            <w:r w:rsidRPr="005F5989">
              <w:t>=</w:t>
            </w:r>
          </w:p>
        </w:tc>
        <w:tc>
          <w:tcPr>
            <w:tcW w:w="2833" w:type="dxa"/>
            <w:vAlign w:val="center"/>
          </w:tcPr>
          <w:p w:rsidR="00156FD2" w:rsidRPr="005F5989" w:rsidRDefault="00156FD2" w:rsidP="00156FD2">
            <w:pPr>
              <w:widowControl w:val="0"/>
              <w:ind w:right="34"/>
            </w:pPr>
            <w:r w:rsidRPr="005F5989">
              <w:t>с.399-с.390-с.252-с.244</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ab/>
        <w:t>(1)</w:t>
      </w:r>
    </w:p>
    <w:p w:rsidR="00156FD2" w:rsidRPr="005F5989" w:rsidRDefault="00156FD2" w:rsidP="00156FD2">
      <w:pPr>
        <w:widowControl w:val="0"/>
        <w:spacing w:line="360" w:lineRule="auto"/>
        <w:jc w:val="both"/>
        <w:rPr>
          <w:rFonts w:ascii="Courier New" w:hAnsi="Courier New" w:cs="Courier New"/>
        </w:rPr>
      </w:pPr>
      <w:r w:rsidRPr="005F5989">
        <w:t>Кроме этого показателя определяется и</w:t>
      </w:r>
      <w:r w:rsidRPr="005F5989">
        <w:rPr>
          <w:rFonts w:ascii="Courier New" w:hAnsi="Courier New" w:cs="Courier New"/>
        </w:rPr>
        <w:t xml:space="preserve"> </w:t>
      </w:r>
      <w:r w:rsidRPr="005F5989">
        <w:rPr>
          <w:rFonts w:ascii="Courier New" w:hAnsi="Courier New" w:cs="Courier New"/>
          <w:b/>
          <w:bCs/>
          <w:i/>
          <w:iCs/>
        </w:rPr>
        <w:t>доля основных средств в активах</w:t>
      </w:r>
      <w:r w:rsidRPr="005F5989">
        <w:rPr>
          <w:rFonts w:ascii="Courier New" w:hAnsi="Courier New" w:cs="Courier New"/>
        </w:rPr>
        <w:t>. (Используются данные формы №1)</w:t>
      </w:r>
    </w:p>
    <w:tbl>
      <w:tblPr>
        <w:tblW w:w="0" w:type="auto"/>
        <w:jc w:val="center"/>
        <w:tblLayout w:type="fixed"/>
        <w:tblLook w:val="0000" w:firstRow="0" w:lastRow="0" w:firstColumn="0" w:lastColumn="0" w:noHBand="0" w:noVBand="0"/>
      </w:tblPr>
      <w:tblGrid>
        <w:gridCol w:w="1984"/>
        <w:gridCol w:w="425"/>
        <w:gridCol w:w="3112"/>
        <w:gridCol w:w="467"/>
        <w:gridCol w:w="2800"/>
      </w:tblGrid>
      <w:tr w:rsidR="00156FD2" w:rsidRPr="005F5989">
        <w:trPr>
          <w:jc w:val="center"/>
        </w:trPr>
        <w:tc>
          <w:tcPr>
            <w:tcW w:w="1984" w:type="dxa"/>
          </w:tcPr>
          <w:p w:rsidR="00156FD2" w:rsidRPr="005F5989" w:rsidRDefault="00156FD2" w:rsidP="00156FD2">
            <w:pPr>
              <w:widowControl w:val="0"/>
              <w:ind w:right="-1646"/>
            </w:pPr>
            <w:r w:rsidRPr="005F5989">
              <w:t xml:space="preserve">Доля основных </w:t>
            </w:r>
          </w:p>
          <w:p w:rsidR="00156FD2" w:rsidRPr="005F5989" w:rsidRDefault="00156FD2" w:rsidP="00156FD2">
            <w:pPr>
              <w:widowControl w:val="0"/>
              <w:ind w:right="-1646"/>
            </w:pPr>
            <w:r w:rsidRPr="005F5989">
              <w:t>средств в активах</w:t>
            </w:r>
          </w:p>
        </w:tc>
        <w:tc>
          <w:tcPr>
            <w:tcW w:w="425" w:type="dxa"/>
            <w:vAlign w:val="center"/>
          </w:tcPr>
          <w:p w:rsidR="00156FD2" w:rsidRPr="005F5989" w:rsidRDefault="00156FD2" w:rsidP="00156FD2">
            <w:pPr>
              <w:widowControl w:val="0"/>
              <w:jc w:val="center"/>
            </w:pPr>
            <w:r w:rsidRPr="005F5989">
              <w:t>=</w:t>
            </w:r>
          </w:p>
        </w:tc>
        <w:tc>
          <w:tcPr>
            <w:tcW w:w="3112" w:type="dxa"/>
          </w:tcPr>
          <w:p w:rsidR="00156FD2" w:rsidRPr="005F5989" w:rsidRDefault="00156FD2" w:rsidP="00156FD2">
            <w:pPr>
              <w:widowControl w:val="0"/>
              <w:jc w:val="center"/>
            </w:pPr>
            <w:r w:rsidRPr="005F5989">
              <w:rPr>
                <w:u w:val="single"/>
              </w:rPr>
              <w:t>стоимость основных средств</w:t>
            </w:r>
            <w:r w:rsidRPr="005F5989">
              <w:t xml:space="preserve"> </w:t>
            </w:r>
          </w:p>
          <w:p w:rsidR="00156FD2" w:rsidRPr="005F5989" w:rsidRDefault="00156FD2" w:rsidP="00156FD2">
            <w:pPr>
              <w:widowControl w:val="0"/>
              <w:jc w:val="center"/>
            </w:pPr>
            <w:r w:rsidRPr="005F5989">
              <w:t>итог баланса-нетто</w:t>
            </w:r>
          </w:p>
        </w:tc>
        <w:tc>
          <w:tcPr>
            <w:tcW w:w="467" w:type="dxa"/>
            <w:vAlign w:val="center"/>
          </w:tcPr>
          <w:p w:rsidR="00156FD2" w:rsidRPr="005F5989" w:rsidRDefault="00156FD2" w:rsidP="00156FD2">
            <w:pPr>
              <w:widowControl w:val="0"/>
              <w:jc w:val="center"/>
            </w:pPr>
            <w:r w:rsidRPr="005F5989">
              <w:t>=</w:t>
            </w:r>
          </w:p>
        </w:tc>
        <w:tc>
          <w:tcPr>
            <w:tcW w:w="2800" w:type="dxa"/>
          </w:tcPr>
          <w:p w:rsidR="00156FD2" w:rsidRPr="005F5989" w:rsidRDefault="00156FD2" w:rsidP="00156FD2">
            <w:pPr>
              <w:widowControl w:val="0"/>
              <w:jc w:val="center"/>
            </w:pPr>
            <w:r w:rsidRPr="005F5989">
              <w:t>с.120</w:t>
            </w:r>
          </w:p>
          <w:p w:rsidR="00156FD2" w:rsidRPr="005F5989" w:rsidRDefault="00156FD2" w:rsidP="00156FD2">
            <w:pPr>
              <w:widowControl w:val="0"/>
              <w:pBdr>
                <w:top w:val="single" w:sz="6" w:space="1" w:color="auto"/>
              </w:pBdr>
              <w:jc w:val="center"/>
            </w:pPr>
            <w:r w:rsidRPr="005F5989">
              <w:t xml:space="preserve"> с.399-с.390-с.252-с.244</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(2)</w:t>
      </w:r>
    </w:p>
    <w:p w:rsidR="00156FD2" w:rsidRPr="005F5989" w:rsidRDefault="00156FD2" w:rsidP="00156FD2">
      <w:pPr>
        <w:widowControl w:val="0"/>
        <w:spacing w:line="360" w:lineRule="auto"/>
        <w:jc w:val="both"/>
      </w:pPr>
      <w:r w:rsidRPr="005F5989">
        <w:rPr>
          <w:rFonts w:ascii="Courier New" w:hAnsi="Courier New" w:cs="Courier New"/>
        </w:rPr>
        <w:tab/>
      </w:r>
      <w:r w:rsidRPr="005F5989">
        <w:rPr>
          <w:rFonts w:ascii="Courier New" w:hAnsi="Courier New" w:cs="Courier New"/>
          <w:b/>
          <w:bCs/>
          <w:i/>
          <w:iCs/>
        </w:rPr>
        <w:t>Доля активной части основных средств</w:t>
      </w:r>
      <w:r w:rsidRPr="005F5989">
        <w:rPr>
          <w:rFonts w:ascii="Courier New" w:hAnsi="Courier New" w:cs="Courier New"/>
        </w:rPr>
        <w:t xml:space="preserve">.  </w:t>
      </w:r>
      <w:r w:rsidRPr="005F5989">
        <w:t>Согласно нормативным документам под активной частью основных средств понимают машины, оборудование и транспортные средства.  Рост этого показателя в динамике обычно рассчитывается как благоприятная тенденция (используются данные формы №5)</w:t>
      </w:r>
    </w:p>
    <w:tbl>
      <w:tblPr>
        <w:tblW w:w="0" w:type="auto"/>
        <w:jc w:val="center"/>
        <w:tblLayout w:type="fixed"/>
        <w:tblLook w:val="0000" w:firstRow="0" w:lastRow="0" w:firstColumn="0" w:lastColumn="0" w:noHBand="0" w:noVBand="0"/>
      </w:tblPr>
      <w:tblGrid>
        <w:gridCol w:w="2093"/>
        <w:gridCol w:w="326"/>
        <w:gridCol w:w="4210"/>
        <w:gridCol w:w="376"/>
        <w:gridCol w:w="2175"/>
      </w:tblGrid>
      <w:tr w:rsidR="00156FD2" w:rsidRPr="005F5989">
        <w:trPr>
          <w:jc w:val="center"/>
        </w:trPr>
        <w:tc>
          <w:tcPr>
            <w:tcW w:w="2093" w:type="dxa"/>
          </w:tcPr>
          <w:p w:rsidR="00156FD2" w:rsidRPr="005F5989" w:rsidRDefault="00156FD2" w:rsidP="00156FD2">
            <w:pPr>
              <w:widowControl w:val="0"/>
              <w:jc w:val="center"/>
            </w:pPr>
            <w:r w:rsidRPr="005F5989">
              <w:t xml:space="preserve">Доля активной части </w:t>
            </w:r>
          </w:p>
          <w:p w:rsidR="00156FD2" w:rsidRPr="005F5989" w:rsidRDefault="00156FD2" w:rsidP="00156FD2">
            <w:pPr>
              <w:widowControl w:val="0"/>
              <w:jc w:val="center"/>
            </w:pPr>
            <w:r w:rsidRPr="005F5989">
              <w:t>основных средств</w:t>
            </w:r>
          </w:p>
        </w:tc>
        <w:tc>
          <w:tcPr>
            <w:tcW w:w="326" w:type="dxa"/>
            <w:vAlign w:val="center"/>
          </w:tcPr>
          <w:p w:rsidR="00156FD2" w:rsidRPr="005F5989" w:rsidRDefault="00156FD2" w:rsidP="00156FD2">
            <w:pPr>
              <w:widowControl w:val="0"/>
              <w:jc w:val="center"/>
            </w:pPr>
            <w:r w:rsidRPr="005F5989">
              <w:t>=</w:t>
            </w:r>
          </w:p>
        </w:tc>
        <w:tc>
          <w:tcPr>
            <w:tcW w:w="4210" w:type="dxa"/>
          </w:tcPr>
          <w:p w:rsidR="00156FD2" w:rsidRPr="005F5989" w:rsidRDefault="00156FD2" w:rsidP="00156FD2">
            <w:pPr>
              <w:widowControl w:val="0"/>
              <w:jc w:val="center"/>
            </w:pPr>
            <w:r w:rsidRPr="005F5989">
              <w:t>стоимость активной части основных средств</w:t>
            </w:r>
          </w:p>
          <w:p w:rsidR="00156FD2" w:rsidRPr="005F5989" w:rsidRDefault="00156FD2" w:rsidP="00156FD2">
            <w:pPr>
              <w:widowControl w:val="0"/>
              <w:pBdr>
                <w:top w:val="single" w:sz="6" w:space="1" w:color="auto"/>
              </w:pBdr>
              <w:jc w:val="center"/>
            </w:pPr>
            <w:r w:rsidRPr="005F5989">
              <w:t>стоимость основных средств</w:t>
            </w:r>
          </w:p>
        </w:tc>
        <w:tc>
          <w:tcPr>
            <w:tcW w:w="376" w:type="dxa"/>
            <w:vAlign w:val="center"/>
          </w:tcPr>
          <w:p w:rsidR="00156FD2" w:rsidRPr="005F5989" w:rsidRDefault="00156FD2" w:rsidP="00156FD2">
            <w:pPr>
              <w:widowControl w:val="0"/>
              <w:jc w:val="center"/>
            </w:pPr>
            <w:r w:rsidRPr="005F5989">
              <w:t>=</w:t>
            </w:r>
          </w:p>
        </w:tc>
        <w:tc>
          <w:tcPr>
            <w:tcW w:w="2175" w:type="dxa"/>
          </w:tcPr>
          <w:p w:rsidR="00156FD2" w:rsidRPr="005F5989" w:rsidRDefault="00156FD2" w:rsidP="00156FD2">
            <w:pPr>
              <w:widowControl w:val="0"/>
              <w:jc w:val="center"/>
              <w:rPr>
                <w:u w:val="single"/>
              </w:rPr>
            </w:pPr>
            <w:r w:rsidRPr="005F5989">
              <w:rPr>
                <w:u w:val="single"/>
              </w:rPr>
              <w:t>с.363(г6) + с.364(г6)</w:t>
            </w:r>
          </w:p>
          <w:p w:rsidR="00156FD2" w:rsidRPr="005F5989" w:rsidRDefault="00156FD2" w:rsidP="00156FD2">
            <w:pPr>
              <w:widowControl w:val="0"/>
              <w:jc w:val="center"/>
            </w:pPr>
            <w:r w:rsidRPr="005F5989">
              <w:t>с.371(г6)</w:t>
            </w:r>
          </w:p>
        </w:tc>
      </w:tr>
    </w:tbl>
    <w:p w:rsidR="00156FD2" w:rsidRPr="005F5989" w:rsidRDefault="00156FD2" w:rsidP="00156FD2">
      <w:pPr>
        <w:widowControl w:val="0"/>
        <w:spacing w:line="360" w:lineRule="auto"/>
        <w:ind w:firstLine="964"/>
        <w:jc w:val="right"/>
        <w:rPr>
          <w:rFonts w:ascii="Courier New" w:hAnsi="Courier New" w:cs="Courier New"/>
        </w:rPr>
      </w:pPr>
      <w:r w:rsidRPr="005F5989">
        <w:rPr>
          <w:rFonts w:ascii="Courier New" w:hAnsi="Courier New" w:cs="Courier New"/>
        </w:rPr>
        <w:t>(3)</w:t>
      </w:r>
    </w:p>
    <w:p w:rsidR="00156FD2" w:rsidRPr="005F5989" w:rsidRDefault="00156FD2" w:rsidP="00156FD2">
      <w:pPr>
        <w:widowControl w:val="0"/>
        <w:spacing w:line="360" w:lineRule="auto"/>
        <w:ind w:firstLine="964"/>
        <w:jc w:val="both"/>
      </w:pPr>
      <w:r w:rsidRPr="005F5989">
        <w:rPr>
          <w:rFonts w:ascii="Courier New" w:hAnsi="Courier New" w:cs="Courier New"/>
          <w:b/>
          <w:bCs/>
          <w:i/>
          <w:iCs/>
        </w:rPr>
        <w:t>Коэффициент износа основных средств</w:t>
      </w:r>
      <w:r w:rsidRPr="005F5989">
        <w:rPr>
          <w:rFonts w:ascii="Courier New" w:hAnsi="Courier New" w:cs="Courier New"/>
        </w:rPr>
        <w:t xml:space="preserve">. </w:t>
      </w:r>
      <w:r w:rsidRPr="005F5989">
        <w:t>Показатель характеризует долю стоимости основных средств, оставшуюся к списанию на затраты в последующие периоды.  Обычно используются в анализе как характеристика состояния основных средств.  Дополнением этого показателя до 100% (или единицы )является коэффициент годности (используются данные формы №5)</w:t>
      </w:r>
    </w:p>
    <w:tbl>
      <w:tblPr>
        <w:tblW w:w="0" w:type="auto"/>
        <w:jc w:val="center"/>
        <w:tblLayout w:type="fixed"/>
        <w:tblLook w:val="0000" w:firstRow="0" w:lastRow="0" w:firstColumn="0" w:lastColumn="0" w:noHBand="0" w:noVBand="0"/>
      </w:tblPr>
      <w:tblGrid>
        <w:gridCol w:w="2093"/>
        <w:gridCol w:w="294"/>
        <w:gridCol w:w="4242"/>
        <w:gridCol w:w="310"/>
        <w:gridCol w:w="1169"/>
      </w:tblGrid>
      <w:tr w:rsidR="00156FD2" w:rsidRPr="005F5989">
        <w:trPr>
          <w:jc w:val="center"/>
        </w:trPr>
        <w:tc>
          <w:tcPr>
            <w:tcW w:w="2093" w:type="dxa"/>
            <w:vAlign w:val="center"/>
          </w:tcPr>
          <w:p w:rsidR="00156FD2" w:rsidRPr="005F5989" w:rsidRDefault="00156FD2" w:rsidP="00156FD2">
            <w:pPr>
              <w:widowControl w:val="0"/>
              <w:jc w:val="center"/>
            </w:pPr>
            <w:r w:rsidRPr="005F5989">
              <w:t>Коэффициент износа</w:t>
            </w:r>
          </w:p>
        </w:tc>
        <w:tc>
          <w:tcPr>
            <w:tcW w:w="294" w:type="dxa"/>
            <w:vAlign w:val="center"/>
          </w:tcPr>
          <w:p w:rsidR="00156FD2" w:rsidRPr="005F5989" w:rsidRDefault="00156FD2" w:rsidP="00156FD2">
            <w:pPr>
              <w:widowControl w:val="0"/>
              <w:jc w:val="center"/>
            </w:pPr>
            <w:r w:rsidRPr="005F5989">
              <w:t>=</w:t>
            </w:r>
          </w:p>
        </w:tc>
        <w:tc>
          <w:tcPr>
            <w:tcW w:w="4242" w:type="dxa"/>
          </w:tcPr>
          <w:p w:rsidR="00156FD2" w:rsidRPr="005F5989" w:rsidRDefault="00156FD2" w:rsidP="00156FD2">
            <w:pPr>
              <w:widowControl w:val="0"/>
              <w:jc w:val="center"/>
            </w:pPr>
            <w:r w:rsidRPr="005F5989">
              <w:t>износ основных средств</w:t>
            </w:r>
          </w:p>
          <w:p w:rsidR="00156FD2" w:rsidRPr="005F5989" w:rsidRDefault="00156FD2" w:rsidP="00156FD2">
            <w:pPr>
              <w:widowControl w:val="0"/>
              <w:pBdr>
                <w:top w:val="single" w:sz="6" w:space="1" w:color="auto"/>
              </w:pBdr>
              <w:jc w:val="center"/>
            </w:pPr>
            <w:r w:rsidRPr="005F5989">
              <w:t>первоначальная стоимость основных средств</w:t>
            </w:r>
          </w:p>
        </w:tc>
        <w:tc>
          <w:tcPr>
            <w:tcW w:w="310" w:type="dxa"/>
            <w:vAlign w:val="center"/>
          </w:tcPr>
          <w:p w:rsidR="00156FD2" w:rsidRPr="005F5989" w:rsidRDefault="00156FD2" w:rsidP="00156FD2">
            <w:pPr>
              <w:widowControl w:val="0"/>
              <w:jc w:val="center"/>
            </w:pPr>
            <w:r w:rsidRPr="005F5989">
              <w:t>=</w:t>
            </w:r>
          </w:p>
        </w:tc>
        <w:tc>
          <w:tcPr>
            <w:tcW w:w="1169" w:type="dxa"/>
          </w:tcPr>
          <w:p w:rsidR="00156FD2" w:rsidRPr="005F5989" w:rsidRDefault="00156FD2" w:rsidP="00156FD2">
            <w:pPr>
              <w:widowControl w:val="0"/>
              <w:jc w:val="center"/>
              <w:rPr>
                <w:u w:val="single"/>
              </w:rPr>
            </w:pPr>
            <w:r w:rsidRPr="005F5989">
              <w:rPr>
                <w:u w:val="single"/>
              </w:rPr>
              <w:t>с.392(г4)</w:t>
            </w:r>
          </w:p>
          <w:p w:rsidR="00156FD2" w:rsidRPr="005F5989" w:rsidRDefault="00156FD2" w:rsidP="00156FD2">
            <w:pPr>
              <w:widowControl w:val="0"/>
              <w:jc w:val="center"/>
            </w:pPr>
            <w:r w:rsidRPr="005F5989">
              <w:t>с.371(г6)</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(4)</w:t>
      </w:r>
    </w:p>
    <w:p w:rsidR="00156FD2" w:rsidRPr="005F5989" w:rsidRDefault="00156FD2" w:rsidP="00156FD2">
      <w:pPr>
        <w:widowControl w:val="0"/>
        <w:spacing w:line="360" w:lineRule="auto"/>
        <w:jc w:val="both"/>
        <w:rPr>
          <w:rFonts w:ascii="Courier New" w:hAnsi="Courier New" w:cs="Courier New"/>
        </w:rPr>
      </w:pPr>
      <w:r w:rsidRPr="005F5989">
        <w:t>Кроме этого коэффициента определяется также и</w:t>
      </w:r>
      <w:r w:rsidRPr="005F5989">
        <w:rPr>
          <w:rFonts w:ascii="Courier New" w:hAnsi="Courier New" w:cs="Courier New"/>
        </w:rPr>
        <w:t xml:space="preserve"> </w:t>
      </w:r>
      <w:r w:rsidRPr="005F5989">
        <w:rPr>
          <w:rFonts w:ascii="Courier New" w:hAnsi="Courier New" w:cs="Courier New"/>
          <w:b/>
          <w:bCs/>
          <w:i/>
          <w:iCs/>
        </w:rPr>
        <w:t>коэффициент износа активной части основных средств</w:t>
      </w:r>
      <w:r w:rsidRPr="005F5989">
        <w:rPr>
          <w:rFonts w:ascii="Courier New" w:hAnsi="Courier New" w:cs="Courier New"/>
        </w:rPr>
        <w:t xml:space="preserve"> </w:t>
      </w:r>
      <w:r w:rsidRPr="005F5989">
        <w:t>(по данным ф.№5</w:t>
      </w:r>
      <w:r w:rsidRPr="005F5989">
        <w:rPr>
          <w:rFonts w:ascii="Courier New" w:hAnsi="Courier New" w:cs="Courier New"/>
        </w:rPr>
        <w:t>)</w:t>
      </w:r>
    </w:p>
    <w:tbl>
      <w:tblPr>
        <w:tblW w:w="0" w:type="auto"/>
        <w:jc w:val="center"/>
        <w:tblLayout w:type="fixed"/>
        <w:tblLook w:val="0000" w:firstRow="0" w:lastRow="0" w:firstColumn="0" w:lastColumn="0" w:noHBand="0" w:noVBand="0"/>
      </w:tblPr>
      <w:tblGrid>
        <w:gridCol w:w="2943"/>
        <w:gridCol w:w="284"/>
        <w:gridCol w:w="3827"/>
        <w:gridCol w:w="284"/>
        <w:gridCol w:w="2126"/>
      </w:tblGrid>
      <w:tr w:rsidR="00156FD2" w:rsidRPr="005F5989">
        <w:trPr>
          <w:jc w:val="center"/>
        </w:trPr>
        <w:tc>
          <w:tcPr>
            <w:tcW w:w="2943" w:type="dxa"/>
            <w:vAlign w:val="center"/>
          </w:tcPr>
          <w:p w:rsidR="00156FD2" w:rsidRPr="005F5989" w:rsidRDefault="00156FD2" w:rsidP="00156FD2">
            <w:pPr>
              <w:widowControl w:val="0"/>
              <w:jc w:val="center"/>
            </w:pPr>
            <w:r w:rsidRPr="005F5989">
              <w:t>Коэффициент износа активной части основных средств</w:t>
            </w:r>
          </w:p>
        </w:tc>
        <w:tc>
          <w:tcPr>
            <w:tcW w:w="284" w:type="dxa"/>
          </w:tcPr>
          <w:p w:rsidR="00156FD2" w:rsidRPr="005F5989" w:rsidRDefault="00156FD2" w:rsidP="00156FD2">
            <w:pPr>
              <w:widowControl w:val="0"/>
              <w:jc w:val="center"/>
            </w:pPr>
          </w:p>
          <w:p w:rsidR="00156FD2" w:rsidRPr="005F5989" w:rsidRDefault="00156FD2" w:rsidP="00156FD2">
            <w:pPr>
              <w:widowControl w:val="0"/>
              <w:jc w:val="center"/>
            </w:pPr>
            <w:r w:rsidRPr="005F5989">
              <w:t>=</w:t>
            </w:r>
          </w:p>
        </w:tc>
        <w:tc>
          <w:tcPr>
            <w:tcW w:w="3827" w:type="dxa"/>
          </w:tcPr>
          <w:p w:rsidR="00156FD2" w:rsidRPr="005F5989" w:rsidRDefault="00156FD2" w:rsidP="00156FD2">
            <w:pPr>
              <w:widowControl w:val="0"/>
              <w:jc w:val="center"/>
            </w:pPr>
            <w:r w:rsidRPr="005F5989">
              <w:t>износ активной части основных средств</w:t>
            </w:r>
          </w:p>
          <w:p w:rsidR="00156FD2" w:rsidRPr="005F5989" w:rsidRDefault="00156FD2" w:rsidP="00156FD2">
            <w:pPr>
              <w:widowControl w:val="0"/>
              <w:pBdr>
                <w:top w:val="single" w:sz="6" w:space="1" w:color="auto"/>
              </w:pBdr>
              <w:jc w:val="center"/>
            </w:pPr>
            <w:r w:rsidRPr="005F5989">
              <w:t>первоначальная стоимость активной части основных средств</w:t>
            </w:r>
          </w:p>
        </w:tc>
        <w:tc>
          <w:tcPr>
            <w:tcW w:w="284" w:type="dxa"/>
          </w:tcPr>
          <w:p w:rsidR="00156FD2" w:rsidRPr="005F5989" w:rsidRDefault="00156FD2" w:rsidP="00156FD2">
            <w:pPr>
              <w:widowControl w:val="0"/>
              <w:jc w:val="center"/>
            </w:pPr>
          </w:p>
          <w:p w:rsidR="00156FD2" w:rsidRPr="005F5989" w:rsidRDefault="00156FD2" w:rsidP="00156FD2">
            <w:pPr>
              <w:widowControl w:val="0"/>
              <w:jc w:val="center"/>
            </w:pPr>
            <w:r w:rsidRPr="005F5989">
              <w:t>=</w:t>
            </w:r>
          </w:p>
        </w:tc>
        <w:tc>
          <w:tcPr>
            <w:tcW w:w="2126" w:type="dxa"/>
            <w:vAlign w:val="center"/>
          </w:tcPr>
          <w:p w:rsidR="00156FD2" w:rsidRPr="005F5989" w:rsidRDefault="00156FD2" w:rsidP="00156FD2">
            <w:pPr>
              <w:widowControl w:val="0"/>
              <w:jc w:val="center"/>
            </w:pPr>
            <w:r w:rsidRPr="005F5989">
              <w:t>с. 394(г.4)</w:t>
            </w:r>
          </w:p>
          <w:p w:rsidR="00156FD2" w:rsidRPr="005F5989" w:rsidRDefault="00156FD2" w:rsidP="00156FD2">
            <w:pPr>
              <w:widowControl w:val="0"/>
              <w:pBdr>
                <w:top w:val="single" w:sz="6" w:space="1" w:color="auto"/>
              </w:pBdr>
              <w:jc w:val="center"/>
            </w:pPr>
            <w:r w:rsidRPr="005F5989">
              <w:t>с.363(г6) + с.364(ч6)</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(5)</w:t>
      </w:r>
    </w:p>
    <w:p w:rsidR="00156FD2" w:rsidRPr="005F5989" w:rsidRDefault="00156FD2" w:rsidP="00156FD2">
      <w:pPr>
        <w:widowControl w:val="0"/>
        <w:spacing w:line="360" w:lineRule="auto"/>
        <w:jc w:val="both"/>
      </w:pPr>
      <w:r w:rsidRPr="005F5989">
        <w:rPr>
          <w:rFonts w:ascii="Courier New" w:hAnsi="Courier New" w:cs="Courier New"/>
        </w:rPr>
        <w:tab/>
      </w:r>
      <w:r w:rsidRPr="005F5989">
        <w:rPr>
          <w:rFonts w:ascii="Courier New" w:hAnsi="Courier New" w:cs="Courier New"/>
          <w:b/>
          <w:bCs/>
          <w:i/>
          <w:iCs/>
        </w:rPr>
        <w:t>Коэффициент обновления</w:t>
      </w:r>
      <w:r w:rsidRPr="005F5989">
        <w:rPr>
          <w:rFonts w:ascii="Courier New" w:hAnsi="Courier New" w:cs="Courier New"/>
        </w:rPr>
        <w:t xml:space="preserve"> </w:t>
      </w:r>
      <w:r w:rsidRPr="005F5989">
        <w:t>показывает какую часть от имеющихся на конец отчетного периода основных средств составляют новые основные средства. (по данным ф.№5)</w:t>
      </w:r>
    </w:p>
    <w:tbl>
      <w:tblPr>
        <w:tblW w:w="0" w:type="auto"/>
        <w:jc w:val="center"/>
        <w:tblLayout w:type="fixed"/>
        <w:tblLook w:val="0000" w:firstRow="0" w:lastRow="0" w:firstColumn="0" w:lastColumn="0" w:noHBand="0" w:noVBand="0"/>
      </w:tblPr>
      <w:tblGrid>
        <w:gridCol w:w="1384"/>
        <w:gridCol w:w="299"/>
        <w:gridCol w:w="6265"/>
        <w:gridCol w:w="248"/>
        <w:gridCol w:w="1126"/>
      </w:tblGrid>
      <w:tr w:rsidR="00156FD2" w:rsidRPr="005F5989">
        <w:trPr>
          <w:jc w:val="center"/>
        </w:trPr>
        <w:tc>
          <w:tcPr>
            <w:tcW w:w="1384" w:type="dxa"/>
          </w:tcPr>
          <w:p w:rsidR="00156FD2" w:rsidRPr="005F5989" w:rsidRDefault="00156FD2" w:rsidP="00156FD2">
            <w:pPr>
              <w:widowControl w:val="0"/>
              <w:jc w:val="center"/>
            </w:pPr>
            <w:r w:rsidRPr="005F5989">
              <w:t>Коэффициент обновления</w:t>
            </w:r>
          </w:p>
        </w:tc>
        <w:tc>
          <w:tcPr>
            <w:tcW w:w="299" w:type="dxa"/>
            <w:vAlign w:val="center"/>
          </w:tcPr>
          <w:p w:rsidR="00156FD2" w:rsidRPr="005F5989" w:rsidRDefault="00156FD2" w:rsidP="00156FD2">
            <w:pPr>
              <w:widowControl w:val="0"/>
              <w:jc w:val="center"/>
            </w:pPr>
            <w:r w:rsidRPr="005F5989">
              <w:t>=</w:t>
            </w:r>
          </w:p>
        </w:tc>
        <w:tc>
          <w:tcPr>
            <w:tcW w:w="6265" w:type="dxa"/>
          </w:tcPr>
          <w:p w:rsidR="00156FD2" w:rsidRPr="005F5989" w:rsidRDefault="00156FD2" w:rsidP="00156FD2">
            <w:pPr>
              <w:widowControl w:val="0"/>
              <w:jc w:val="center"/>
            </w:pPr>
            <w:r w:rsidRPr="005F5989">
              <w:t>первоначальная стоимость поступивших за период основных средств</w:t>
            </w:r>
          </w:p>
          <w:p w:rsidR="00156FD2" w:rsidRPr="005F5989" w:rsidRDefault="00156FD2" w:rsidP="00156FD2">
            <w:pPr>
              <w:widowControl w:val="0"/>
              <w:pBdr>
                <w:top w:val="single" w:sz="6" w:space="1" w:color="auto"/>
              </w:pBdr>
              <w:jc w:val="center"/>
            </w:pPr>
            <w:r w:rsidRPr="005F5989">
              <w:t>первоначальная стоимость основных средств на конец периода</w:t>
            </w:r>
          </w:p>
        </w:tc>
        <w:tc>
          <w:tcPr>
            <w:tcW w:w="248" w:type="dxa"/>
            <w:vAlign w:val="center"/>
          </w:tcPr>
          <w:p w:rsidR="00156FD2" w:rsidRPr="005F5989" w:rsidRDefault="00156FD2" w:rsidP="00156FD2">
            <w:pPr>
              <w:widowControl w:val="0"/>
              <w:jc w:val="center"/>
            </w:pPr>
            <w:r w:rsidRPr="005F5989">
              <w:t>=</w:t>
            </w:r>
          </w:p>
        </w:tc>
        <w:tc>
          <w:tcPr>
            <w:tcW w:w="1126" w:type="dxa"/>
          </w:tcPr>
          <w:p w:rsidR="00156FD2" w:rsidRPr="005F5989" w:rsidRDefault="00156FD2" w:rsidP="00156FD2">
            <w:pPr>
              <w:widowControl w:val="0"/>
              <w:jc w:val="center"/>
              <w:rPr>
                <w:u w:val="single"/>
              </w:rPr>
            </w:pPr>
            <w:r w:rsidRPr="005F5989">
              <w:rPr>
                <w:u w:val="single"/>
              </w:rPr>
              <w:t>с.371(г4)</w:t>
            </w:r>
          </w:p>
          <w:p w:rsidR="00156FD2" w:rsidRPr="005F5989" w:rsidRDefault="00156FD2" w:rsidP="00156FD2">
            <w:pPr>
              <w:widowControl w:val="0"/>
              <w:jc w:val="center"/>
            </w:pPr>
            <w:r w:rsidRPr="005F5989">
              <w:t>с371(г6)</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(6)</w:t>
      </w:r>
    </w:p>
    <w:p w:rsidR="00156FD2" w:rsidRPr="005F5989" w:rsidRDefault="00156FD2" w:rsidP="00156FD2">
      <w:pPr>
        <w:widowControl w:val="0"/>
        <w:spacing w:line="360" w:lineRule="auto"/>
        <w:jc w:val="both"/>
        <w:rPr>
          <w:rFonts w:ascii="Courier New" w:hAnsi="Courier New" w:cs="Courier New"/>
        </w:rPr>
      </w:pPr>
      <w:r w:rsidRPr="005F5989">
        <w:rPr>
          <w:rFonts w:ascii="Courier New" w:hAnsi="Courier New" w:cs="Courier New"/>
        </w:rPr>
        <w:tab/>
      </w:r>
      <w:r w:rsidRPr="005F5989">
        <w:t>Коэффициент обновления бывает также представлен такой своей (измеряемой в количественной форме) разновидностью как</w:t>
      </w:r>
      <w:r w:rsidRPr="005F5989">
        <w:rPr>
          <w:rFonts w:ascii="Courier New" w:hAnsi="Courier New" w:cs="Courier New"/>
        </w:rPr>
        <w:t xml:space="preserve"> </w:t>
      </w:r>
      <w:r w:rsidRPr="005F5989">
        <w:rPr>
          <w:rFonts w:ascii="Courier New" w:hAnsi="Courier New" w:cs="Courier New"/>
          <w:b/>
          <w:bCs/>
          <w:i/>
          <w:iCs/>
        </w:rPr>
        <w:t>коэффициент интенсивности обновления</w:t>
      </w:r>
      <w:r w:rsidRPr="005F5989">
        <w:rPr>
          <w:rFonts w:ascii="Courier New" w:hAnsi="Courier New" w:cs="Courier New"/>
        </w:rPr>
        <w:t xml:space="preserve">, </w:t>
      </w:r>
      <w:r w:rsidRPr="005F5989">
        <w:t>который показывает на какое количество выбывших за определенный период производственных средств приходится одно введенной средство и</w:t>
      </w:r>
      <w:r w:rsidRPr="005F5989">
        <w:rPr>
          <w:rFonts w:ascii="Courier New" w:hAnsi="Courier New" w:cs="Courier New"/>
          <w:b/>
          <w:bCs/>
          <w:i/>
          <w:iCs/>
        </w:rPr>
        <w:t xml:space="preserve"> коэффициентом масштабности обновления</w:t>
      </w:r>
      <w:r w:rsidRPr="005F5989">
        <w:rPr>
          <w:rFonts w:ascii="Courier New" w:hAnsi="Courier New" w:cs="Courier New"/>
        </w:rPr>
        <w:t xml:space="preserve">. </w:t>
      </w:r>
    </w:p>
    <w:tbl>
      <w:tblPr>
        <w:tblW w:w="0" w:type="auto"/>
        <w:jc w:val="center"/>
        <w:tblLayout w:type="fixed"/>
        <w:tblLook w:val="0000" w:firstRow="0" w:lastRow="0" w:firstColumn="0" w:lastColumn="0" w:noHBand="0" w:noVBand="0"/>
      </w:tblPr>
      <w:tblGrid>
        <w:gridCol w:w="1384"/>
        <w:gridCol w:w="299"/>
        <w:gridCol w:w="6265"/>
        <w:gridCol w:w="248"/>
        <w:gridCol w:w="1126"/>
      </w:tblGrid>
      <w:tr w:rsidR="00156FD2" w:rsidRPr="005F5989">
        <w:trPr>
          <w:jc w:val="center"/>
        </w:trPr>
        <w:tc>
          <w:tcPr>
            <w:tcW w:w="1384" w:type="dxa"/>
          </w:tcPr>
          <w:p w:rsidR="00156FD2" w:rsidRPr="005F5989" w:rsidRDefault="00156FD2" w:rsidP="00156FD2">
            <w:pPr>
              <w:widowControl w:val="0"/>
              <w:jc w:val="center"/>
            </w:pPr>
            <w:r w:rsidRPr="005F5989">
              <w:t>Коэффициент масштабности обновления</w:t>
            </w:r>
          </w:p>
        </w:tc>
        <w:tc>
          <w:tcPr>
            <w:tcW w:w="299" w:type="dxa"/>
          </w:tcPr>
          <w:p w:rsidR="00156FD2" w:rsidRPr="005F5989" w:rsidRDefault="00156FD2" w:rsidP="00156FD2">
            <w:pPr>
              <w:widowControl w:val="0"/>
              <w:jc w:val="center"/>
            </w:pPr>
          </w:p>
          <w:p w:rsidR="00156FD2" w:rsidRPr="005F5989" w:rsidRDefault="00156FD2" w:rsidP="00156FD2">
            <w:pPr>
              <w:widowControl w:val="0"/>
              <w:jc w:val="center"/>
            </w:pPr>
            <w:r w:rsidRPr="005F5989">
              <w:t>=</w:t>
            </w:r>
          </w:p>
        </w:tc>
        <w:tc>
          <w:tcPr>
            <w:tcW w:w="6265" w:type="dxa"/>
          </w:tcPr>
          <w:p w:rsidR="00156FD2" w:rsidRPr="005F5989" w:rsidRDefault="00156FD2" w:rsidP="00156FD2">
            <w:pPr>
              <w:widowControl w:val="0"/>
              <w:jc w:val="center"/>
            </w:pPr>
            <w:r w:rsidRPr="005F5989">
              <w:t>первоначальная стоимость поступивших за период основных средств</w:t>
            </w:r>
          </w:p>
          <w:p w:rsidR="00156FD2" w:rsidRPr="005F5989" w:rsidRDefault="00156FD2" w:rsidP="00156FD2">
            <w:pPr>
              <w:widowControl w:val="0"/>
              <w:pBdr>
                <w:top w:val="single" w:sz="6" w:space="1" w:color="auto"/>
              </w:pBdr>
              <w:jc w:val="center"/>
            </w:pPr>
            <w:r w:rsidRPr="005F5989">
              <w:t>первоначальная стоимость поступивших за период основных средств + первоначальная стоимость основных средств на конец периода</w:t>
            </w:r>
          </w:p>
        </w:tc>
        <w:tc>
          <w:tcPr>
            <w:tcW w:w="248" w:type="dxa"/>
          </w:tcPr>
          <w:p w:rsidR="00156FD2" w:rsidRPr="005F5989" w:rsidRDefault="00156FD2" w:rsidP="00156FD2">
            <w:pPr>
              <w:widowControl w:val="0"/>
              <w:jc w:val="center"/>
            </w:pPr>
          </w:p>
          <w:p w:rsidR="00156FD2" w:rsidRPr="005F5989" w:rsidRDefault="00156FD2" w:rsidP="00156FD2">
            <w:pPr>
              <w:widowControl w:val="0"/>
              <w:jc w:val="center"/>
            </w:pPr>
            <w:r w:rsidRPr="005F5989">
              <w:t>=</w:t>
            </w:r>
          </w:p>
        </w:tc>
        <w:tc>
          <w:tcPr>
            <w:tcW w:w="1126" w:type="dxa"/>
            <w:vAlign w:val="center"/>
          </w:tcPr>
          <w:p w:rsidR="00156FD2" w:rsidRPr="005F5989" w:rsidRDefault="00156FD2" w:rsidP="00156FD2">
            <w:pPr>
              <w:widowControl w:val="0"/>
              <w:jc w:val="center"/>
              <w:rPr>
                <w:u w:val="single"/>
              </w:rPr>
            </w:pPr>
            <w:r w:rsidRPr="005F5989">
              <w:rPr>
                <w:u w:val="single"/>
              </w:rPr>
              <w:t>с.371(г4)</w:t>
            </w:r>
          </w:p>
          <w:p w:rsidR="00156FD2" w:rsidRPr="005F5989" w:rsidRDefault="00156FD2" w:rsidP="00156FD2">
            <w:pPr>
              <w:widowControl w:val="0"/>
              <w:jc w:val="center"/>
            </w:pPr>
            <w:r w:rsidRPr="005F5989">
              <w:t>с.371(г4)</w:t>
            </w:r>
            <w:r w:rsidRPr="005F5989">
              <w:rPr>
                <w:u w:val="single"/>
              </w:rPr>
              <w:t xml:space="preserve"> </w:t>
            </w:r>
            <w:r w:rsidRPr="005F5989">
              <w:t>+ с371(г6)</w:t>
            </w:r>
          </w:p>
        </w:tc>
      </w:tr>
    </w:tbl>
    <w:p w:rsidR="00156FD2" w:rsidRPr="005F5989" w:rsidRDefault="00156FD2" w:rsidP="00156FD2">
      <w:pPr>
        <w:widowControl w:val="0"/>
        <w:spacing w:line="360" w:lineRule="auto"/>
        <w:jc w:val="right"/>
        <w:rPr>
          <w:rFonts w:ascii="Courier New" w:hAnsi="Courier New" w:cs="Courier New"/>
        </w:rPr>
      </w:pPr>
      <w:r w:rsidRPr="005F5989">
        <w:rPr>
          <w:rFonts w:ascii="Courier New" w:hAnsi="Courier New" w:cs="Courier New"/>
        </w:rPr>
        <w:t xml:space="preserve">(7) </w:t>
      </w:r>
    </w:p>
    <w:p w:rsidR="00156FD2" w:rsidRPr="005F5989" w:rsidRDefault="00156FD2" w:rsidP="00156FD2">
      <w:pPr>
        <w:widowControl w:val="0"/>
        <w:spacing w:before="120" w:line="360" w:lineRule="auto"/>
        <w:ind w:firstLine="851"/>
        <w:jc w:val="both"/>
      </w:pPr>
      <w:r w:rsidRPr="005F5989">
        <w:t>(Сравнение коэффициента обновления с коэффициента масштабности обновления отражает превышение первого из них и говорит о снижении стоимости основных средств.)</w:t>
      </w:r>
    </w:p>
    <w:p w:rsidR="00156FD2" w:rsidRPr="005F5989" w:rsidRDefault="00156FD2" w:rsidP="00156FD2">
      <w:pPr>
        <w:widowControl w:val="0"/>
        <w:spacing w:line="360" w:lineRule="auto"/>
        <w:ind w:firstLine="720"/>
        <w:jc w:val="both"/>
        <w:rPr>
          <w:rFonts w:ascii="Courier New" w:hAnsi="Courier New" w:cs="Courier New"/>
        </w:rPr>
      </w:pPr>
      <w:r w:rsidRPr="005F5989">
        <w:rPr>
          <w:rFonts w:ascii="Courier New" w:hAnsi="Courier New" w:cs="Courier New"/>
          <w:b/>
          <w:bCs/>
          <w:i/>
          <w:iCs/>
        </w:rPr>
        <w:t>Коэффициент выбытия</w:t>
      </w:r>
      <w:r w:rsidRPr="005F5989">
        <w:rPr>
          <w:rFonts w:ascii="Courier New" w:hAnsi="Courier New" w:cs="Courier New"/>
        </w:rPr>
        <w:t xml:space="preserve"> </w:t>
      </w:r>
      <w:r w:rsidRPr="005F5989">
        <w:t>показывает какая часть основных средств, с которыми предприятие начало деятельность в учетном периоде, выбыла из-за ветхости и по другим причинам (по данным ф.№5)</w:t>
      </w:r>
      <w:r w:rsidRPr="005F5989">
        <w:rPr>
          <w:rFonts w:ascii="Courier New" w:hAnsi="Courier New" w:cs="Courier New"/>
        </w:rPr>
        <w:t xml:space="preserve"> </w:t>
      </w:r>
    </w:p>
    <w:tbl>
      <w:tblPr>
        <w:tblW w:w="0" w:type="auto"/>
        <w:jc w:val="center"/>
        <w:tblLayout w:type="fixed"/>
        <w:tblLook w:val="0000" w:firstRow="0" w:lastRow="0" w:firstColumn="0" w:lastColumn="0" w:noHBand="0" w:noVBand="0"/>
      </w:tblPr>
      <w:tblGrid>
        <w:gridCol w:w="1526"/>
        <w:gridCol w:w="283"/>
        <w:gridCol w:w="6096"/>
        <w:gridCol w:w="332"/>
        <w:gridCol w:w="1085"/>
      </w:tblGrid>
      <w:tr w:rsidR="00156FD2" w:rsidRPr="005F5989">
        <w:trPr>
          <w:jc w:val="center"/>
        </w:trPr>
        <w:tc>
          <w:tcPr>
            <w:tcW w:w="1526" w:type="dxa"/>
          </w:tcPr>
          <w:p w:rsidR="00156FD2" w:rsidRPr="005F5989" w:rsidRDefault="00156FD2" w:rsidP="00156FD2">
            <w:pPr>
              <w:widowControl w:val="0"/>
              <w:jc w:val="center"/>
            </w:pPr>
            <w:r w:rsidRPr="005F5989">
              <w:t>Коэффициент</w:t>
            </w:r>
          </w:p>
          <w:p w:rsidR="00156FD2" w:rsidRPr="005F5989" w:rsidRDefault="00156FD2" w:rsidP="00156FD2">
            <w:pPr>
              <w:widowControl w:val="0"/>
              <w:jc w:val="center"/>
            </w:pPr>
            <w:r w:rsidRPr="005F5989">
              <w:t>выбытия</w:t>
            </w:r>
          </w:p>
        </w:tc>
        <w:tc>
          <w:tcPr>
            <w:tcW w:w="283" w:type="dxa"/>
            <w:vAlign w:val="center"/>
          </w:tcPr>
          <w:p w:rsidR="00156FD2" w:rsidRPr="005F5989" w:rsidRDefault="00156FD2" w:rsidP="00156FD2">
            <w:pPr>
              <w:widowControl w:val="0"/>
              <w:jc w:val="center"/>
            </w:pPr>
            <w:r w:rsidRPr="005F5989">
              <w:t>=</w:t>
            </w:r>
          </w:p>
        </w:tc>
        <w:tc>
          <w:tcPr>
            <w:tcW w:w="6096" w:type="dxa"/>
          </w:tcPr>
          <w:p w:rsidR="00156FD2" w:rsidRPr="005F5989" w:rsidRDefault="00156FD2" w:rsidP="00156FD2">
            <w:pPr>
              <w:widowControl w:val="0"/>
              <w:jc w:val="center"/>
            </w:pPr>
            <w:r w:rsidRPr="005F5989">
              <w:rPr>
                <w:u w:val="single"/>
              </w:rPr>
              <w:t>первоначальная стоимость выбывших за период основных средств</w:t>
            </w:r>
          </w:p>
          <w:p w:rsidR="00156FD2" w:rsidRPr="005F5989" w:rsidRDefault="00156FD2" w:rsidP="00156FD2">
            <w:pPr>
              <w:widowControl w:val="0"/>
              <w:jc w:val="center"/>
            </w:pPr>
            <w:r w:rsidRPr="005F5989">
              <w:t>первоначальная стоимость основных средств на конец периода</w:t>
            </w:r>
          </w:p>
        </w:tc>
        <w:tc>
          <w:tcPr>
            <w:tcW w:w="332" w:type="dxa"/>
            <w:vAlign w:val="center"/>
          </w:tcPr>
          <w:p w:rsidR="00156FD2" w:rsidRPr="005F5989" w:rsidRDefault="00156FD2" w:rsidP="00156FD2">
            <w:pPr>
              <w:widowControl w:val="0"/>
              <w:jc w:val="center"/>
            </w:pPr>
            <w:r w:rsidRPr="005F5989">
              <w:t>=</w:t>
            </w:r>
          </w:p>
        </w:tc>
        <w:tc>
          <w:tcPr>
            <w:tcW w:w="1085" w:type="dxa"/>
          </w:tcPr>
          <w:p w:rsidR="00156FD2" w:rsidRPr="005F5989" w:rsidRDefault="00156FD2" w:rsidP="00156FD2">
            <w:pPr>
              <w:widowControl w:val="0"/>
              <w:jc w:val="center"/>
              <w:rPr>
                <w:u w:val="single"/>
              </w:rPr>
            </w:pPr>
            <w:r w:rsidRPr="005F5989">
              <w:rPr>
                <w:u w:val="single"/>
              </w:rPr>
              <w:t>с.371(г5)</w:t>
            </w:r>
          </w:p>
          <w:p w:rsidR="00156FD2" w:rsidRPr="005F5989" w:rsidRDefault="00156FD2" w:rsidP="00156FD2">
            <w:pPr>
              <w:widowControl w:val="0"/>
              <w:jc w:val="center"/>
            </w:pPr>
            <w:r w:rsidRPr="005F5989">
              <w:t>с371(г3)</w:t>
            </w:r>
          </w:p>
        </w:tc>
      </w:tr>
    </w:tbl>
    <w:p w:rsidR="00156FD2" w:rsidRPr="005F5989" w:rsidRDefault="00156FD2" w:rsidP="00156FD2">
      <w:pPr>
        <w:spacing w:line="360" w:lineRule="auto"/>
        <w:ind w:right="-29" w:firstLine="720"/>
        <w:jc w:val="right"/>
        <w:rPr>
          <w:rFonts w:ascii="Courier New" w:hAnsi="Courier New" w:cs="Courier New"/>
        </w:rPr>
      </w:pPr>
      <w:r w:rsidRPr="005F5989">
        <w:rPr>
          <w:rFonts w:ascii="Courier New" w:hAnsi="Courier New" w:cs="Courier New"/>
        </w:rPr>
        <w:t>(8)</w:t>
      </w:r>
    </w:p>
    <w:p w:rsidR="00156FD2" w:rsidRPr="005F5989" w:rsidRDefault="00156FD2" w:rsidP="00156FD2">
      <w:pPr>
        <w:widowControl w:val="0"/>
        <w:spacing w:before="120" w:line="360" w:lineRule="auto"/>
        <w:ind w:firstLine="851"/>
        <w:jc w:val="both"/>
      </w:pPr>
      <w:r w:rsidRPr="005F5989">
        <w:t xml:space="preserve">Естественно, что интерпретация значений этих коэффициентов не всегда однозначна с позиций текущих и перспективных задач финансового менеджмента.  Так показатель (2) в своем оптимальном значении различен по отраслям и в зависимости от типа производства и задач бизнеса. </w:t>
      </w:r>
    </w:p>
    <w:p w:rsidR="00156FD2" w:rsidRPr="005F5989" w:rsidRDefault="00156FD2" w:rsidP="00156FD2">
      <w:pPr>
        <w:widowControl w:val="0"/>
        <w:spacing w:before="120" w:line="360" w:lineRule="auto"/>
        <w:ind w:firstLine="851"/>
        <w:jc w:val="both"/>
      </w:pPr>
      <w:r w:rsidRPr="005F5989">
        <w:t>Чем более высокотехнологичным является производство, тем он может быть выше, но до определенного предела, не в ущерб нематериальным активам инновационных технологий, качеству комплектующих и рабочей силы.  Другое (косвенное) значение данного показателя - это уровень финансовой устойчивости предприятия, если считать, потому что активы основных средств находятся в его собственности.  Естественно однозначно негативной может быть признана тенденция роста значения коэффициентов износа (4) и особенно (5). Соответственно обратное можно сказать о коэффициенте обновления (6). [ 6. 87,88 ]</w:t>
      </w:r>
    </w:p>
    <w:p w:rsidR="008E1A17" w:rsidRPr="005F5989" w:rsidRDefault="008E1A17" w:rsidP="00CB51D7">
      <w:pPr>
        <w:jc w:val="both"/>
        <w:rPr>
          <w:sz w:val="28"/>
          <w:szCs w:val="28"/>
        </w:rPr>
      </w:pPr>
    </w:p>
    <w:p w:rsidR="008E1A17" w:rsidRPr="005F5989" w:rsidRDefault="008E1A17" w:rsidP="0032196B">
      <w:pPr>
        <w:spacing w:line="480" w:lineRule="auto"/>
        <w:jc w:val="both"/>
        <w:rPr>
          <w:sz w:val="28"/>
          <w:szCs w:val="28"/>
        </w:rPr>
      </w:pPr>
      <w:r w:rsidRPr="005F5989">
        <w:rPr>
          <w:sz w:val="28"/>
          <w:szCs w:val="28"/>
        </w:rPr>
        <w:t xml:space="preserve">Задание </w:t>
      </w:r>
    </w:p>
    <w:p w:rsidR="008E1A17" w:rsidRPr="005F5989" w:rsidRDefault="008E1A17" w:rsidP="007B748C">
      <w:pPr>
        <w:spacing w:line="360" w:lineRule="auto"/>
        <w:ind w:firstLine="540"/>
        <w:jc w:val="both"/>
      </w:pPr>
      <w:r w:rsidRPr="005F5989">
        <w:t>По данным таблицы определите плановую и фактическую среднегодовую стоимость основных производственных фондов (ОПФ), стоимость ОПФ на конец года, коэффициенты ввода и выбытия, фондоотдачу, фондоемкость и фондовооруженность ОПФ. Дайте оценку эффективности их использования:</w:t>
      </w:r>
    </w:p>
    <w:p w:rsidR="008F6C65" w:rsidRPr="005F5989" w:rsidRDefault="008F6C65" w:rsidP="008E1A17">
      <w:pPr>
        <w:ind w:firstLine="540"/>
        <w:jc w:val="both"/>
        <w:rPr>
          <w:sz w:val="28"/>
          <w:szCs w:val="28"/>
        </w:rPr>
      </w:pPr>
    </w:p>
    <w:p w:rsidR="008F6C65" w:rsidRPr="005F5989" w:rsidRDefault="008F6C65" w:rsidP="008E1A17">
      <w:pPr>
        <w:ind w:firstLine="540"/>
        <w:jc w:val="both"/>
        <w:rPr>
          <w:sz w:val="28"/>
          <w:szCs w:val="28"/>
        </w:rPr>
      </w:pPr>
    </w:p>
    <w:tbl>
      <w:tblPr>
        <w:tblStyle w:val="a3"/>
        <w:tblW w:w="9072" w:type="dxa"/>
        <w:jc w:val="center"/>
        <w:tblLook w:val="01E0" w:firstRow="1" w:lastRow="1" w:firstColumn="1" w:lastColumn="1" w:noHBand="0" w:noVBand="0"/>
      </w:tblPr>
      <w:tblGrid>
        <w:gridCol w:w="7028"/>
        <w:gridCol w:w="1058"/>
        <w:gridCol w:w="986"/>
      </w:tblGrid>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rPr>
                <w:sz w:val="28"/>
                <w:szCs w:val="28"/>
              </w:rPr>
              <w:t>Показатели</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rPr>
                <w:sz w:val="28"/>
                <w:szCs w:val="28"/>
              </w:rPr>
              <w:t>План</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rPr>
                <w:sz w:val="28"/>
                <w:szCs w:val="28"/>
              </w:rPr>
              <w:t>Факт</w:t>
            </w:r>
          </w:p>
        </w:tc>
      </w:tr>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both"/>
              <w:rPr>
                <w:sz w:val="28"/>
                <w:szCs w:val="28"/>
              </w:rPr>
            </w:pPr>
            <w:r w:rsidRPr="005F5989">
              <w:rPr>
                <w:sz w:val="28"/>
                <w:szCs w:val="28"/>
              </w:rPr>
              <w:t>Стоимость ОПФ на начало года</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300</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310</w:t>
            </w:r>
          </w:p>
        </w:tc>
      </w:tr>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both"/>
              <w:rPr>
                <w:sz w:val="28"/>
                <w:szCs w:val="28"/>
              </w:rPr>
            </w:pPr>
            <w:r w:rsidRPr="005F5989">
              <w:rPr>
                <w:sz w:val="28"/>
                <w:szCs w:val="28"/>
              </w:rPr>
              <w:t>Ввод новых ОПФ с 1 мая</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50</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55</w:t>
            </w:r>
          </w:p>
        </w:tc>
      </w:tr>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both"/>
              <w:rPr>
                <w:sz w:val="28"/>
                <w:szCs w:val="28"/>
              </w:rPr>
            </w:pPr>
            <w:r w:rsidRPr="005F5989">
              <w:rPr>
                <w:sz w:val="28"/>
                <w:szCs w:val="28"/>
              </w:rPr>
              <w:t>Выбытие по причине физического износа ОПФ с 1 августа</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15</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20</w:t>
            </w:r>
          </w:p>
        </w:tc>
      </w:tr>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both"/>
              <w:rPr>
                <w:sz w:val="28"/>
                <w:szCs w:val="28"/>
              </w:rPr>
            </w:pPr>
            <w:r w:rsidRPr="005F5989">
              <w:rPr>
                <w:sz w:val="28"/>
                <w:szCs w:val="28"/>
              </w:rPr>
              <w:t>Годовой объем СМР</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450</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480</w:t>
            </w:r>
          </w:p>
        </w:tc>
      </w:tr>
      <w:tr w:rsidR="008E1A17" w:rsidRPr="005F5989">
        <w:trPr>
          <w:jc w:val="center"/>
        </w:trPr>
        <w:tc>
          <w:tcPr>
            <w:tcW w:w="702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both"/>
              <w:rPr>
                <w:sz w:val="28"/>
                <w:szCs w:val="28"/>
              </w:rPr>
            </w:pPr>
            <w:r w:rsidRPr="005F5989">
              <w:rPr>
                <w:sz w:val="28"/>
                <w:szCs w:val="28"/>
              </w:rPr>
              <w:t>Численность работающих, чел.</w:t>
            </w:r>
          </w:p>
        </w:tc>
        <w:tc>
          <w:tcPr>
            <w:tcW w:w="1058"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120</w:t>
            </w:r>
          </w:p>
        </w:tc>
        <w:tc>
          <w:tcPr>
            <w:tcW w:w="986" w:type="dxa"/>
            <w:tcBorders>
              <w:top w:val="single" w:sz="4" w:space="0" w:color="auto"/>
              <w:left w:val="single" w:sz="4" w:space="0" w:color="auto"/>
              <w:bottom w:val="single" w:sz="4" w:space="0" w:color="auto"/>
              <w:right w:val="single" w:sz="4" w:space="0" w:color="auto"/>
            </w:tcBorders>
          </w:tcPr>
          <w:p w:rsidR="008E1A17" w:rsidRPr="005F5989" w:rsidRDefault="008E1A17" w:rsidP="0072417E">
            <w:pPr>
              <w:jc w:val="center"/>
              <w:rPr>
                <w:sz w:val="28"/>
                <w:szCs w:val="28"/>
              </w:rPr>
            </w:pPr>
            <w:r w:rsidRPr="005F5989">
              <w:t>130</w:t>
            </w:r>
          </w:p>
        </w:tc>
      </w:tr>
    </w:tbl>
    <w:p w:rsidR="008E1A17" w:rsidRPr="005F5989" w:rsidRDefault="008E1A17" w:rsidP="008E1A17">
      <w:pPr>
        <w:jc w:val="center"/>
        <w:rPr>
          <w:b/>
          <w:bCs/>
          <w:sz w:val="28"/>
          <w:szCs w:val="28"/>
        </w:rPr>
      </w:pPr>
    </w:p>
    <w:p w:rsidR="008E1A17" w:rsidRPr="005F5989" w:rsidRDefault="008E1A17" w:rsidP="0032196B">
      <w:pPr>
        <w:spacing w:line="480" w:lineRule="auto"/>
        <w:jc w:val="both"/>
        <w:rPr>
          <w:sz w:val="28"/>
          <w:szCs w:val="28"/>
        </w:rPr>
      </w:pPr>
      <w:r w:rsidRPr="005F5989">
        <w:rPr>
          <w:sz w:val="28"/>
          <w:szCs w:val="28"/>
        </w:rPr>
        <w:t xml:space="preserve">Решение </w:t>
      </w:r>
    </w:p>
    <w:tbl>
      <w:tblPr>
        <w:tblStyle w:val="a3"/>
        <w:tblW w:w="9072" w:type="dxa"/>
        <w:jc w:val="center"/>
        <w:tblLook w:val="01E0" w:firstRow="1" w:lastRow="1" w:firstColumn="1" w:lastColumn="1" w:noHBand="0" w:noVBand="0"/>
      </w:tblPr>
      <w:tblGrid>
        <w:gridCol w:w="532"/>
        <w:gridCol w:w="6091"/>
        <w:gridCol w:w="1150"/>
        <w:gridCol w:w="1299"/>
      </w:tblGrid>
      <w:tr w:rsidR="008E1A17"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CA2BE6" w:rsidP="008E1A17">
            <w:pPr>
              <w:jc w:val="both"/>
              <w:rPr>
                <w:sz w:val="28"/>
                <w:szCs w:val="28"/>
                <w:lang w:val="en-US"/>
              </w:rPr>
            </w:pPr>
            <w:r w:rsidRPr="005F5989">
              <w:rPr>
                <w:sz w:val="28"/>
                <w:szCs w:val="28"/>
                <w:lang w:val="en-US"/>
              </w:rPr>
              <w:t>N</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rsidP="00CA2BE6">
            <w:pPr>
              <w:jc w:val="center"/>
              <w:rPr>
                <w:sz w:val="28"/>
                <w:szCs w:val="28"/>
              </w:rPr>
            </w:pPr>
            <w:r w:rsidRPr="005F5989">
              <w:rPr>
                <w:sz w:val="28"/>
                <w:szCs w:val="28"/>
              </w:rPr>
              <w:t>Показатели</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8478E8">
            <w:pPr>
              <w:jc w:val="center"/>
              <w:rPr>
                <w:sz w:val="28"/>
                <w:szCs w:val="28"/>
              </w:rPr>
            </w:pPr>
            <w:r w:rsidRPr="005F5989">
              <w:rPr>
                <w:sz w:val="28"/>
                <w:szCs w:val="28"/>
              </w:rPr>
              <w:t>План</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8478E8">
            <w:pPr>
              <w:jc w:val="center"/>
              <w:rPr>
                <w:sz w:val="28"/>
                <w:szCs w:val="28"/>
              </w:rPr>
            </w:pPr>
            <w:r w:rsidRPr="005F5989">
              <w:rPr>
                <w:sz w:val="28"/>
                <w:szCs w:val="28"/>
              </w:rPr>
              <w:t>Факт</w:t>
            </w:r>
          </w:p>
        </w:tc>
      </w:tr>
      <w:tr w:rsidR="008E1A17"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1</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Стоимость ОПФ на начало года</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300</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310</w:t>
            </w:r>
          </w:p>
        </w:tc>
      </w:tr>
      <w:tr w:rsidR="008E1A17"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2</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Ввод новых ОПФ с 1 мая</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50</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55</w:t>
            </w:r>
          </w:p>
        </w:tc>
      </w:tr>
      <w:tr w:rsidR="008E1A17" w:rsidRPr="005F5989">
        <w:trPr>
          <w:trHeight w:val="479"/>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3</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Выбытие по причине физического износа ОПФ с 1 августа</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15</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20</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4</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Стоимость ОПФ на конец года (1+2-3)</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335</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345</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5</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Стоимость ОПФ среднегодовая(1+4)/2</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317,5</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327,5</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6</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k ввода 2/5*100%</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15,75%</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16,79%</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7</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k выбытия ( 3/5*100%)</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4,72%</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6,11%</w:t>
            </w:r>
          </w:p>
        </w:tc>
      </w:tr>
      <w:tr w:rsidR="008E1A17"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8</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Годовой объем СМР</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450</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480</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9</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Фондоотдача (8/5)</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1,42р.</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1,47р.</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10</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Фондоемкость (5/8)</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0,71р.</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0,68р.</w:t>
            </w:r>
          </w:p>
        </w:tc>
      </w:tr>
      <w:tr w:rsidR="008E1A17" w:rsidRPr="005F5989">
        <w:trPr>
          <w:trHeight w:val="390"/>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11</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Численность работающих, чел.</w:t>
            </w:r>
          </w:p>
        </w:tc>
        <w:tc>
          <w:tcPr>
            <w:tcW w:w="108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120</w:t>
            </w:r>
          </w:p>
        </w:tc>
        <w:tc>
          <w:tcPr>
            <w:tcW w:w="1220" w:type="dxa"/>
            <w:tcBorders>
              <w:top w:val="single" w:sz="4" w:space="0" w:color="auto"/>
              <w:left w:val="single" w:sz="4" w:space="0" w:color="auto"/>
              <w:bottom w:val="single" w:sz="4" w:space="0" w:color="auto"/>
              <w:right w:val="single" w:sz="4" w:space="0" w:color="auto"/>
            </w:tcBorders>
          </w:tcPr>
          <w:p w:rsidR="008E1A17" w:rsidRPr="005F5989" w:rsidRDefault="008E1A17" w:rsidP="007F79C0">
            <w:pPr>
              <w:jc w:val="center"/>
            </w:pPr>
            <w:r w:rsidRPr="005F5989">
              <w:t>130</w:t>
            </w:r>
          </w:p>
        </w:tc>
      </w:tr>
      <w:tr w:rsidR="008E1A17" w:rsidRPr="005F5989">
        <w:trPr>
          <w:trHeight w:val="375"/>
          <w:jc w:val="center"/>
        </w:trPr>
        <w:tc>
          <w:tcPr>
            <w:tcW w:w="500" w:type="dxa"/>
            <w:tcBorders>
              <w:top w:val="single" w:sz="4" w:space="0" w:color="auto"/>
              <w:left w:val="single" w:sz="4" w:space="0" w:color="auto"/>
              <w:bottom w:val="single" w:sz="4" w:space="0" w:color="auto"/>
              <w:right w:val="single" w:sz="4" w:space="0" w:color="auto"/>
            </w:tcBorders>
            <w:noWrap/>
          </w:tcPr>
          <w:p w:rsidR="008E1A17" w:rsidRPr="005F5989" w:rsidRDefault="008E1A17" w:rsidP="008E1A17">
            <w:pPr>
              <w:jc w:val="both"/>
            </w:pPr>
            <w:r w:rsidRPr="005F5989">
              <w:t>12</w:t>
            </w:r>
          </w:p>
        </w:tc>
        <w:tc>
          <w:tcPr>
            <w:tcW w:w="5720" w:type="dxa"/>
            <w:tcBorders>
              <w:top w:val="single" w:sz="4" w:space="0" w:color="auto"/>
              <w:left w:val="single" w:sz="4" w:space="0" w:color="auto"/>
              <w:bottom w:val="single" w:sz="4" w:space="0" w:color="auto"/>
              <w:right w:val="single" w:sz="4" w:space="0" w:color="auto"/>
            </w:tcBorders>
          </w:tcPr>
          <w:p w:rsidR="008E1A17" w:rsidRPr="005F5989" w:rsidRDefault="008E1A17">
            <w:pPr>
              <w:jc w:val="both"/>
            </w:pPr>
            <w:r w:rsidRPr="005F5989">
              <w:t>Фондовооруженность (</w:t>
            </w:r>
            <w:r w:rsidR="008478E8" w:rsidRPr="005F5989">
              <w:rPr>
                <w:lang w:val="en-US"/>
              </w:rPr>
              <w:t>11</w:t>
            </w:r>
            <w:r w:rsidRPr="005F5989">
              <w:t>/</w:t>
            </w:r>
            <w:r w:rsidR="008478E8" w:rsidRPr="005F5989">
              <w:rPr>
                <w:lang w:val="en-US"/>
              </w:rPr>
              <w:t>5</w:t>
            </w:r>
            <w:r w:rsidRPr="005F5989">
              <w:t>)</w:t>
            </w:r>
          </w:p>
        </w:tc>
        <w:tc>
          <w:tcPr>
            <w:tcW w:w="108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2,65р.</w:t>
            </w:r>
          </w:p>
        </w:tc>
        <w:tc>
          <w:tcPr>
            <w:tcW w:w="1220" w:type="dxa"/>
            <w:tcBorders>
              <w:top w:val="single" w:sz="4" w:space="0" w:color="auto"/>
              <w:left w:val="single" w:sz="4" w:space="0" w:color="auto"/>
              <w:bottom w:val="single" w:sz="4" w:space="0" w:color="auto"/>
              <w:right w:val="single" w:sz="4" w:space="0" w:color="auto"/>
            </w:tcBorders>
            <w:noWrap/>
          </w:tcPr>
          <w:p w:rsidR="008E1A17" w:rsidRPr="005F5989" w:rsidRDefault="008E1A17" w:rsidP="007F79C0">
            <w:pPr>
              <w:jc w:val="center"/>
            </w:pPr>
            <w:r w:rsidRPr="005F5989">
              <w:t>2,52р.</w:t>
            </w:r>
          </w:p>
        </w:tc>
      </w:tr>
    </w:tbl>
    <w:p w:rsidR="008E1A17" w:rsidRPr="005F5989" w:rsidRDefault="008E1A17" w:rsidP="00CB51D7">
      <w:pPr>
        <w:jc w:val="both"/>
        <w:rPr>
          <w:sz w:val="28"/>
          <w:szCs w:val="28"/>
        </w:rPr>
      </w:pPr>
    </w:p>
    <w:p w:rsidR="00BF4DFC" w:rsidRPr="005F5989" w:rsidRDefault="00BF4DFC" w:rsidP="0032196B">
      <w:pPr>
        <w:spacing w:line="360" w:lineRule="auto"/>
        <w:ind w:firstLine="720"/>
        <w:jc w:val="both"/>
      </w:pPr>
      <w:r w:rsidRPr="005F5989">
        <w:t>Эффективность использования фондов судя по данным показателям</w:t>
      </w:r>
      <w:r w:rsidR="00EA2D5C" w:rsidRPr="005F5989">
        <w:t xml:space="preserve"> фондоотдачи и фондовооруженности судя по всему невелика.</w:t>
      </w:r>
    </w:p>
    <w:p w:rsidR="008A72CE" w:rsidRPr="005F5989" w:rsidRDefault="008A72CE" w:rsidP="00CB51D7">
      <w:pPr>
        <w:jc w:val="both"/>
        <w:rPr>
          <w:sz w:val="28"/>
          <w:szCs w:val="28"/>
        </w:rPr>
      </w:pPr>
    </w:p>
    <w:p w:rsidR="00CB51D7" w:rsidRPr="005F5989" w:rsidRDefault="00CB51D7" w:rsidP="00CB51D7">
      <w:pPr>
        <w:jc w:val="both"/>
        <w:rPr>
          <w:sz w:val="28"/>
          <w:szCs w:val="28"/>
        </w:rPr>
      </w:pPr>
    </w:p>
    <w:p w:rsidR="00EA2D5C" w:rsidRPr="005F5989" w:rsidRDefault="00EA2D5C" w:rsidP="00CB51D7">
      <w:pPr>
        <w:jc w:val="both"/>
        <w:rPr>
          <w:sz w:val="28"/>
          <w:szCs w:val="28"/>
        </w:rPr>
      </w:pPr>
    </w:p>
    <w:p w:rsidR="00404633" w:rsidRPr="005F5989" w:rsidRDefault="00404633" w:rsidP="00CB51D7">
      <w:pPr>
        <w:jc w:val="both"/>
        <w:rPr>
          <w:sz w:val="28"/>
          <w:szCs w:val="28"/>
        </w:rPr>
      </w:pPr>
    </w:p>
    <w:p w:rsidR="00404633" w:rsidRPr="005F5989" w:rsidRDefault="00404633" w:rsidP="0072417E">
      <w:pPr>
        <w:spacing w:line="480" w:lineRule="auto"/>
        <w:jc w:val="center"/>
        <w:rPr>
          <w:b/>
          <w:bCs/>
          <w:sz w:val="28"/>
          <w:szCs w:val="28"/>
        </w:rPr>
      </w:pPr>
      <w:r w:rsidRPr="005F5989">
        <w:rPr>
          <w:b/>
          <w:bCs/>
          <w:sz w:val="28"/>
          <w:szCs w:val="28"/>
        </w:rPr>
        <w:t>3. Износ основных фондов</w:t>
      </w:r>
    </w:p>
    <w:p w:rsidR="00005BE6" w:rsidRPr="005F5989" w:rsidRDefault="00005BE6" w:rsidP="00005BE6">
      <w:pPr>
        <w:spacing w:line="360" w:lineRule="auto"/>
        <w:ind w:right="-29" w:firstLine="720"/>
        <w:jc w:val="both"/>
      </w:pPr>
      <w:r w:rsidRPr="005F5989">
        <w:t>Норма амортизации представляет отношение годовой суммы амортизации к первоначальной стоимости какого - либо средства труда, выраженное в процентах и считается по формуле:</w:t>
      </w:r>
    </w:p>
    <w:p w:rsidR="00005BE6" w:rsidRPr="005F5989" w:rsidRDefault="00005BE6" w:rsidP="00005BE6">
      <w:pPr>
        <w:spacing w:line="360" w:lineRule="auto"/>
        <w:ind w:left="2160" w:right="-29" w:firstLine="720"/>
        <w:outlineLvl w:val="0"/>
      </w:pPr>
      <w:r w:rsidRPr="005F5989">
        <w:t xml:space="preserve">   Фб - Фл</w:t>
      </w:r>
    </w:p>
    <w:p w:rsidR="00005BE6" w:rsidRPr="005F5989" w:rsidRDefault="00005BE6" w:rsidP="00005BE6">
      <w:pPr>
        <w:spacing w:line="360" w:lineRule="auto"/>
        <w:ind w:right="-29" w:firstLine="720"/>
        <w:jc w:val="both"/>
      </w:pPr>
      <w:r w:rsidRPr="005F5989">
        <w:t xml:space="preserve">          На = -------------- * 100,</w:t>
      </w:r>
      <w:r w:rsidRPr="005F5989">
        <w:tab/>
        <w:t>( 1 )</w:t>
      </w:r>
    </w:p>
    <w:p w:rsidR="00005BE6" w:rsidRPr="005F5989" w:rsidRDefault="00005BE6" w:rsidP="00005BE6">
      <w:pPr>
        <w:spacing w:line="360" w:lineRule="auto"/>
        <w:ind w:left="2160" w:right="-29" w:firstLine="720"/>
        <w:outlineLvl w:val="0"/>
      </w:pPr>
      <w:r w:rsidRPr="005F5989">
        <w:t xml:space="preserve">    Фб * Тн</w:t>
      </w:r>
    </w:p>
    <w:p w:rsidR="00005BE6" w:rsidRPr="005F5989" w:rsidRDefault="00005BE6" w:rsidP="0072417E">
      <w:pPr>
        <w:spacing w:line="360" w:lineRule="auto"/>
        <w:ind w:right="-29" w:firstLine="720"/>
        <w:jc w:val="both"/>
        <w:rPr>
          <w:sz w:val="20"/>
          <w:szCs w:val="20"/>
        </w:rPr>
      </w:pPr>
      <w:r w:rsidRPr="005F5989">
        <w:rPr>
          <w:sz w:val="20"/>
          <w:szCs w:val="20"/>
        </w:rPr>
        <w:t>Где: Фб - балансовая стоимость,</w:t>
      </w:r>
    </w:p>
    <w:p w:rsidR="00005BE6" w:rsidRPr="005F5989" w:rsidRDefault="00005BE6" w:rsidP="0072417E">
      <w:pPr>
        <w:spacing w:line="360" w:lineRule="auto"/>
        <w:ind w:right="-29" w:firstLine="720"/>
        <w:jc w:val="both"/>
        <w:rPr>
          <w:sz w:val="20"/>
          <w:szCs w:val="20"/>
        </w:rPr>
      </w:pPr>
      <w:r w:rsidRPr="005F5989">
        <w:rPr>
          <w:sz w:val="20"/>
          <w:szCs w:val="20"/>
        </w:rPr>
        <w:t>Фл - ликвидационная стоимость,</w:t>
      </w:r>
    </w:p>
    <w:p w:rsidR="00005BE6" w:rsidRPr="005F5989" w:rsidRDefault="00005BE6" w:rsidP="0072417E">
      <w:pPr>
        <w:spacing w:line="360" w:lineRule="auto"/>
        <w:ind w:right="-29" w:firstLine="720"/>
        <w:jc w:val="both"/>
        <w:rPr>
          <w:sz w:val="20"/>
          <w:szCs w:val="20"/>
        </w:rPr>
      </w:pPr>
      <w:r w:rsidRPr="005F5989">
        <w:rPr>
          <w:sz w:val="20"/>
          <w:szCs w:val="20"/>
        </w:rPr>
        <w:t>Тн - нормативный срок службы средств труда.</w:t>
      </w:r>
    </w:p>
    <w:p w:rsidR="00955042" w:rsidRPr="005F5989" w:rsidRDefault="00955042" w:rsidP="00955042">
      <w:pPr>
        <w:ind w:right="-29" w:firstLine="720"/>
        <w:jc w:val="both"/>
        <w:rPr>
          <w:sz w:val="20"/>
          <w:szCs w:val="20"/>
        </w:rPr>
      </w:pPr>
    </w:p>
    <w:p w:rsidR="00005BE6" w:rsidRPr="005F5989" w:rsidRDefault="00005BE6" w:rsidP="00005BE6">
      <w:pPr>
        <w:spacing w:line="360" w:lineRule="auto"/>
        <w:ind w:right="-29" w:firstLine="720"/>
        <w:jc w:val="both"/>
      </w:pPr>
      <w:r w:rsidRPr="005F5989">
        <w:t>Уровень амортизации зависти от каждой составляющей этой формулы, но главной величиной является нормативный срок службы средств труда. Нижним пределом На является срок износа средств труда, при котором последующий капитальный ремонт становится не нужен. Верхний предел На обусловлен наименьшим сроком службы О.Ф., при котором экономический эффект замены действующих фондов новыми превышает эффективность их модернизации и ремонта.</w:t>
      </w:r>
    </w:p>
    <w:p w:rsidR="00955042" w:rsidRPr="005F5989" w:rsidRDefault="00005BE6" w:rsidP="00005BE6">
      <w:pPr>
        <w:spacing w:line="360" w:lineRule="auto"/>
        <w:ind w:right="-29" w:firstLine="720"/>
        <w:jc w:val="both"/>
      </w:pPr>
      <w:r w:rsidRPr="005F5989">
        <w:t xml:space="preserve">Ускоренная амортизация бывает равномерно - прямолинейной, регрессивной, прогрессивной и прогрессивно - регрессивной. Регрессивные методы можно подразделить на метод уменьшающегося остатка  и кумулятивный метод. Суть кумулятивного метода в том, что ежегодные суммы амортизационных отчислений определяются от постоянно уменьшающейся неамортизированной стоимости, годовые суммы амортизации также уменьшаются с увеличением срока службы. </w:t>
      </w:r>
    </w:p>
    <w:p w:rsidR="00005BE6" w:rsidRPr="005F5989" w:rsidRDefault="00005BE6" w:rsidP="00005BE6">
      <w:pPr>
        <w:spacing w:line="360" w:lineRule="auto"/>
        <w:ind w:right="-29" w:firstLine="720"/>
        <w:jc w:val="both"/>
      </w:pPr>
      <w:r w:rsidRPr="005F5989">
        <w:t>По кумулятивному методу за первые три года списывается 80% стоимости и происходит полное списание балансовой стоимости в течение нормативного срока службы. В основе прогрессивного метода лежит постоянное возрастание из года в год среднего уровня амортизации, исчисляемой по отношению к первоначальной стоимости О.Ф.  При использовании прогрессивного - регрессивного метода в первые два года освоения новой техники практикуется низкая норма амортизации, но затем она быстро возрастает и в последующие годы осуществляется по регрессивной шкале.</w:t>
      </w:r>
    </w:p>
    <w:p w:rsidR="00005BE6" w:rsidRPr="005F5989" w:rsidRDefault="00005BE6" w:rsidP="00404633">
      <w:pPr>
        <w:jc w:val="center"/>
        <w:rPr>
          <w:b/>
          <w:bCs/>
          <w:sz w:val="28"/>
          <w:szCs w:val="28"/>
        </w:rPr>
      </w:pPr>
    </w:p>
    <w:p w:rsidR="0032196B" w:rsidRPr="005F5989" w:rsidRDefault="0032196B" w:rsidP="0032196B">
      <w:pPr>
        <w:spacing w:line="480" w:lineRule="auto"/>
        <w:jc w:val="both"/>
        <w:rPr>
          <w:b/>
          <w:sz w:val="28"/>
          <w:szCs w:val="28"/>
        </w:rPr>
      </w:pPr>
      <w:r w:rsidRPr="005F5989">
        <w:rPr>
          <w:b/>
          <w:sz w:val="28"/>
          <w:szCs w:val="28"/>
        </w:rPr>
        <w:t xml:space="preserve">Задание </w:t>
      </w:r>
    </w:p>
    <w:p w:rsidR="00404633" w:rsidRPr="005F5989" w:rsidRDefault="00404633" w:rsidP="007B748C">
      <w:pPr>
        <w:spacing w:line="360" w:lineRule="auto"/>
        <w:ind w:firstLine="567"/>
        <w:jc w:val="both"/>
      </w:pPr>
      <w:r w:rsidRPr="005F5989">
        <w:t>Малое предприятие приобрело оборудование на сумму С. Годовая норма амортизации по данному оборудованию составляет Н%. Используя метод ускоренной амортизации, отнести на себестоимость затраты на приобретение оборудования в минимально короткий срок:</w:t>
      </w:r>
    </w:p>
    <w:p w:rsidR="00404633" w:rsidRPr="005F5989" w:rsidRDefault="00404633" w:rsidP="00404633">
      <w:pPr>
        <w:ind w:firstLine="567"/>
        <w:jc w:val="both"/>
        <w:rPr>
          <w:sz w:val="28"/>
          <w:szCs w:val="28"/>
        </w:rPr>
      </w:pPr>
    </w:p>
    <w:tbl>
      <w:tblPr>
        <w:tblStyle w:val="a3"/>
        <w:tblW w:w="0" w:type="auto"/>
        <w:tblLook w:val="01E0" w:firstRow="1" w:lastRow="1" w:firstColumn="1" w:lastColumn="1" w:noHBand="0" w:noVBand="0"/>
      </w:tblPr>
      <w:tblGrid>
        <w:gridCol w:w="5093"/>
        <w:gridCol w:w="4375"/>
      </w:tblGrid>
      <w:tr w:rsidR="00404633" w:rsidRPr="005F5989">
        <w:tc>
          <w:tcPr>
            <w:tcW w:w="5093" w:type="dxa"/>
            <w:tcBorders>
              <w:top w:val="single" w:sz="4" w:space="0" w:color="auto"/>
              <w:left w:val="single" w:sz="4" w:space="0" w:color="auto"/>
              <w:bottom w:val="single" w:sz="4" w:space="0" w:color="auto"/>
              <w:right w:val="single" w:sz="4" w:space="0" w:color="auto"/>
            </w:tcBorders>
          </w:tcPr>
          <w:p w:rsidR="00404633" w:rsidRPr="005F5989" w:rsidRDefault="00404633" w:rsidP="0072417E">
            <w:pPr>
              <w:jc w:val="center"/>
              <w:rPr>
                <w:sz w:val="28"/>
                <w:szCs w:val="28"/>
              </w:rPr>
            </w:pPr>
            <w:r w:rsidRPr="005F5989">
              <w:rPr>
                <w:sz w:val="28"/>
                <w:szCs w:val="28"/>
              </w:rPr>
              <w:t>Стоимость приобретенного оборудования,</w:t>
            </w:r>
          </w:p>
          <w:p w:rsidR="00404633" w:rsidRPr="005F5989" w:rsidRDefault="00404633" w:rsidP="0072417E">
            <w:pPr>
              <w:jc w:val="center"/>
              <w:rPr>
                <w:sz w:val="28"/>
                <w:szCs w:val="28"/>
              </w:rPr>
            </w:pPr>
            <w:r w:rsidRPr="005F5989">
              <w:rPr>
                <w:sz w:val="28"/>
                <w:szCs w:val="28"/>
              </w:rPr>
              <w:t xml:space="preserve"> тыс. руб. (С)</w:t>
            </w:r>
          </w:p>
        </w:tc>
        <w:tc>
          <w:tcPr>
            <w:tcW w:w="4375" w:type="dxa"/>
            <w:tcBorders>
              <w:top w:val="single" w:sz="4" w:space="0" w:color="auto"/>
              <w:left w:val="single" w:sz="4" w:space="0" w:color="auto"/>
              <w:bottom w:val="single" w:sz="4" w:space="0" w:color="auto"/>
              <w:right w:val="single" w:sz="4" w:space="0" w:color="auto"/>
            </w:tcBorders>
          </w:tcPr>
          <w:p w:rsidR="00404633" w:rsidRPr="005F5989" w:rsidRDefault="00404633" w:rsidP="0072417E">
            <w:pPr>
              <w:jc w:val="center"/>
              <w:rPr>
                <w:sz w:val="28"/>
                <w:szCs w:val="28"/>
              </w:rPr>
            </w:pPr>
            <w:r w:rsidRPr="005F5989">
              <w:rPr>
                <w:sz w:val="28"/>
                <w:szCs w:val="28"/>
              </w:rPr>
              <w:t>Годовая норма амортизации, % (Н)</w:t>
            </w:r>
          </w:p>
        </w:tc>
      </w:tr>
      <w:tr w:rsidR="00404633" w:rsidRPr="005F5989">
        <w:tc>
          <w:tcPr>
            <w:tcW w:w="5093" w:type="dxa"/>
            <w:tcBorders>
              <w:top w:val="single" w:sz="4" w:space="0" w:color="auto"/>
              <w:left w:val="single" w:sz="4" w:space="0" w:color="auto"/>
              <w:bottom w:val="single" w:sz="4" w:space="0" w:color="auto"/>
              <w:right w:val="single" w:sz="4" w:space="0" w:color="auto"/>
            </w:tcBorders>
          </w:tcPr>
          <w:p w:rsidR="00404633" w:rsidRPr="005F5989" w:rsidRDefault="00404633" w:rsidP="0072417E">
            <w:pPr>
              <w:jc w:val="center"/>
              <w:rPr>
                <w:sz w:val="28"/>
                <w:szCs w:val="28"/>
              </w:rPr>
            </w:pPr>
            <w:r w:rsidRPr="005F5989">
              <w:t>220</w:t>
            </w:r>
          </w:p>
        </w:tc>
        <w:tc>
          <w:tcPr>
            <w:tcW w:w="4375" w:type="dxa"/>
            <w:tcBorders>
              <w:top w:val="single" w:sz="4" w:space="0" w:color="auto"/>
              <w:left w:val="single" w:sz="4" w:space="0" w:color="auto"/>
              <w:bottom w:val="single" w:sz="4" w:space="0" w:color="auto"/>
              <w:right w:val="single" w:sz="4" w:space="0" w:color="auto"/>
            </w:tcBorders>
          </w:tcPr>
          <w:p w:rsidR="00404633" w:rsidRPr="005F5989" w:rsidRDefault="00404633" w:rsidP="0072417E">
            <w:pPr>
              <w:jc w:val="center"/>
              <w:rPr>
                <w:sz w:val="28"/>
                <w:szCs w:val="28"/>
              </w:rPr>
            </w:pPr>
            <w:r w:rsidRPr="005F5989">
              <w:t>13</w:t>
            </w:r>
          </w:p>
        </w:tc>
      </w:tr>
    </w:tbl>
    <w:p w:rsidR="00404633" w:rsidRPr="005F5989" w:rsidRDefault="00404633" w:rsidP="00404633">
      <w:pPr>
        <w:ind w:firstLine="720"/>
        <w:jc w:val="both"/>
        <w:rPr>
          <w:sz w:val="28"/>
          <w:szCs w:val="28"/>
        </w:rPr>
      </w:pPr>
    </w:p>
    <w:p w:rsidR="007B748C" w:rsidRPr="005F5989" w:rsidRDefault="007B748C" w:rsidP="007B748C">
      <w:pPr>
        <w:spacing w:line="480" w:lineRule="auto"/>
        <w:jc w:val="both"/>
        <w:rPr>
          <w:sz w:val="28"/>
          <w:szCs w:val="28"/>
        </w:rPr>
      </w:pPr>
      <w:r w:rsidRPr="005F5989">
        <w:rPr>
          <w:sz w:val="28"/>
          <w:szCs w:val="28"/>
        </w:rPr>
        <w:t xml:space="preserve">Решение </w:t>
      </w:r>
    </w:p>
    <w:p w:rsidR="00404633" w:rsidRPr="005F5989" w:rsidRDefault="00404633" w:rsidP="007B748C">
      <w:pPr>
        <w:spacing w:line="360" w:lineRule="auto"/>
        <w:ind w:firstLine="720"/>
        <w:jc w:val="both"/>
      </w:pPr>
      <w:r w:rsidRPr="005F5989">
        <w:t>По методу ускоренной амортизации</w:t>
      </w:r>
      <w:r w:rsidR="00955042" w:rsidRPr="005F5989">
        <w:t xml:space="preserve"> – возьмем за основу кумулятивный методу можно отнести на с/с в первый год порядка 30 стоимости приобретенного оборудования % что составит 66 т.р.</w:t>
      </w:r>
    </w:p>
    <w:p w:rsidR="00404633" w:rsidRPr="005F5989" w:rsidRDefault="00404633" w:rsidP="00CB51D7">
      <w:pPr>
        <w:jc w:val="both"/>
        <w:rPr>
          <w:sz w:val="28"/>
          <w:szCs w:val="28"/>
        </w:rPr>
      </w:pPr>
    </w:p>
    <w:p w:rsidR="00D422E8" w:rsidRPr="005F5989" w:rsidRDefault="00D422E8" w:rsidP="00CB51D7">
      <w:pPr>
        <w:jc w:val="both"/>
        <w:rPr>
          <w:sz w:val="28"/>
          <w:szCs w:val="28"/>
        </w:rPr>
      </w:pPr>
    </w:p>
    <w:p w:rsidR="00404633" w:rsidRPr="005F5989" w:rsidRDefault="00404633" w:rsidP="00CB51D7">
      <w:pPr>
        <w:jc w:val="both"/>
        <w:rPr>
          <w:sz w:val="28"/>
          <w:szCs w:val="28"/>
        </w:rPr>
      </w:pPr>
    </w:p>
    <w:p w:rsidR="007B748C" w:rsidRPr="005F5989" w:rsidRDefault="007B748C" w:rsidP="00CB51D7">
      <w:pPr>
        <w:jc w:val="both"/>
        <w:rPr>
          <w:sz w:val="28"/>
          <w:szCs w:val="28"/>
        </w:rPr>
      </w:pPr>
    </w:p>
    <w:p w:rsidR="00CB51D7" w:rsidRPr="005F5989" w:rsidRDefault="00CB51D7" w:rsidP="00D422E8">
      <w:pPr>
        <w:spacing w:line="360" w:lineRule="auto"/>
        <w:jc w:val="both"/>
        <w:rPr>
          <w:b/>
          <w:bCs/>
          <w:sz w:val="28"/>
          <w:szCs w:val="28"/>
        </w:rPr>
      </w:pPr>
      <w:r w:rsidRPr="005F5989">
        <w:rPr>
          <w:b/>
          <w:bCs/>
          <w:sz w:val="28"/>
          <w:szCs w:val="28"/>
        </w:rPr>
        <w:t>4. Оценка эффективности использования оборотных средств на предприятиях отрасли.</w:t>
      </w:r>
    </w:p>
    <w:p w:rsidR="00D422E8" w:rsidRPr="005F5989" w:rsidRDefault="00D422E8" w:rsidP="00CB51D7">
      <w:pPr>
        <w:jc w:val="both"/>
        <w:rPr>
          <w:b/>
          <w:bCs/>
          <w:sz w:val="28"/>
          <w:szCs w:val="28"/>
        </w:rPr>
      </w:pPr>
    </w:p>
    <w:p w:rsidR="007B748C" w:rsidRPr="005F5989" w:rsidRDefault="007B748C" w:rsidP="007B748C">
      <w:pPr>
        <w:spacing w:line="360" w:lineRule="auto"/>
        <w:ind w:firstLine="720"/>
        <w:jc w:val="both"/>
      </w:pPr>
      <w:r w:rsidRPr="005F5989">
        <w:t>Оборотные средства (текущие активы) – это средства, инвестируемые предприятием в текущие операции в течение каждого цикла. По материальному признаку в состав оборотных средств включаются: предметы труда (сырьё, материалы, топливо и т.п.), готовая продукция на складах предприятия, товары для перепродажи, денежные средства и средства в расчётах. Характерные особенности оборотных средств:</w:t>
      </w:r>
    </w:p>
    <w:p w:rsidR="007B748C" w:rsidRPr="005F5989" w:rsidRDefault="007B748C" w:rsidP="007B748C">
      <w:pPr>
        <w:spacing w:line="360" w:lineRule="auto"/>
        <w:ind w:firstLine="720"/>
        <w:jc w:val="both"/>
      </w:pPr>
      <w:r w:rsidRPr="005F5989">
        <w:t>-полное потребление в течение одного производственного цикла и полный перенос их стоимости на вновь созданную продукцию;</w:t>
      </w:r>
    </w:p>
    <w:p w:rsidR="007B748C" w:rsidRPr="005F5989" w:rsidRDefault="007B748C" w:rsidP="007B748C">
      <w:pPr>
        <w:spacing w:line="360" w:lineRule="auto"/>
        <w:ind w:firstLine="720"/>
        <w:jc w:val="both"/>
      </w:pPr>
      <w:r w:rsidRPr="005F5989">
        <w:t>-нахождение в постоянном обороте;</w:t>
      </w:r>
    </w:p>
    <w:p w:rsidR="007B748C" w:rsidRPr="005F5989" w:rsidRDefault="007B748C" w:rsidP="007B748C">
      <w:pPr>
        <w:spacing w:line="360" w:lineRule="auto"/>
        <w:ind w:firstLine="720"/>
        <w:jc w:val="both"/>
      </w:pPr>
      <w:r w:rsidRPr="005F5989">
        <w:t xml:space="preserve">- в течение одного оборота (кругооборота) оборотные средства меняют свою форму с денежной на товарную и с товарной на денежную. Они проходят три стадии: закупка, потребление реализация. </w:t>
      </w:r>
    </w:p>
    <w:p w:rsidR="007B748C" w:rsidRPr="005F5989" w:rsidRDefault="007B748C" w:rsidP="007B748C">
      <w:pPr>
        <w:spacing w:line="360" w:lineRule="auto"/>
        <w:ind w:firstLine="720"/>
        <w:jc w:val="both"/>
      </w:pPr>
      <w:r w:rsidRPr="005F5989">
        <w:t>Соотношение отдельных элементов оборотных средств определяет их структуру.</w:t>
      </w:r>
    </w:p>
    <w:p w:rsidR="007B748C" w:rsidRPr="005F5989" w:rsidRDefault="007B748C" w:rsidP="007B748C">
      <w:pPr>
        <w:spacing w:line="360" w:lineRule="auto"/>
        <w:ind w:firstLine="720"/>
        <w:jc w:val="both"/>
      </w:pPr>
    </w:p>
    <w:p w:rsidR="007B748C" w:rsidRPr="005F5989" w:rsidRDefault="007B748C" w:rsidP="007B748C">
      <w:pPr>
        <w:spacing w:line="360" w:lineRule="auto"/>
        <w:ind w:firstLine="720"/>
        <w:jc w:val="right"/>
      </w:pPr>
      <w:r w:rsidRPr="005F5989">
        <w:t xml:space="preserve">                                                                                           Таблица 1.                      </w:t>
      </w:r>
    </w:p>
    <w:p w:rsidR="007B748C" w:rsidRPr="005F5989" w:rsidRDefault="007B748C" w:rsidP="007B748C">
      <w:pPr>
        <w:spacing w:line="360" w:lineRule="auto"/>
        <w:ind w:firstLine="720"/>
        <w:jc w:val="both"/>
      </w:pPr>
      <w:r w:rsidRPr="005F5989">
        <w:t xml:space="preserve">Состав и структура оборотных средств по их функциональной роли     </w:t>
      </w:r>
    </w:p>
    <w:p w:rsidR="007B748C" w:rsidRPr="005F5989" w:rsidRDefault="007B748C" w:rsidP="007B748C">
      <w:pPr>
        <w:spacing w:line="360" w:lineRule="auto"/>
        <w:ind w:firstLine="720"/>
        <w:jc w:val="both"/>
      </w:pPr>
      <w:r w:rsidRPr="005F5989">
        <w:t xml:space="preserve">                                    в  процессе производства. [1.</w:t>
      </w:r>
      <w:r w:rsidRPr="005F5989">
        <w:rPr>
          <w:lang w:val="en-US"/>
        </w:rPr>
        <w:t> </w:t>
      </w:r>
      <w:r w:rsidRPr="005F5989">
        <w:t>213]</w:t>
      </w:r>
    </w:p>
    <w:tbl>
      <w:tblPr>
        <w:tblStyle w:val="a3"/>
        <w:tblW w:w="0" w:type="auto"/>
        <w:tblLook w:val="01E0" w:firstRow="1" w:lastRow="1" w:firstColumn="1" w:lastColumn="1" w:noHBand="0" w:noVBand="0"/>
      </w:tblPr>
      <w:tblGrid>
        <w:gridCol w:w="3168"/>
        <w:gridCol w:w="6403"/>
      </w:tblGrid>
      <w:tr w:rsidR="007B748C" w:rsidRPr="005F5989">
        <w:tc>
          <w:tcPr>
            <w:tcW w:w="316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spacing w:line="360" w:lineRule="auto"/>
              <w:jc w:val="both"/>
              <w:rPr>
                <w:b/>
                <w:bCs/>
              </w:rPr>
            </w:pPr>
            <w:r w:rsidRPr="005F5989">
              <w:rPr>
                <w:b/>
                <w:bCs/>
              </w:rPr>
              <w:t xml:space="preserve">      Группа оборотных     </w:t>
            </w:r>
          </w:p>
          <w:p w:rsidR="007B748C" w:rsidRPr="005F5989" w:rsidRDefault="007B748C" w:rsidP="00631C01">
            <w:pPr>
              <w:spacing w:line="360" w:lineRule="auto"/>
              <w:jc w:val="both"/>
              <w:rPr>
                <w:b/>
                <w:bCs/>
              </w:rPr>
            </w:pPr>
            <w:r w:rsidRPr="005F5989">
              <w:rPr>
                <w:b/>
                <w:bCs/>
              </w:rPr>
              <w:t xml:space="preserve">                  средств.</w:t>
            </w:r>
          </w:p>
          <w:p w:rsidR="007B748C" w:rsidRPr="005F5989" w:rsidRDefault="007B748C" w:rsidP="00631C01">
            <w:pPr>
              <w:spacing w:line="360" w:lineRule="auto"/>
              <w:jc w:val="both"/>
              <w:rPr>
                <w:sz w:val="28"/>
                <w:szCs w:val="28"/>
              </w:rPr>
            </w:pPr>
          </w:p>
        </w:tc>
        <w:tc>
          <w:tcPr>
            <w:tcW w:w="6403"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spacing w:line="360" w:lineRule="auto"/>
              <w:jc w:val="both"/>
              <w:rPr>
                <w:b/>
                <w:bCs/>
              </w:rPr>
            </w:pPr>
            <w:r w:rsidRPr="005F5989">
              <w:rPr>
                <w:b/>
                <w:bCs/>
              </w:rPr>
              <w:t xml:space="preserve">              </w:t>
            </w:r>
          </w:p>
          <w:p w:rsidR="007B748C" w:rsidRPr="005F5989" w:rsidRDefault="007B748C" w:rsidP="00631C01">
            <w:pPr>
              <w:spacing w:line="360" w:lineRule="auto"/>
              <w:jc w:val="both"/>
              <w:rPr>
                <w:b/>
                <w:bCs/>
              </w:rPr>
            </w:pPr>
            <w:r w:rsidRPr="005F5989">
              <w:rPr>
                <w:b/>
                <w:bCs/>
              </w:rPr>
              <w:t xml:space="preserve">               Состав включаемых оборотных средств.</w:t>
            </w:r>
          </w:p>
        </w:tc>
      </w:tr>
      <w:tr w:rsidR="007B748C" w:rsidRPr="005F5989">
        <w:tc>
          <w:tcPr>
            <w:tcW w:w="316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jc w:val="both"/>
            </w:pPr>
            <w:r w:rsidRPr="005F5989">
              <w:rPr>
                <w:sz w:val="28"/>
                <w:szCs w:val="28"/>
              </w:rPr>
              <w:t>1.</w:t>
            </w:r>
            <w:r w:rsidRPr="005F5989">
              <w:t>Оборотные производственные средства (оборотные средства в сфере производства).</w:t>
            </w: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rPr>
                <w:sz w:val="28"/>
                <w:szCs w:val="28"/>
              </w:rPr>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r w:rsidRPr="005F5989">
              <w:rPr>
                <w:b/>
                <w:bCs/>
                <w:sz w:val="28"/>
                <w:szCs w:val="28"/>
              </w:rPr>
              <w:t>2.</w:t>
            </w:r>
            <w:r w:rsidRPr="005F5989">
              <w:t xml:space="preserve"> Оборотные средства в сфере обращения.</w:t>
            </w: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r w:rsidRPr="005F5989">
              <w:rPr>
                <w:b/>
                <w:bCs/>
                <w:sz w:val="28"/>
                <w:szCs w:val="28"/>
              </w:rPr>
              <w:t>3</w:t>
            </w:r>
            <w:r w:rsidRPr="005F5989">
              <w:t>. Общая сумма оборотных средств.</w:t>
            </w:r>
          </w:p>
        </w:tc>
        <w:tc>
          <w:tcPr>
            <w:tcW w:w="6403"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jc w:val="both"/>
            </w:pPr>
            <w:r w:rsidRPr="005F5989">
              <w:rPr>
                <w:sz w:val="28"/>
                <w:szCs w:val="28"/>
              </w:rPr>
              <w:t>1.1</w:t>
            </w:r>
            <w:r w:rsidRPr="005F5989">
              <w:t xml:space="preserve"> Производственные запасы:</w:t>
            </w:r>
          </w:p>
          <w:p w:rsidR="007B748C" w:rsidRPr="005F5989" w:rsidRDefault="007B748C" w:rsidP="00631C01">
            <w:pPr>
              <w:jc w:val="both"/>
            </w:pPr>
            <w:r w:rsidRPr="005F5989">
              <w:t xml:space="preserve">       -сырьё;</w:t>
            </w:r>
          </w:p>
          <w:p w:rsidR="007B748C" w:rsidRPr="005F5989" w:rsidRDefault="007B748C" w:rsidP="00631C01">
            <w:pPr>
              <w:jc w:val="both"/>
            </w:pPr>
            <w:r w:rsidRPr="005F5989">
              <w:t xml:space="preserve">       - основные материалы;</w:t>
            </w:r>
          </w:p>
          <w:p w:rsidR="007B748C" w:rsidRPr="005F5989" w:rsidRDefault="007B748C" w:rsidP="00631C01">
            <w:pPr>
              <w:jc w:val="both"/>
            </w:pPr>
            <w:r w:rsidRPr="005F5989">
              <w:t xml:space="preserve">       - покупные полуфабрикаты;</w:t>
            </w:r>
          </w:p>
          <w:p w:rsidR="007B748C" w:rsidRPr="005F5989" w:rsidRDefault="007B748C" w:rsidP="00631C01">
            <w:pPr>
              <w:jc w:val="both"/>
            </w:pPr>
            <w:r w:rsidRPr="005F5989">
              <w:t xml:space="preserve">       - топливо;</w:t>
            </w:r>
          </w:p>
          <w:p w:rsidR="007B748C" w:rsidRPr="005F5989" w:rsidRDefault="007B748C" w:rsidP="00631C01">
            <w:pPr>
              <w:jc w:val="both"/>
            </w:pPr>
            <w:r w:rsidRPr="005F5989">
              <w:t xml:space="preserve">       - вспомогательные материалы;</w:t>
            </w:r>
          </w:p>
          <w:p w:rsidR="007B748C" w:rsidRPr="005F5989" w:rsidRDefault="007B748C" w:rsidP="00631C01">
            <w:pPr>
              <w:jc w:val="both"/>
            </w:pPr>
            <w:r w:rsidRPr="005F5989">
              <w:t xml:space="preserve">       - малоценные и быстроизнашивающиеся предметы (по остаточной стоимости).</w:t>
            </w:r>
          </w:p>
          <w:p w:rsidR="007B748C" w:rsidRPr="005F5989" w:rsidRDefault="007B748C" w:rsidP="00631C01">
            <w:pPr>
              <w:jc w:val="both"/>
            </w:pPr>
            <w:r w:rsidRPr="005F5989">
              <w:rPr>
                <w:b/>
                <w:bCs/>
                <w:sz w:val="28"/>
                <w:szCs w:val="28"/>
              </w:rPr>
              <w:t>1.2</w:t>
            </w:r>
            <w:r w:rsidRPr="005F5989">
              <w:rPr>
                <w:b/>
                <w:bCs/>
              </w:rPr>
              <w:t>.</w:t>
            </w:r>
            <w:r w:rsidRPr="005F5989">
              <w:t xml:space="preserve"> средства в процессе производства:</w:t>
            </w:r>
          </w:p>
          <w:p w:rsidR="007B748C" w:rsidRPr="005F5989" w:rsidRDefault="007B748C" w:rsidP="00631C01">
            <w:pPr>
              <w:jc w:val="both"/>
            </w:pPr>
            <w:r w:rsidRPr="005F5989">
              <w:t xml:space="preserve">       - незавершённое производство;</w:t>
            </w:r>
          </w:p>
          <w:p w:rsidR="007B748C" w:rsidRPr="005F5989" w:rsidRDefault="007B748C" w:rsidP="00631C01">
            <w:pPr>
              <w:jc w:val="both"/>
            </w:pPr>
            <w:r w:rsidRPr="005F5989">
              <w:t xml:space="preserve">       - полуфабрикаты собственной выработки;</w:t>
            </w:r>
          </w:p>
          <w:p w:rsidR="007B748C" w:rsidRPr="005F5989" w:rsidRDefault="007B748C" w:rsidP="00631C01">
            <w:pPr>
              <w:jc w:val="both"/>
            </w:pPr>
            <w:r w:rsidRPr="005F5989">
              <w:t xml:space="preserve">       - расходы будущих периодов.</w:t>
            </w:r>
          </w:p>
          <w:p w:rsidR="007B748C" w:rsidRPr="005F5989" w:rsidRDefault="007B748C" w:rsidP="00631C01">
            <w:pPr>
              <w:jc w:val="both"/>
            </w:pPr>
          </w:p>
          <w:p w:rsidR="007B748C" w:rsidRPr="005F5989" w:rsidRDefault="007B748C" w:rsidP="00631C01">
            <w:pPr>
              <w:jc w:val="both"/>
            </w:pPr>
            <w:r w:rsidRPr="005F5989">
              <w:rPr>
                <w:b/>
                <w:bCs/>
                <w:sz w:val="28"/>
                <w:szCs w:val="28"/>
              </w:rPr>
              <w:t>2.1.</w:t>
            </w:r>
            <w:r w:rsidRPr="005F5989">
              <w:t xml:space="preserve"> Нереализованная продукция:</w:t>
            </w:r>
          </w:p>
          <w:p w:rsidR="007B748C" w:rsidRPr="005F5989" w:rsidRDefault="007B748C" w:rsidP="00631C01">
            <w:pPr>
              <w:jc w:val="both"/>
            </w:pPr>
            <w:r w:rsidRPr="005F5989">
              <w:t xml:space="preserve">       - готовая продукция на складах предприятия;</w:t>
            </w:r>
          </w:p>
          <w:p w:rsidR="007B748C" w:rsidRPr="005F5989" w:rsidRDefault="007B748C" w:rsidP="00631C01">
            <w:pPr>
              <w:jc w:val="both"/>
            </w:pPr>
            <w:r w:rsidRPr="005F5989">
              <w:t xml:space="preserve">       - отгруженная, но ещё не оплаченная продукция;</w:t>
            </w:r>
          </w:p>
          <w:p w:rsidR="007B748C" w:rsidRPr="005F5989" w:rsidRDefault="007B748C" w:rsidP="00631C01">
            <w:pPr>
              <w:jc w:val="both"/>
            </w:pPr>
            <w:r w:rsidRPr="005F5989">
              <w:t xml:space="preserve">       - товары для перепродажи.</w:t>
            </w:r>
          </w:p>
          <w:p w:rsidR="007B748C" w:rsidRPr="005F5989" w:rsidRDefault="007B748C" w:rsidP="00631C01">
            <w:pPr>
              <w:jc w:val="both"/>
            </w:pPr>
            <w:r w:rsidRPr="005F5989">
              <w:rPr>
                <w:b/>
                <w:bCs/>
                <w:sz w:val="28"/>
                <w:szCs w:val="28"/>
              </w:rPr>
              <w:t>2.2</w:t>
            </w:r>
            <w:r w:rsidRPr="005F5989">
              <w:rPr>
                <w:sz w:val="28"/>
                <w:szCs w:val="28"/>
              </w:rPr>
              <w:t>.</w:t>
            </w:r>
            <w:r w:rsidRPr="005F5989">
              <w:t xml:space="preserve"> Денежные средства:</w:t>
            </w:r>
          </w:p>
          <w:p w:rsidR="007B748C" w:rsidRPr="005F5989" w:rsidRDefault="007B748C" w:rsidP="00631C01">
            <w:pPr>
              <w:jc w:val="both"/>
            </w:pPr>
            <w:r w:rsidRPr="005F5989">
              <w:t xml:space="preserve">       - касса;</w:t>
            </w:r>
          </w:p>
          <w:p w:rsidR="007B748C" w:rsidRPr="005F5989" w:rsidRDefault="007B748C" w:rsidP="00631C01">
            <w:pPr>
              <w:jc w:val="both"/>
            </w:pPr>
            <w:r w:rsidRPr="005F5989">
              <w:t xml:space="preserve">       - расчётный счёт;</w:t>
            </w:r>
          </w:p>
          <w:p w:rsidR="007B748C" w:rsidRPr="005F5989" w:rsidRDefault="007B748C" w:rsidP="00631C01">
            <w:pPr>
              <w:jc w:val="both"/>
            </w:pPr>
            <w:r w:rsidRPr="005F5989">
              <w:t xml:space="preserve">       - валютный счёт;</w:t>
            </w:r>
          </w:p>
          <w:p w:rsidR="007B748C" w:rsidRPr="005F5989" w:rsidRDefault="007B748C" w:rsidP="00631C01">
            <w:pPr>
              <w:jc w:val="both"/>
            </w:pPr>
            <w:r w:rsidRPr="005F5989">
              <w:t xml:space="preserve">       - ценные бумаги;</w:t>
            </w:r>
          </w:p>
          <w:p w:rsidR="007B748C" w:rsidRPr="005F5989" w:rsidRDefault="007B748C" w:rsidP="00631C01">
            <w:pPr>
              <w:jc w:val="both"/>
            </w:pPr>
            <w:r w:rsidRPr="005F5989">
              <w:t xml:space="preserve">       - прочие денежные средства;</w:t>
            </w:r>
          </w:p>
          <w:p w:rsidR="007B748C" w:rsidRPr="005F5989" w:rsidRDefault="007B748C" w:rsidP="00631C01">
            <w:pPr>
              <w:jc w:val="both"/>
            </w:pPr>
            <w:r w:rsidRPr="005F5989">
              <w:t xml:space="preserve">       - расчёты с другими предприятиями и организациями.</w:t>
            </w:r>
          </w:p>
          <w:p w:rsidR="007B748C" w:rsidRPr="005F5989" w:rsidRDefault="007B748C" w:rsidP="00631C01">
            <w:pPr>
              <w:jc w:val="both"/>
            </w:pPr>
          </w:p>
          <w:p w:rsidR="007B748C" w:rsidRPr="005F5989" w:rsidRDefault="007B748C" w:rsidP="00631C01">
            <w:pPr>
              <w:jc w:val="both"/>
            </w:pPr>
          </w:p>
          <w:p w:rsidR="007B748C" w:rsidRPr="005F5989" w:rsidRDefault="007B748C" w:rsidP="00631C01">
            <w:pPr>
              <w:jc w:val="both"/>
            </w:pPr>
            <w:r w:rsidRPr="005F5989">
              <w:t xml:space="preserve">      ( п.1 + п.2). </w:t>
            </w:r>
          </w:p>
        </w:tc>
      </w:tr>
    </w:tbl>
    <w:p w:rsidR="007B748C" w:rsidRPr="005F5989" w:rsidRDefault="007B748C" w:rsidP="007B748C">
      <w:pPr>
        <w:spacing w:line="360" w:lineRule="auto"/>
        <w:ind w:firstLine="720"/>
        <w:jc w:val="both"/>
        <w:rPr>
          <w:sz w:val="28"/>
          <w:szCs w:val="28"/>
        </w:rPr>
      </w:pPr>
    </w:p>
    <w:p w:rsidR="007B748C" w:rsidRPr="005F5989" w:rsidRDefault="007B748C" w:rsidP="007B748C">
      <w:pPr>
        <w:spacing w:line="360" w:lineRule="auto"/>
        <w:ind w:firstLine="720"/>
        <w:jc w:val="both"/>
      </w:pPr>
      <w:r w:rsidRPr="005F5989">
        <w:t>Элементы оборотного капитала являются частью непрерывного потока хозяйственных операций. Покупка приводит к увеличению производственных запасов и кредиторской задолженности; производство ведёт к росту готовой продукции; реализация ведёт к росту дебиторской задолженности и денежных средств в кассе и на расчётном счёте. Этот цикл операций многократно повторяется и в итоге сводится  денежным поступлениям и платежам.</w:t>
      </w:r>
    </w:p>
    <w:p w:rsidR="007B748C" w:rsidRPr="005F5989" w:rsidRDefault="007B748C" w:rsidP="007B748C">
      <w:pPr>
        <w:spacing w:line="360" w:lineRule="auto"/>
        <w:ind w:firstLine="720"/>
        <w:jc w:val="both"/>
      </w:pPr>
      <w:r w:rsidRPr="005F5989">
        <w:t>Особенностью оборотных средств является то, что в условиях нормальной хозяйственной деятельности оборотные средства не расходуются, а авансируются в различные виды текущих затрат предприятия, возвращаясь после завершения каждого оборота к своей исходной величине.</w:t>
      </w:r>
    </w:p>
    <w:p w:rsidR="007B748C" w:rsidRPr="005F5989" w:rsidRDefault="007B748C" w:rsidP="007B748C">
      <w:pPr>
        <w:spacing w:line="360" w:lineRule="auto"/>
        <w:ind w:firstLine="720"/>
        <w:jc w:val="both"/>
      </w:pPr>
      <w:r w:rsidRPr="005F5989">
        <w:t>Период, в течение которого совершается оборот денежных средств, представляет собой длительность производственно-коммерческого цикла. Он складывается из времени между уплатой денег на сырьё и материалы и поступлением денег от продажи готовой продукции. На его продолжительность влияет время кредитования предприятия поставщиками, кредитования предприятием покупателей, нахождения сырья и материалов в запасах производства и хранения готовой продукции на складе.</w:t>
      </w:r>
    </w:p>
    <w:p w:rsidR="007B748C" w:rsidRPr="005F5989" w:rsidRDefault="007B748C" w:rsidP="007B748C">
      <w:pPr>
        <w:spacing w:line="360" w:lineRule="auto"/>
        <w:ind w:firstLine="720"/>
        <w:jc w:val="both"/>
      </w:pPr>
      <w:r w:rsidRPr="005F5989">
        <w:t>Структура оборотных средств определяется соотношением отдельных элементов оборотных средств и отражает специфику операционного цикла, а также показывает, какая часть оборотных активов финансируется за счёт собственных средств и долгосрочных кредитов, а какая – за счёт краткосрочных кредитов.</w:t>
      </w:r>
    </w:p>
    <w:p w:rsidR="007B748C" w:rsidRPr="005F5989" w:rsidRDefault="007B748C" w:rsidP="007B748C">
      <w:pPr>
        <w:spacing w:line="360" w:lineRule="auto"/>
        <w:ind w:firstLine="720"/>
        <w:jc w:val="both"/>
      </w:pPr>
      <w:r w:rsidRPr="005F5989">
        <w:t>Элементы оборотных средств (оборотного капитала) непрерывно переходят из сферы производства в сферу обращения и вновь возвращаются в производство. Часть оборотного капитала при этом постоянно находится в сфере производства (запасы сырья и материалов, незавершённое производство, готовая продукция на складе и т.п.), другая часть – в сфере обращения (отгруженная продукция, дебиторская задолженность, денежные средства, ценные бумаги и т.п.). Очевидно, что величина и структура оборотных средств обусловлены потребностями не только производства, но и обращения.</w:t>
      </w:r>
    </w:p>
    <w:p w:rsidR="007B748C" w:rsidRPr="005F5989" w:rsidRDefault="007B748C" w:rsidP="007B748C">
      <w:pPr>
        <w:spacing w:line="360" w:lineRule="auto"/>
        <w:ind w:firstLine="720"/>
        <w:jc w:val="both"/>
      </w:pPr>
      <w:r w:rsidRPr="005F5989">
        <w:t>Очевидно и то, что потребность в оборотном капитале неодинакова для разных видов хозяйственной деятельности и даже для разных предприятий одной отрасли. Она определяется вещественным содержанием и скоростью оборота оборотных средств, объёмом, технологией и организацией производства, порядком реализации продукции и закупок сырья и материалов и другими факторами.</w:t>
      </w:r>
    </w:p>
    <w:p w:rsidR="007B748C" w:rsidRPr="005F5989" w:rsidRDefault="007B748C" w:rsidP="007B748C">
      <w:pPr>
        <w:spacing w:line="360" w:lineRule="auto"/>
        <w:ind w:firstLine="720"/>
        <w:jc w:val="both"/>
      </w:pPr>
      <w:r w:rsidRPr="005F5989">
        <w:t>В практике управленческого учёта, планирования и анализа выделяют группы оборотных средств в зависимости от:</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функциональной роли в процессе производства – оборотные производственные средства и средства в обращении;</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практики контроля, планирования и управления - нормируемые оборотные средства и ненормируемые оборотные средства;</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источников формирования оборотного капитала – собственный оборотный капитал и заёмный оборотный капитал;</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ликвидности – (скорости превращения в денежные средства) – абсолютно ликвидные средства, быстро реализуемые средства и медленно ликвидные средства;</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степени риска вложения капитала – оборотный капитал с минимальным риском вложений, оборотный капитал с малым риском вложений, оборотный капитал со средним риском вложений, оборотный капитал с высоким риском вложений;</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стандартов учёта и отражения в балансе предприятия – оборотные средства в запасах, денежные средства, расчёты и прочие активы;</w:t>
      </w:r>
    </w:p>
    <w:p w:rsidR="007B748C" w:rsidRPr="005F5989" w:rsidRDefault="007B748C" w:rsidP="007B748C">
      <w:pPr>
        <w:tabs>
          <w:tab w:val="left" w:pos="4680"/>
        </w:tabs>
        <w:spacing w:line="360" w:lineRule="auto"/>
        <w:ind w:left="720"/>
        <w:jc w:val="both"/>
        <w:rPr>
          <w:i/>
          <w:iCs/>
          <w:sz w:val="22"/>
          <w:szCs w:val="22"/>
        </w:rPr>
      </w:pPr>
      <w:r w:rsidRPr="005F5989">
        <w:rPr>
          <w:i/>
          <w:iCs/>
          <w:sz w:val="22"/>
          <w:szCs w:val="22"/>
        </w:rPr>
        <w:t>- материально-вещественного содержания – предметы труда (сырьё, материалы, топливо, незавершённое производство и т.п.), готовая продукция и товары, денежные средства и средства в расчётах.  [</w:t>
      </w:r>
      <w:r w:rsidRPr="005F5989">
        <w:rPr>
          <w:i/>
          <w:iCs/>
          <w:sz w:val="22"/>
          <w:szCs w:val="22"/>
          <w:lang w:val="en-US"/>
        </w:rPr>
        <w:t>3. 218]</w:t>
      </w:r>
    </w:p>
    <w:p w:rsidR="007B748C" w:rsidRPr="005F5989" w:rsidRDefault="007B748C" w:rsidP="007B748C">
      <w:pPr>
        <w:tabs>
          <w:tab w:val="left" w:pos="4680"/>
        </w:tabs>
        <w:spacing w:line="360" w:lineRule="auto"/>
        <w:ind w:left="720"/>
        <w:jc w:val="both"/>
        <w:rPr>
          <w:i/>
          <w:iCs/>
          <w:sz w:val="16"/>
          <w:szCs w:val="16"/>
        </w:rPr>
      </w:pPr>
    </w:p>
    <w:p w:rsidR="007B748C" w:rsidRPr="005F5989" w:rsidRDefault="007B748C" w:rsidP="007B748C">
      <w:pPr>
        <w:tabs>
          <w:tab w:val="left" w:pos="4680"/>
        </w:tabs>
        <w:spacing w:line="360" w:lineRule="auto"/>
        <w:ind w:firstLine="720"/>
        <w:jc w:val="both"/>
      </w:pPr>
      <w:r w:rsidRPr="005F5989">
        <w:rPr>
          <w:i/>
          <w:iCs/>
        </w:rPr>
        <w:t>Нормируемые оборотные средства</w:t>
      </w:r>
      <w:r w:rsidRPr="005F5989">
        <w:t xml:space="preserve"> получают отражение в финансовых планах (бизнес-плане) предприятия, тогда как ненормируемые оборотные средства объектом планирования практически не являются.</w:t>
      </w:r>
    </w:p>
    <w:p w:rsidR="007B748C" w:rsidRPr="005F5989" w:rsidRDefault="007B748C" w:rsidP="007B748C">
      <w:pPr>
        <w:tabs>
          <w:tab w:val="left" w:pos="4680"/>
        </w:tabs>
        <w:spacing w:line="360" w:lineRule="auto"/>
        <w:ind w:firstLine="720"/>
        <w:jc w:val="both"/>
      </w:pPr>
      <w:r w:rsidRPr="005F5989">
        <w:t>Деление оборотных средств на собственные и заёмные указывает источники происхождения и формы предоставления предприятию оборотных средств в постоянное или временное пользование.</w:t>
      </w:r>
    </w:p>
    <w:p w:rsidR="007B748C" w:rsidRPr="005F5989" w:rsidRDefault="007B748C" w:rsidP="007B748C">
      <w:pPr>
        <w:tabs>
          <w:tab w:val="left" w:pos="4680"/>
        </w:tabs>
        <w:spacing w:line="360" w:lineRule="auto"/>
        <w:ind w:firstLine="720"/>
        <w:jc w:val="both"/>
      </w:pPr>
      <w:r w:rsidRPr="005F5989">
        <w:rPr>
          <w:i/>
          <w:iCs/>
        </w:rPr>
        <w:t>Собственные оборотные средства</w:t>
      </w:r>
      <w:r w:rsidRPr="005F5989">
        <w:t xml:space="preserve"> формируются за счёт собственного капитала предприятия (уставной капитал, резервный капитал, накопленная прибыль и др.). Обычно величина собственного оборотного капитала определяется как разность между итогом разделов </w:t>
      </w:r>
      <w:r w:rsidRPr="005F5989">
        <w:rPr>
          <w:lang w:val="en-US"/>
        </w:rPr>
        <w:t>III</w:t>
      </w:r>
      <w:r w:rsidRPr="005F5989">
        <w:t xml:space="preserve"> и </w:t>
      </w:r>
      <w:r w:rsidRPr="005F5989">
        <w:rPr>
          <w:lang w:val="en-US"/>
        </w:rPr>
        <w:t>IV</w:t>
      </w:r>
      <w:r w:rsidRPr="005F5989">
        <w:t xml:space="preserve"> пассива баланса и итогом раздела </w:t>
      </w:r>
      <w:r w:rsidRPr="005F5989">
        <w:rPr>
          <w:lang w:val="en-US"/>
        </w:rPr>
        <w:t>I</w:t>
      </w:r>
      <w:r w:rsidRPr="005F5989">
        <w:t xml:space="preserve"> актива баланса (собственные средства и приравненные к ним долгосрочные кредиты минус внеоборотные активы). Для нормальной обеспеченности хозяйственной деятельности оборотными средствами величина их устанавливается в пределах примерно 1/3 величины собственного капитала, но это соотношение различается по отраслям. Собственные оборотные средства находятся в режиме постоянного пользования.</w:t>
      </w:r>
    </w:p>
    <w:p w:rsidR="007B748C" w:rsidRPr="005F5989" w:rsidRDefault="007B748C" w:rsidP="007B748C">
      <w:pPr>
        <w:tabs>
          <w:tab w:val="left" w:pos="4680"/>
        </w:tabs>
        <w:spacing w:line="360" w:lineRule="auto"/>
        <w:ind w:firstLine="720"/>
        <w:jc w:val="both"/>
      </w:pPr>
      <w:r w:rsidRPr="005F5989">
        <w:t>Потребность предприятия в собственном оборотном капитале является объектом планирования и отражается в его финансовом плане.</w:t>
      </w:r>
    </w:p>
    <w:p w:rsidR="007B748C" w:rsidRPr="005F5989" w:rsidRDefault="007B748C" w:rsidP="007B748C">
      <w:pPr>
        <w:tabs>
          <w:tab w:val="left" w:pos="4680"/>
        </w:tabs>
        <w:spacing w:line="360" w:lineRule="auto"/>
        <w:ind w:firstLine="720"/>
        <w:jc w:val="both"/>
      </w:pPr>
      <w:r w:rsidRPr="005F5989">
        <w:rPr>
          <w:i/>
          <w:iCs/>
        </w:rPr>
        <w:t xml:space="preserve">Заёмные оборотные средства </w:t>
      </w:r>
      <w:r w:rsidRPr="005F5989">
        <w:t xml:space="preserve">формируются на основе банковских кредитов и кредиторской задолженности. </w:t>
      </w:r>
    </w:p>
    <w:p w:rsidR="007B748C" w:rsidRPr="005F5989" w:rsidRDefault="007B748C" w:rsidP="007B748C">
      <w:pPr>
        <w:tabs>
          <w:tab w:val="left" w:pos="4680"/>
        </w:tabs>
        <w:spacing w:line="360" w:lineRule="auto"/>
        <w:ind w:firstLine="720"/>
        <w:jc w:val="both"/>
      </w:pPr>
      <w:r w:rsidRPr="005F5989">
        <w:t>Все заёмные средства предоставляются предприятию во временное пользование. Одна часть этих средств (кредиты и займы) платная, другая (кредиторская задолженность) – как правило, бесплатная. Потребность предприятия в заёмных оборотных средствах также является объектом планирования и отражается в бизнес-плане (стратегия финансирования).</w:t>
      </w:r>
    </w:p>
    <w:p w:rsidR="007B748C" w:rsidRPr="005F5989" w:rsidRDefault="007B748C" w:rsidP="007B748C">
      <w:pPr>
        <w:tabs>
          <w:tab w:val="left" w:pos="4680"/>
        </w:tabs>
        <w:spacing w:line="360" w:lineRule="auto"/>
        <w:ind w:firstLine="720"/>
        <w:jc w:val="both"/>
      </w:pPr>
      <w:r w:rsidRPr="005F5989">
        <w:t>В разных странах используются различные соотношения (нормативы) собственного и заёмного капитала: в России – 80/20 (из-за очень высокой стоимости кредитов), а США -60/40, в Японии -30/70.</w:t>
      </w:r>
    </w:p>
    <w:p w:rsidR="007B748C" w:rsidRPr="005F5989" w:rsidRDefault="007B748C" w:rsidP="007B748C">
      <w:pPr>
        <w:tabs>
          <w:tab w:val="left" w:pos="4680"/>
        </w:tabs>
        <w:spacing w:line="360" w:lineRule="auto"/>
        <w:ind w:firstLine="720"/>
        <w:jc w:val="both"/>
      </w:pPr>
      <w:r w:rsidRPr="005F5989">
        <w:t>Источники формирования оборотных средств неразличимы в процессе кругооборота капитала. В ходе производства информация о том, за счёт каких средств приобреталипотребляемое сырьё и материалы, никак не иппользуется. Но характер источников формирования и принципы различного режима использования собственных и заёмных оборотных средств являются решающими факторами, влияющими на эффективность использования как оборотных средств, так и всего капитала, а также на ход производства, на финансовые результаты и финансовое состояние предприятия, позволяя достигать успеха с минимально необходимыми в данных условиях размерами оборотных средств.</w:t>
      </w:r>
    </w:p>
    <w:p w:rsidR="007B748C" w:rsidRPr="005F5989" w:rsidRDefault="007B748C" w:rsidP="007B748C">
      <w:pPr>
        <w:tabs>
          <w:tab w:val="left" w:pos="4680"/>
        </w:tabs>
        <w:spacing w:line="360" w:lineRule="auto"/>
        <w:ind w:firstLine="720"/>
        <w:jc w:val="both"/>
      </w:pPr>
      <w:r w:rsidRPr="005F5989">
        <w:t>Группировка оборотных средств по способу их отражения в балансе предприятия позволяет выделить следующие группы (табл. 2,3,4).</w:t>
      </w:r>
    </w:p>
    <w:p w:rsidR="007B748C" w:rsidRPr="005F5989" w:rsidRDefault="007B748C" w:rsidP="007B748C">
      <w:pPr>
        <w:tabs>
          <w:tab w:val="left" w:pos="4680"/>
        </w:tabs>
        <w:spacing w:line="360" w:lineRule="auto"/>
        <w:ind w:firstLine="720"/>
        <w:jc w:val="both"/>
      </w:pPr>
    </w:p>
    <w:p w:rsidR="007B748C" w:rsidRPr="005F5989" w:rsidRDefault="007B748C" w:rsidP="007B748C">
      <w:pPr>
        <w:tabs>
          <w:tab w:val="left" w:pos="4680"/>
        </w:tabs>
        <w:spacing w:line="360" w:lineRule="auto"/>
        <w:ind w:firstLine="720"/>
        <w:jc w:val="right"/>
      </w:pPr>
      <w:r w:rsidRPr="005F5989">
        <w:t xml:space="preserve">                                                                                         Таблица 2.</w:t>
      </w:r>
    </w:p>
    <w:p w:rsidR="007B748C" w:rsidRPr="005F5989" w:rsidRDefault="007B748C" w:rsidP="007B748C">
      <w:pPr>
        <w:tabs>
          <w:tab w:val="left" w:pos="4680"/>
        </w:tabs>
        <w:spacing w:line="360" w:lineRule="auto"/>
        <w:ind w:firstLine="720"/>
        <w:jc w:val="both"/>
        <w:rPr>
          <w:lang w:val="en-US"/>
        </w:rPr>
      </w:pPr>
      <w:r w:rsidRPr="005F5989">
        <w:t>Состав и структура оборотных средств по балансу предприятия</w:t>
      </w:r>
      <w:r w:rsidRPr="005F5989">
        <w:rPr>
          <w:lang w:val="en-US"/>
        </w:rPr>
        <w:t xml:space="preserve"> [2]</w:t>
      </w:r>
    </w:p>
    <w:tbl>
      <w:tblPr>
        <w:tblStyle w:val="a3"/>
        <w:tblW w:w="0" w:type="auto"/>
        <w:tblLook w:val="01E0" w:firstRow="1" w:lastRow="1" w:firstColumn="1" w:lastColumn="1" w:noHBand="0" w:noVBand="0"/>
      </w:tblPr>
      <w:tblGrid>
        <w:gridCol w:w="2808"/>
        <w:gridCol w:w="6762"/>
      </w:tblGrid>
      <w:tr w:rsidR="007B748C" w:rsidRPr="005F5989">
        <w:tc>
          <w:tcPr>
            <w:tcW w:w="2808" w:type="dxa"/>
            <w:tcBorders>
              <w:top w:val="single" w:sz="4" w:space="0" w:color="auto"/>
              <w:left w:val="single" w:sz="4" w:space="0" w:color="auto"/>
              <w:bottom w:val="single" w:sz="4" w:space="0" w:color="auto"/>
              <w:right w:val="single" w:sz="4" w:space="0" w:color="auto"/>
            </w:tcBorders>
          </w:tcPr>
          <w:p w:rsidR="007B748C" w:rsidRPr="005F5989" w:rsidRDefault="007B748C" w:rsidP="00384046">
            <w:pPr>
              <w:tabs>
                <w:tab w:val="left" w:pos="4680"/>
              </w:tabs>
              <w:jc w:val="both"/>
              <w:rPr>
                <w:i/>
                <w:iCs/>
              </w:rPr>
            </w:pPr>
            <w:r w:rsidRPr="005F5989">
              <w:rPr>
                <w:i/>
                <w:iCs/>
              </w:rPr>
              <w:t xml:space="preserve">      Группа оборотных </w:t>
            </w:r>
          </w:p>
          <w:p w:rsidR="007B748C" w:rsidRPr="005F5989" w:rsidRDefault="007B748C" w:rsidP="00384046">
            <w:pPr>
              <w:tabs>
                <w:tab w:val="left" w:pos="4680"/>
              </w:tabs>
              <w:jc w:val="both"/>
              <w:rPr>
                <w:i/>
                <w:iCs/>
              </w:rPr>
            </w:pPr>
            <w:r w:rsidRPr="005F5989">
              <w:rPr>
                <w:i/>
                <w:iCs/>
              </w:rPr>
              <w:t xml:space="preserve">              средств</w:t>
            </w:r>
          </w:p>
        </w:tc>
        <w:tc>
          <w:tcPr>
            <w:tcW w:w="6762" w:type="dxa"/>
            <w:tcBorders>
              <w:top w:val="single" w:sz="4" w:space="0" w:color="auto"/>
              <w:left w:val="single" w:sz="4" w:space="0" w:color="auto"/>
              <w:bottom w:val="single" w:sz="4" w:space="0" w:color="auto"/>
              <w:right w:val="single" w:sz="4" w:space="0" w:color="auto"/>
            </w:tcBorders>
          </w:tcPr>
          <w:p w:rsidR="007B748C" w:rsidRPr="005F5989" w:rsidRDefault="007B748C" w:rsidP="00384046">
            <w:pPr>
              <w:tabs>
                <w:tab w:val="left" w:pos="4680"/>
              </w:tabs>
              <w:jc w:val="both"/>
              <w:rPr>
                <w:i/>
                <w:iCs/>
              </w:rPr>
            </w:pPr>
            <w:r w:rsidRPr="005F5989">
              <w:rPr>
                <w:sz w:val="28"/>
                <w:szCs w:val="28"/>
              </w:rPr>
              <w:t xml:space="preserve">        </w:t>
            </w:r>
            <w:r w:rsidRPr="005F5989">
              <w:rPr>
                <w:i/>
                <w:iCs/>
              </w:rPr>
              <w:t>Статья актива баланса или расшифровка.</w:t>
            </w:r>
          </w:p>
        </w:tc>
      </w:tr>
      <w:tr w:rsidR="007B748C" w:rsidRPr="005F5989">
        <w:tc>
          <w:tcPr>
            <w:tcW w:w="280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spacing w:line="360" w:lineRule="auto"/>
              <w:jc w:val="both"/>
            </w:pPr>
            <w:r w:rsidRPr="005F5989">
              <w:t xml:space="preserve">   1. Запасы</w:t>
            </w:r>
          </w:p>
        </w:tc>
        <w:tc>
          <w:tcPr>
            <w:tcW w:w="6762"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jc w:val="both"/>
              <w:rPr>
                <w:sz w:val="22"/>
                <w:szCs w:val="22"/>
              </w:rPr>
            </w:pPr>
            <w:r w:rsidRPr="005F5989">
              <w:rPr>
                <w:sz w:val="22"/>
                <w:szCs w:val="22"/>
              </w:rPr>
              <w:t>Сырьё, материалы</w:t>
            </w:r>
          </w:p>
          <w:p w:rsidR="007B748C" w:rsidRPr="005F5989" w:rsidRDefault="007B748C" w:rsidP="00631C01">
            <w:pPr>
              <w:tabs>
                <w:tab w:val="left" w:pos="4680"/>
              </w:tabs>
              <w:jc w:val="both"/>
              <w:rPr>
                <w:sz w:val="22"/>
                <w:szCs w:val="22"/>
              </w:rPr>
            </w:pPr>
            <w:r w:rsidRPr="005F5989">
              <w:rPr>
                <w:sz w:val="22"/>
                <w:szCs w:val="22"/>
              </w:rPr>
              <w:t>Животные на выращивании и откорме</w:t>
            </w:r>
          </w:p>
          <w:p w:rsidR="007B748C" w:rsidRPr="005F5989" w:rsidRDefault="007B748C" w:rsidP="00631C01">
            <w:pPr>
              <w:tabs>
                <w:tab w:val="left" w:pos="4680"/>
              </w:tabs>
              <w:jc w:val="both"/>
              <w:rPr>
                <w:sz w:val="22"/>
                <w:szCs w:val="22"/>
              </w:rPr>
            </w:pPr>
            <w:r w:rsidRPr="005F5989">
              <w:rPr>
                <w:sz w:val="22"/>
                <w:szCs w:val="22"/>
              </w:rPr>
              <w:t>Затраты в незавершённом производстве</w:t>
            </w:r>
          </w:p>
          <w:p w:rsidR="007B748C" w:rsidRPr="005F5989" w:rsidRDefault="007B748C" w:rsidP="00631C01">
            <w:pPr>
              <w:tabs>
                <w:tab w:val="left" w:pos="4680"/>
              </w:tabs>
              <w:jc w:val="both"/>
              <w:rPr>
                <w:sz w:val="22"/>
                <w:szCs w:val="22"/>
              </w:rPr>
            </w:pPr>
            <w:r w:rsidRPr="005F5989">
              <w:rPr>
                <w:sz w:val="22"/>
                <w:szCs w:val="22"/>
              </w:rPr>
              <w:t>Готовая продукция и товары для перепродажи</w:t>
            </w:r>
          </w:p>
          <w:p w:rsidR="007B748C" w:rsidRPr="005F5989" w:rsidRDefault="007B748C" w:rsidP="00631C01">
            <w:pPr>
              <w:tabs>
                <w:tab w:val="left" w:pos="4680"/>
              </w:tabs>
              <w:jc w:val="both"/>
              <w:rPr>
                <w:sz w:val="22"/>
                <w:szCs w:val="22"/>
              </w:rPr>
            </w:pPr>
            <w:r w:rsidRPr="005F5989">
              <w:rPr>
                <w:sz w:val="22"/>
                <w:szCs w:val="22"/>
              </w:rPr>
              <w:t>Товары отгруженные</w:t>
            </w:r>
          </w:p>
          <w:p w:rsidR="007B748C" w:rsidRPr="005F5989" w:rsidRDefault="007B748C" w:rsidP="00631C01">
            <w:pPr>
              <w:tabs>
                <w:tab w:val="left" w:pos="4680"/>
              </w:tabs>
              <w:jc w:val="both"/>
              <w:rPr>
                <w:sz w:val="22"/>
                <w:szCs w:val="22"/>
              </w:rPr>
            </w:pPr>
            <w:r w:rsidRPr="005F5989">
              <w:rPr>
                <w:sz w:val="22"/>
                <w:szCs w:val="22"/>
              </w:rPr>
              <w:t>Расходы будущих периодов</w:t>
            </w:r>
          </w:p>
          <w:p w:rsidR="007B748C" w:rsidRPr="005F5989" w:rsidRDefault="007B748C" w:rsidP="00631C01">
            <w:pPr>
              <w:tabs>
                <w:tab w:val="left" w:pos="4680"/>
              </w:tabs>
              <w:jc w:val="both"/>
              <w:rPr>
                <w:sz w:val="22"/>
                <w:szCs w:val="22"/>
              </w:rPr>
            </w:pPr>
            <w:r w:rsidRPr="005F5989">
              <w:rPr>
                <w:sz w:val="22"/>
                <w:szCs w:val="22"/>
              </w:rPr>
              <w:t>Прочие запасы и затраты</w:t>
            </w:r>
          </w:p>
          <w:p w:rsidR="007B748C" w:rsidRPr="005F5989" w:rsidRDefault="007B748C" w:rsidP="00631C01">
            <w:pPr>
              <w:tabs>
                <w:tab w:val="left" w:pos="4680"/>
              </w:tabs>
              <w:jc w:val="both"/>
              <w:rPr>
                <w:sz w:val="22"/>
                <w:szCs w:val="22"/>
              </w:rPr>
            </w:pPr>
            <w:r w:rsidRPr="005F5989">
              <w:rPr>
                <w:sz w:val="22"/>
                <w:szCs w:val="22"/>
              </w:rPr>
              <w:t>НДС по приобретённым ценностям.</w:t>
            </w:r>
          </w:p>
          <w:p w:rsidR="007B748C" w:rsidRPr="005F5989" w:rsidRDefault="007B748C" w:rsidP="00631C01">
            <w:pPr>
              <w:tabs>
                <w:tab w:val="left" w:pos="4680"/>
              </w:tabs>
              <w:jc w:val="both"/>
              <w:rPr>
                <w:sz w:val="22"/>
                <w:szCs w:val="22"/>
              </w:rPr>
            </w:pPr>
          </w:p>
        </w:tc>
      </w:tr>
      <w:tr w:rsidR="007B748C" w:rsidRPr="005F5989">
        <w:tc>
          <w:tcPr>
            <w:tcW w:w="280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numPr>
                <w:ilvl w:val="0"/>
                <w:numId w:val="4"/>
              </w:numPr>
              <w:tabs>
                <w:tab w:val="left" w:pos="4680"/>
              </w:tabs>
              <w:spacing w:line="360" w:lineRule="auto"/>
              <w:jc w:val="both"/>
            </w:pPr>
            <w:r w:rsidRPr="005F5989">
              <w:t xml:space="preserve">Дебиторская </w:t>
            </w:r>
          </w:p>
          <w:p w:rsidR="007B748C" w:rsidRPr="005F5989" w:rsidRDefault="007B748C" w:rsidP="00631C01">
            <w:pPr>
              <w:tabs>
                <w:tab w:val="left" w:pos="4680"/>
              </w:tabs>
              <w:spacing w:line="360" w:lineRule="auto"/>
              <w:jc w:val="both"/>
            </w:pPr>
            <w:r w:rsidRPr="005F5989">
              <w:t xml:space="preserve">    задолженность:</w:t>
            </w:r>
          </w:p>
          <w:p w:rsidR="007B748C" w:rsidRPr="005F5989" w:rsidRDefault="007B748C" w:rsidP="00631C01">
            <w:pPr>
              <w:tabs>
                <w:tab w:val="left" w:pos="4680"/>
              </w:tabs>
              <w:jc w:val="both"/>
            </w:pPr>
            <w:r w:rsidRPr="005F5989">
              <w:t xml:space="preserve">   а) платежи по которой,</w:t>
            </w:r>
          </w:p>
          <w:p w:rsidR="007B748C" w:rsidRPr="005F5989" w:rsidRDefault="007B748C" w:rsidP="00631C01">
            <w:pPr>
              <w:tabs>
                <w:tab w:val="left" w:pos="4680"/>
              </w:tabs>
              <w:jc w:val="both"/>
            </w:pPr>
            <w:r w:rsidRPr="005F5989">
              <w:t xml:space="preserve">      ожидаются более чем</w:t>
            </w:r>
          </w:p>
          <w:p w:rsidR="007B748C" w:rsidRPr="005F5989" w:rsidRDefault="007B748C" w:rsidP="00631C01">
            <w:pPr>
              <w:tabs>
                <w:tab w:val="left" w:pos="4680"/>
              </w:tabs>
              <w:jc w:val="both"/>
            </w:pPr>
            <w:r w:rsidRPr="005F5989">
              <w:t xml:space="preserve">      через 12 месяцев</w:t>
            </w:r>
          </w:p>
          <w:p w:rsidR="007B748C" w:rsidRPr="005F5989" w:rsidRDefault="007B748C" w:rsidP="00631C01">
            <w:pPr>
              <w:tabs>
                <w:tab w:val="left" w:pos="4680"/>
              </w:tabs>
              <w:jc w:val="both"/>
            </w:pPr>
            <w:r w:rsidRPr="005F5989">
              <w:t xml:space="preserve">      после отчётной даты</w:t>
            </w:r>
          </w:p>
          <w:p w:rsidR="007B748C" w:rsidRPr="005F5989" w:rsidRDefault="007B748C" w:rsidP="00631C01">
            <w:pPr>
              <w:tabs>
                <w:tab w:val="left" w:pos="4680"/>
              </w:tabs>
              <w:jc w:val="both"/>
            </w:pPr>
          </w:p>
          <w:p w:rsidR="007B748C" w:rsidRPr="005F5989" w:rsidRDefault="007B748C" w:rsidP="00631C01">
            <w:pPr>
              <w:tabs>
                <w:tab w:val="left" w:pos="4680"/>
              </w:tabs>
              <w:jc w:val="both"/>
            </w:pPr>
          </w:p>
          <w:p w:rsidR="007B748C" w:rsidRPr="005F5989" w:rsidRDefault="007B748C" w:rsidP="00631C01">
            <w:pPr>
              <w:tabs>
                <w:tab w:val="left" w:pos="4680"/>
              </w:tabs>
              <w:jc w:val="both"/>
            </w:pPr>
            <w:r w:rsidRPr="005F5989">
              <w:t xml:space="preserve">   б) платежи по которой,</w:t>
            </w:r>
          </w:p>
          <w:p w:rsidR="007B748C" w:rsidRPr="005F5989" w:rsidRDefault="007B748C" w:rsidP="00631C01">
            <w:pPr>
              <w:tabs>
                <w:tab w:val="left" w:pos="4680"/>
              </w:tabs>
              <w:jc w:val="both"/>
            </w:pPr>
            <w:r w:rsidRPr="005F5989">
              <w:t xml:space="preserve">       ожидаются в</w:t>
            </w:r>
          </w:p>
          <w:p w:rsidR="007B748C" w:rsidRPr="005F5989" w:rsidRDefault="007B748C" w:rsidP="00631C01">
            <w:pPr>
              <w:tabs>
                <w:tab w:val="left" w:pos="4680"/>
              </w:tabs>
              <w:jc w:val="both"/>
            </w:pPr>
            <w:r w:rsidRPr="005F5989">
              <w:t xml:space="preserve">       течение 12 месяцев</w:t>
            </w:r>
          </w:p>
          <w:p w:rsidR="007B748C" w:rsidRPr="005F5989" w:rsidRDefault="007B748C" w:rsidP="00631C01">
            <w:pPr>
              <w:tabs>
                <w:tab w:val="left" w:pos="4680"/>
              </w:tabs>
              <w:jc w:val="both"/>
            </w:pPr>
            <w:r w:rsidRPr="005F5989">
              <w:t xml:space="preserve">       после отчётной даты </w:t>
            </w:r>
          </w:p>
          <w:p w:rsidR="007B748C" w:rsidRPr="005F5989" w:rsidRDefault="007B748C" w:rsidP="00631C01">
            <w:pPr>
              <w:tabs>
                <w:tab w:val="left" w:pos="4680"/>
              </w:tabs>
              <w:jc w:val="both"/>
            </w:pPr>
            <w:r w:rsidRPr="005F5989">
              <w:t xml:space="preserve"> </w:t>
            </w:r>
          </w:p>
        </w:tc>
        <w:tc>
          <w:tcPr>
            <w:tcW w:w="6762"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spacing w:line="360" w:lineRule="auto"/>
              <w:jc w:val="both"/>
              <w:rPr>
                <w:sz w:val="22"/>
                <w:szCs w:val="22"/>
              </w:rPr>
            </w:pPr>
            <w:r w:rsidRPr="005F5989">
              <w:rPr>
                <w:sz w:val="22"/>
                <w:szCs w:val="22"/>
              </w:rPr>
              <w:t>Дебиторская задолженность:</w:t>
            </w:r>
          </w:p>
          <w:p w:rsidR="007B748C" w:rsidRPr="005F5989" w:rsidRDefault="007B748C" w:rsidP="00631C01">
            <w:pPr>
              <w:tabs>
                <w:tab w:val="left" w:pos="4680"/>
              </w:tabs>
              <w:jc w:val="both"/>
              <w:rPr>
                <w:sz w:val="22"/>
                <w:szCs w:val="22"/>
              </w:rPr>
            </w:pPr>
            <w:r w:rsidRPr="005F5989">
              <w:rPr>
                <w:sz w:val="22"/>
                <w:szCs w:val="22"/>
              </w:rPr>
              <w:t xml:space="preserve"> покупатели и заказчики</w:t>
            </w:r>
          </w:p>
          <w:p w:rsidR="007B748C" w:rsidRPr="005F5989" w:rsidRDefault="007B748C" w:rsidP="00631C01">
            <w:pPr>
              <w:tabs>
                <w:tab w:val="left" w:pos="4680"/>
              </w:tabs>
              <w:jc w:val="both"/>
              <w:rPr>
                <w:sz w:val="22"/>
                <w:szCs w:val="22"/>
              </w:rPr>
            </w:pPr>
            <w:r w:rsidRPr="005F5989">
              <w:rPr>
                <w:sz w:val="22"/>
                <w:szCs w:val="22"/>
              </w:rPr>
              <w:t xml:space="preserve"> векселя к получению</w:t>
            </w:r>
          </w:p>
          <w:p w:rsidR="007B748C" w:rsidRPr="005F5989" w:rsidRDefault="007B748C" w:rsidP="00631C01">
            <w:pPr>
              <w:tabs>
                <w:tab w:val="left" w:pos="4680"/>
              </w:tabs>
              <w:jc w:val="both"/>
              <w:rPr>
                <w:sz w:val="22"/>
                <w:szCs w:val="22"/>
              </w:rPr>
            </w:pPr>
            <w:r w:rsidRPr="005F5989">
              <w:rPr>
                <w:sz w:val="22"/>
                <w:szCs w:val="22"/>
              </w:rPr>
              <w:t xml:space="preserve"> задолженность дочерних и зависимых обществ</w:t>
            </w:r>
          </w:p>
          <w:p w:rsidR="007B748C" w:rsidRPr="005F5989" w:rsidRDefault="007B748C" w:rsidP="00631C01">
            <w:pPr>
              <w:tabs>
                <w:tab w:val="left" w:pos="4680"/>
              </w:tabs>
              <w:jc w:val="both"/>
              <w:rPr>
                <w:sz w:val="22"/>
                <w:szCs w:val="22"/>
              </w:rPr>
            </w:pPr>
            <w:r w:rsidRPr="005F5989">
              <w:rPr>
                <w:sz w:val="22"/>
                <w:szCs w:val="22"/>
              </w:rPr>
              <w:t>авансы выданные</w:t>
            </w:r>
          </w:p>
          <w:p w:rsidR="007B748C" w:rsidRPr="005F5989" w:rsidRDefault="007B748C" w:rsidP="00631C01">
            <w:pPr>
              <w:tabs>
                <w:tab w:val="left" w:pos="4680"/>
              </w:tabs>
              <w:jc w:val="both"/>
              <w:rPr>
                <w:sz w:val="22"/>
                <w:szCs w:val="22"/>
              </w:rPr>
            </w:pPr>
            <w:r w:rsidRPr="005F5989">
              <w:rPr>
                <w:sz w:val="22"/>
                <w:szCs w:val="22"/>
              </w:rPr>
              <w:t>прочие дебиторы</w:t>
            </w:r>
          </w:p>
          <w:p w:rsidR="007B748C" w:rsidRPr="005F5989" w:rsidRDefault="007B748C" w:rsidP="00631C01">
            <w:pPr>
              <w:tabs>
                <w:tab w:val="left" w:pos="4680"/>
              </w:tabs>
              <w:jc w:val="both"/>
              <w:rPr>
                <w:sz w:val="22"/>
                <w:szCs w:val="22"/>
              </w:rPr>
            </w:pPr>
          </w:p>
          <w:p w:rsidR="007B748C" w:rsidRPr="005F5989" w:rsidRDefault="007B748C" w:rsidP="00631C01">
            <w:pPr>
              <w:tabs>
                <w:tab w:val="left" w:pos="4680"/>
              </w:tabs>
              <w:jc w:val="both"/>
              <w:rPr>
                <w:sz w:val="22"/>
                <w:szCs w:val="22"/>
              </w:rPr>
            </w:pPr>
          </w:p>
          <w:p w:rsidR="007B748C" w:rsidRPr="005F5989" w:rsidRDefault="007B748C" w:rsidP="00631C01">
            <w:pPr>
              <w:tabs>
                <w:tab w:val="left" w:pos="4680"/>
              </w:tabs>
              <w:jc w:val="both"/>
              <w:rPr>
                <w:sz w:val="22"/>
                <w:szCs w:val="22"/>
              </w:rPr>
            </w:pPr>
            <w:r w:rsidRPr="005F5989">
              <w:rPr>
                <w:sz w:val="22"/>
                <w:szCs w:val="22"/>
              </w:rPr>
              <w:t>покупатели и заказчики</w:t>
            </w:r>
          </w:p>
          <w:p w:rsidR="007B748C" w:rsidRPr="005F5989" w:rsidRDefault="007B748C" w:rsidP="00631C01">
            <w:pPr>
              <w:tabs>
                <w:tab w:val="left" w:pos="4680"/>
              </w:tabs>
              <w:jc w:val="both"/>
              <w:rPr>
                <w:sz w:val="22"/>
                <w:szCs w:val="22"/>
              </w:rPr>
            </w:pPr>
            <w:r w:rsidRPr="005F5989">
              <w:rPr>
                <w:sz w:val="22"/>
                <w:szCs w:val="22"/>
              </w:rPr>
              <w:t>векселя к получению</w:t>
            </w:r>
          </w:p>
          <w:p w:rsidR="007B748C" w:rsidRPr="005F5989" w:rsidRDefault="007B748C" w:rsidP="00631C01">
            <w:pPr>
              <w:tabs>
                <w:tab w:val="left" w:pos="4680"/>
              </w:tabs>
              <w:jc w:val="both"/>
              <w:rPr>
                <w:sz w:val="22"/>
                <w:szCs w:val="22"/>
              </w:rPr>
            </w:pPr>
            <w:r w:rsidRPr="005F5989">
              <w:rPr>
                <w:sz w:val="22"/>
                <w:szCs w:val="22"/>
              </w:rPr>
              <w:t>задолженность дочерних и зависимых обществ</w:t>
            </w:r>
          </w:p>
          <w:p w:rsidR="007B748C" w:rsidRPr="005F5989" w:rsidRDefault="007B748C" w:rsidP="00631C01">
            <w:pPr>
              <w:tabs>
                <w:tab w:val="left" w:pos="4680"/>
              </w:tabs>
              <w:jc w:val="both"/>
              <w:rPr>
                <w:sz w:val="22"/>
                <w:szCs w:val="22"/>
              </w:rPr>
            </w:pPr>
            <w:r w:rsidRPr="005F5989">
              <w:rPr>
                <w:sz w:val="22"/>
                <w:szCs w:val="22"/>
              </w:rPr>
              <w:t>задолженность участников (учредителей) по взносам в уставный капитал</w:t>
            </w:r>
          </w:p>
          <w:p w:rsidR="007B748C" w:rsidRPr="005F5989" w:rsidRDefault="007B748C" w:rsidP="00631C01">
            <w:pPr>
              <w:tabs>
                <w:tab w:val="left" w:pos="4680"/>
              </w:tabs>
              <w:jc w:val="both"/>
              <w:rPr>
                <w:sz w:val="22"/>
                <w:szCs w:val="22"/>
              </w:rPr>
            </w:pPr>
            <w:r w:rsidRPr="005F5989">
              <w:rPr>
                <w:sz w:val="22"/>
                <w:szCs w:val="22"/>
              </w:rPr>
              <w:t>авансы выданные</w:t>
            </w:r>
          </w:p>
          <w:p w:rsidR="007B748C" w:rsidRPr="005F5989" w:rsidRDefault="007B748C" w:rsidP="00631C01">
            <w:pPr>
              <w:tabs>
                <w:tab w:val="left" w:pos="4680"/>
              </w:tabs>
              <w:jc w:val="both"/>
              <w:rPr>
                <w:sz w:val="22"/>
                <w:szCs w:val="22"/>
              </w:rPr>
            </w:pPr>
            <w:r w:rsidRPr="005F5989">
              <w:rPr>
                <w:sz w:val="22"/>
                <w:szCs w:val="22"/>
              </w:rPr>
              <w:t>прочие дебиторы</w:t>
            </w:r>
          </w:p>
          <w:p w:rsidR="007B748C" w:rsidRPr="005F5989" w:rsidRDefault="007B748C" w:rsidP="00631C01">
            <w:pPr>
              <w:tabs>
                <w:tab w:val="left" w:pos="4680"/>
              </w:tabs>
              <w:spacing w:line="360" w:lineRule="auto"/>
              <w:jc w:val="both"/>
              <w:rPr>
                <w:sz w:val="22"/>
                <w:szCs w:val="22"/>
              </w:rPr>
            </w:pPr>
          </w:p>
        </w:tc>
      </w:tr>
      <w:tr w:rsidR="007B748C" w:rsidRPr="005F5989">
        <w:tc>
          <w:tcPr>
            <w:tcW w:w="280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jc w:val="both"/>
            </w:pPr>
            <w:r w:rsidRPr="005F5989">
              <w:rPr>
                <w:sz w:val="28"/>
                <w:szCs w:val="28"/>
              </w:rPr>
              <w:t xml:space="preserve">  </w:t>
            </w:r>
            <w:r w:rsidRPr="005F5989">
              <w:t>3. Денежные средства</w:t>
            </w:r>
          </w:p>
        </w:tc>
        <w:tc>
          <w:tcPr>
            <w:tcW w:w="6762"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jc w:val="both"/>
              <w:rPr>
                <w:sz w:val="22"/>
                <w:szCs w:val="22"/>
              </w:rPr>
            </w:pPr>
            <w:r w:rsidRPr="005F5989">
              <w:rPr>
                <w:sz w:val="22"/>
                <w:szCs w:val="22"/>
              </w:rPr>
              <w:t>Краткосрочные финансовые вложения</w:t>
            </w:r>
          </w:p>
          <w:p w:rsidR="007B748C" w:rsidRPr="005F5989" w:rsidRDefault="007B748C" w:rsidP="00631C01">
            <w:pPr>
              <w:tabs>
                <w:tab w:val="left" w:pos="4680"/>
              </w:tabs>
              <w:jc w:val="both"/>
              <w:rPr>
                <w:sz w:val="22"/>
                <w:szCs w:val="22"/>
              </w:rPr>
            </w:pPr>
            <w:r w:rsidRPr="005F5989">
              <w:rPr>
                <w:sz w:val="22"/>
                <w:szCs w:val="22"/>
              </w:rPr>
              <w:t>Денежные средства в кассе</w:t>
            </w:r>
          </w:p>
          <w:p w:rsidR="007B748C" w:rsidRPr="005F5989" w:rsidRDefault="007B748C" w:rsidP="00631C01">
            <w:pPr>
              <w:tabs>
                <w:tab w:val="left" w:pos="4680"/>
              </w:tabs>
              <w:jc w:val="both"/>
              <w:rPr>
                <w:sz w:val="22"/>
                <w:szCs w:val="22"/>
              </w:rPr>
            </w:pPr>
            <w:r w:rsidRPr="005F5989">
              <w:rPr>
                <w:sz w:val="22"/>
                <w:szCs w:val="22"/>
              </w:rPr>
              <w:t>Денежные средства на расчётном счёте</w:t>
            </w:r>
          </w:p>
          <w:p w:rsidR="007B748C" w:rsidRPr="005F5989" w:rsidRDefault="007B748C" w:rsidP="00631C01">
            <w:pPr>
              <w:tabs>
                <w:tab w:val="left" w:pos="4680"/>
              </w:tabs>
              <w:jc w:val="both"/>
              <w:rPr>
                <w:sz w:val="22"/>
                <w:szCs w:val="22"/>
              </w:rPr>
            </w:pPr>
            <w:r w:rsidRPr="005F5989">
              <w:rPr>
                <w:sz w:val="22"/>
                <w:szCs w:val="22"/>
              </w:rPr>
              <w:t>Денежные средства на валютном счёте</w:t>
            </w:r>
          </w:p>
          <w:p w:rsidR="007B748C" w:rsidRPr="005F5989" w:rsidRDefault="007B748C" w:rsidP="00631C01">
            <w:pPr>
              <w:tabs>
                <w:tab w:val="left" w:pos="4680"/>
              </w:tabs>
              <w:jc w:val="both"/>
              <w:rPr>
                <w:sz w:val="22"/>
                <w:szCs w:val="22"/>
              </w:rPr>
            </w:pPr>
            <w:r w:rsidRPr="005F5989">
              <w:rPr>
                <w:sz w:val="22"/>
                <w:szCs w:val="22"/>
              </w:rPr>
              <w:t>Прочие денежные средства</w:t>
            </w:r>
          </w:p>
        </w:tc>
      </w:tr>
      <w:tr w:rsidR="007B748C" w:rsidRPr="005F5989">
        <w:tc>
          <w:tcPr>
            <w:tcW w:w="2808"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numPr>
                <w:ilvl w:val="0"/>
                <w:numId w:val="4"/>
              </w:numPr>
              <w:tabs>
                <w:tab w:val="left" w:pos="4680"/>
              </w:tabs>
              <w:jc w:val="both"/>
            </w:pPr>
            <w:r w:rsidRPr="005F5989">
              <w:t>Общая сумма</w:t>
            </w:r>
          </w:p>
          <w:p w:rsidR="007B748C" w:rsidRPr="005F5989" w:rsidRDefault="007B748C" w:rsidP="00631C01">
            <w:pPr>
              <w:tabs>
                <w:tab w:val="left" w:pos="4680"/>
              </w:tabs>
              <w:jc w:val="both"/>
            </w:pPr>
            <w:r w:rsidRPr="005F5989">
              <w:t xml:space="preserve">     оборотных средств</w:t>
            </w:r>
          </w:p>
        </w:tc>
        <w:tc>
          <w:tcPr>
            <w:tcW w:w="6762" w:type="dxa"/>
            <w:tcBorders>
              <w:top w:val="single" w:sz="4" w:space="0" w:color="auto"/>
              <w:left w:val="single" w:sz="4" w:space="0" w:color="auto"/>
              <w:bottom w:val="single" w:sz="4" w:space="0" w:color="auto"/>
              <w:right w:val="single" w:sz="4" w:space="0" w:color="auto"/>
            </w:tcBorders>
          </w:tcPr>
          <w:p w:rsidR="007B748C" w:rsidRPr="005F5989" w:rsidRDefault="007B748C" w:rsidP="00631C01">
            <w:pPr>
              <w:tabs>
                <w:tab w:val="left" w:pos="4680"/>
              </w:tabs>
              <w:jc w:val="both"/>
              <w:rPr>
                <w:sz w:val="22"/>
                <w:szCs w:val="22"/>
              </w:rPr>
            </w:pPr>
            <w:r w:rsidRPr="005F5989">
              <w:rPr>
                <w:sz w:val="22"/>
                <w:szCs w:val="22"/>
              </w:rPr>
              <w:t xml:space="preserve">  (стр. 1 + стр.2 + стр.3)</w:t>
            </w:r>
          </w:p>
        </w:tc>
      </w:tr>
    </w:tbl>
    <w:p w:rsidR="007B748C" w:rsidRPr="005F5989" w:rsidRDefault="007B748C" w:rsidP="007B748C">
      <w:pPr>
        <w:tabs>
          <w:tab w:val="left" w:pos="4680"/>
        </w:tabs>
        <w:spacing w:line="360" w:lineRule="auto"/>
        <w:ind w:firstLine="720"/>
        <w:jc w:val="both"/>
        <w:rPr>
          <w:sz w:val="28"/>
          <w:szCs w:val="28"/>
        </w:rPr>
      </w:pPr>
    </w:p>
    <w:p w:rsidR="007B748C" w:rsidRPr="005F5989" w:rsidRDefault="007B748C" w:rsidP="007B748C">
      <w:pPr>
        <w:tabs>
          <w:tab w:val="left" w:pos="4680"/>
        </w:tabs>
        <w:spacing w:line="360" w:lineRule="auto"/>
        <w:ind w:firstLine="720"/>
        <w:jc w:val="both"/>
      </w:pPr>
      <w:r w:rsidRPr="005F5989">
        <w:t>Из таблицы 2 следует, что общая сумма оборотного капитала (Е) включает:</w:t>
      </w:r>
    </w:p>
    <w:p w:rsidR="007B748C" w:rsidRPr="005F5989" w:rsidRDefault="007B748C" w:rsidP="007B748C">
      <w:pPr>
        <w:tabs>
          <w:tab w:val="left" w:pos="4680"/>
        </w:tabs>
        <w:spacing w:line="360" w:lineRule="auto"/>
        <w:ind w:firstLine="720"/>
        <w:jc w:val="both"/>
      </w:pPr>
      <w:r w:rsidRPr="005F5989">
        <w:t xml:space="preserve">                               Е =Ез  + Едз  + Ед,</w:t>
      </w:r>
    </w:p>
    <w:p w:rsidR="007B748C" w:rsidRPr="005F5989" w:rsidRDefault="007B748C" w:rsidP="007B748C">
      <w:pPr>
        <w:tabs>
          <w:tab w:val="left" w:pos="4680"/>
        </w:tabs>
        <w:spacing w:line="360" w:lineRule="auto"/>
        <w:ind w:firstLine="720"/>
        <w:jc w:val="both"/>
      </w:pPr>
      <w:r w:rsidRPr="005F5989">
        <w:t>где Е з – материальные оборотные средства в запасах;</w:t>
      </w:r>
    </w:p>
    <w:p w:rsidR="007B748C" w:rsidRPr="005F5989" w:rsidRDefault="007B748C" w:rsidP="007B748C">
      <w:pPr>
        <w:tabs>
          <w:tab w:val="left" w:pos="4680"/>
        </w:tabs>
        <w:spacing w:line="360" w:lineRule="auto"/>
        <w:ind w:firstLine="720"/>
        <w:jc w:val="both"/>
      </w:pPr>
      <w:r w:rsidRPr="005F5989">
        <w:t xml:space="preserve">      Е дз – дебиторская задолженность;</w:t>
      </w:r>
    </w:p>
    <w:p w:rsidR="007B748C" w:rsidRPr="005F5989" w:rsidRDefault="007B748C" w:rsidP="007B748C">
      <w:pPr>
        <w:tabs>
          <w:tab w:val="left" w:pos="4680"/>
        </w:tabs>
        <w:spacing w:line="360" w:lineRule="auto"/>
        <w:ind w:firstLine="720"/>
        <w:jc w:val="both"/>
      </w:pPr>
      <w:r w:rsidRPr="005F5989">
        <w:t xml:space="preserve">      Е д – денежные средства и краткосрочные финансовые вложения.</w:t>
      </w:r>
    </w:p>
    <w:p w:rsidR="007B748C" w:rsidRPr="005F5989" w:rsidRDefault="007B748C" w:rsidP="007B748C">
      <w:pPr>
        <w:tabs>
          <w:tab w:val="left" w:pos="4680"/>
        </w:tabs>
        <w:spacing w:line="360" w:lineRule="auto"/>
        <w:ind w:firstLine="720"/>
        <w:jc w:val="both"/>
      </w:pPr>
      <w:r w:rsidRPr="005F5989">
        <w:t xml:space="preserve">Классификация оборотных средств по степени их ликвидности и степени финансового риска (табл.3 и 4) характеризует качество средств предприятия, находящихся в обороте. Задача такой классификации – выявление тех  текущих активов, возможность реализации которых представляется маловероятной. Эффективное управление оборотным капиталом предприятия предполагает как поиск и привлечение дополнительных источников финансирования, так и рациональное размещение их в активах предприятия, особенно в текущих. </w:t>
      </w:r>
    </w:p>
    <w:p w:rsidR="007B748C" w:rsidRPr="005F5989" w:rsidRDefault="007B748C" w:rsidP="00CB51D7">
      <w:pPr>
        <w:jc w:val="both"/>
        <w:rPr>
          <w:b/>
          <w:bCs/>
          <w:sz w:val="28"/>
          <w:szCs w:val="28"/>
        </w:rPr>
      </w:pPr>
    </w:p>
    <w:p w:rsidR="00D422E8" w:rsidRPr="005F5989" w:rsidRDefault="00384046" w:rsidP="00384046">
      <w:pPr>
        <w:spacing w:line="480" w:lineRule="auto"/>
        <w:ind w:firstLine="540"/>
        <w:jc w:val="both"/>
        <w:rPr>
          <w:sz w:val="28"/>
          <w:szCs w:val="28"/>
        </w:rPr>
      </w:pPr>
      <w:r w:rsidRPr="005F5989">
        <w:rPr>
          <w:sz w:val="28"/>
          <w:szCs w:val="28"/>
        </w:rPr>
        <w:t>ЗАДАНИЕ</w:t>
      </w:r>
    </w:p>
    <w:p w:rsidR="00D422E8" w:rsidRPr="005F5989" w:rsidRDefault="00D422E8" w:rsidP="00750EB9">
      <w:pPr>
        <w:spacing w:line="360" w:lineRule="auto"/>
        <w:ind w:firstLine="540"/>
        <w:jc w:val="both"/>
      </w:pPr>
      <w:r w:rsidRPr="005F5989">
        <w:t xml:space="preserve">В 1 квартале организация оказала услуг на 30 млн руб., среднеквартальные остатки оборотных средств составили </w:t>
      </w:r>
      <w:r w:rsidRPr="005F5989">
        <w:rPr>
          <w:rFonts w:eastAsia="MS Mincho"/>
        </w:rPr>
        <w:t>10</w:t>
      </w:r>
      <w:r w:rsidRPr="005F5989">
        <w:t xml:space="preserve"> млн руб. Во 2 квартале объем услуг увеличился на 10%, а время одного оборота оборотных средств сокращено на 1 день.</w:t>
      </w:r>
    </w:p>
    <w:p w:rsidR="00D422E8" w:rsidRPr="005F5989" w:rsidRDefault="00D422E8" w:rsidP="00750EB9">
      <w:pPr>
        <w:spacing w:line="360" w:lineRule="auto"/>
        <w:ind w:firstLine="567"/>
        <w:jc w:val="both"/>
      </w:pPr>
      <w:r w:rsidRPr="005F5989">
        <w:t>Определите:</w:t>
      </w:r>
    </w:p>
    <w:p w:rsidR="00D422E8" w:rsidRPr="005F5989" w:rsidRDefault="00D422E8" w:rsidP="00750EB9">
      <w:pPr>
        <w:spacing w:line="360" w:lineRule="auto"/>
        <w:ind w:firstLine="567"/>
        <w:jc w:val="both"/>
      </w:pPr>
      <w:r w:rsidRPr="005F5989">
        <w:t>А) коэффициент оборачиваемости оборотных средств и длительность одного оборота в днях в 1 квартале;</w:t>
      </w:r>
    </w:p>
    <w:p w:rsidR="00D422E8" w:rsidRPr="005F5989" w:rsidRDefault="00D422E8" w:rsidP="00750EB9">
      <w:pPr>
        <w:spacing w:line="360" w:lineRule="auto"/>
        <w:ind w:firstLine="567"/>
        <w:jc w:val="both"/>
      </w:pPr>
      <w:r w:rsidRPr="005F5989">
        <w:t>Б) коэффициент оборачиваемости оборотных средств и их во 2 квартале</w:t>
      </w:r>
      <w:r w:rsidR="00EB5B6D" w:rsidRPr="005F5989">
        <w:t xml:space="preserve"> абсолютную величину</w:t>
      </w:r>
      <w:r w:rsidRPr="005F5989">
        <w:t>; (для решения примем что термины «остатки» оборотных средств и «абсолютн</w:t>
      </w:r>
      <w:r w:rsidR="00EB5B6D" w:rsidRPr="005F5989">
        <w:t>ая</w:t>
      </w:r>
      <w:r w:rsidRPr="005F5989">
        <w:t xml:space="preserve"> величин</w:t>
      </w:r>
      <w:r w:rsidR="00EB5B6D" w:rsidRPr="005F5989">
        <w:t>а</w:t>
      </w:r>
      <w:r w:rsidRPr="005F5989">
        <w:t>» идентичны)</w:t>
      </w:r>
    </w:p>
    <w:p w:rsidR="00D422E8" w:rsidRPr="005F5989" w:rsidRDefault="00D422E8" w:rsidP="00750EB9">
      <w:pPr>
        <w:spacing w:line="360" w:lineRule="auto"/>
        <w:ind w:firstLine="567"/>
        <w:jc w:val="both"/>
      </w:pPr>
      <w:r w:rsidRPr="005F5989">
        <w:t>В) высвобождение оборотных средств в результате сокращения длительности одного оборота средств.</w:t>
      </w:r>
    </w:p>
    <w:p w:rsidR="00D422E8" w:rsidRPr="005F5989" w:rsidRDefault="00D422E8" w:rsidP="00D422E8">
      <w:pPr>
        <w:ind w:firstLine="567"/>
        <w:jc w:val="both"/>
        <w:rPr>
          <w:sz w:val="28"/>
          <w:szCs w:val="28"/>
        </w:rPr>
      </w:pPr>
    </w:p>
    <w:p w:rsidR="00750EB9" w:rsidRPr="005F5989" w:rsidRDefault="00750EB9" w:rsidP="00750EB9">
      <w:pPr>
        <w:spacing w:line="480" w:lineRule="auto"/>
        <w:ind w:firstLine="567"/>
        <w:jc w:val="both"/>
        <w:rPr>
          <w:sz w:val="28"/>
          <w:szCs w:val="28"/>
        </w:rPr>
      </w:pPr>
      <w:r w:rsidRPr="005F5989">
        <w:rPr>
          <w:sz w:val="28"/>
          <w:szCs w:val="28"/>
        </w:rPr>
        <w:t>РЕШЕНИЕ</w:t>
      </w:r>
    </w:p>
    <w:tbl>
      <w:tblPr>
        <w:tblStyle w:val="a3"/>
        <w:tblW w:w="9640" w:type="dxa"/>
        <w:tblLook w:val="01E0" w:firstRow="1" w:lastRow="1" w:firstColumn="1" w:lastColumn="1" w:noHBand="0" w:noVBand="0"/>
      </w:tblPr>
      <w:tblGrid>
        <w:gridCol w:w="648"/>
        <w:gridCol w:w="7552"/>
        <w:gridCol w:w="1440"/>
      </w:tblGrid>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1</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Объем услуг, млн. руб. (Р) - 1 кв.</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30</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2</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Остатки оборотных средств, млн. руб. (</w:t>
            </w:r>
            <w:r w:rsidR="007D3B44" w:rsidRPr="005F5989">
              <w:rPr>
                <w:rFonts w:eastAsia="MS Mincho"/>
                <w:position w:val="-6"/>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fillcolor="window">
                  <v:imagedata r:id="rId5" o:title=""/>
                </v:shape>
                <o:OLEObject Type="Embed" ProgID="Equation.3" ShapeID="_x0000_i1025" DrawAspect="Content" ObjectID="_1459034665" r:id="rId6"/>
              </w:object>
            </w:r>
            <w:r w:rsidRPr="005F5989">
              <w:rPr>
                <w:rFonts w:eastAsia="MS Mincho"/>
              </w:rPr>
              <w:t>)</w:t>
            </w:r>
            <w:r w:rsidRPr="005F5989">
              <w:t>1 кв.</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10</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3</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 xml:space="preserve">Длительность одного оборота в днях - 1 кв. (1/2) </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3</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4</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rPr>
                <w:lang w:val="en-US"/>
              </w:rPr>
              <w:t xml:space="preserve">k </w:t>
            </w:r>
            <w:r w:rsidRPr="005F5989">
              <w:t xml:space="preserve">оборачиваемости - 1 кв. (2/1) </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0,33</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5</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 xml:space="preserve">Объем услуг – 2кв. </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33</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6</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Длительность одного оборота – 2 кв.</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2</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7</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Оборот ср-ва , млн. руб. – 2 кв. (5/6)</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16,5</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8</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rPr>
                <w:lang w:val="en-US"/>
              </w:rPr>
              <w:t xml:space="preserve">k </w:t>
            </w:r>
            <w:r w:rsidRPr="005F5989">
              <w:t>оборачиваемости - 2 кв. (7/5)</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0,5</w:t>
            </w:r>
          </w:p>
        </w:tc>
      </w:tr>
      <w:tr w:rsidR="00D422E8" w:rsidRPr="005F5989">
        <w:tc>
          <w:tcPr>
            <w:tcW w:w="648"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9</w:t>
            </w:r>
          </w:p>
        </w:tc>
        <w:tc>
          <w:tcPr>
            <w:tcW w:w="7552"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pPr>
            <w:r w:rsidRPr="005F5989">
              <w:t>высвобождение оборотных средств млн. руб (7-2)</w:t>
            </w:r>
          </w:p>
        </w:tc>
        <w:tc>
          <w:tcPr>
            <w:tcW w:w="1440" w:type="dxa"/>
            <w:tcBorders>
              <w:top w:val="single" w:sz="4" w:space="0" w:color="auto"/>
              <w:left w:val="single" w:sz="4" w:space="0" w:color="auto"/>
              <w:bottom w:val="single" w:sz="4" w:space="0" w:color="auto"/>
              <w:right w:val="single" w:sz="4" w:space="0" w:color="auto"/>
            </w:tcBorders>
          </w:tcPr>
          <w:p w:rsidR="00D422E8" w:rsidRPr="005F5989" w:rsidRDefault="00D422E8" w:rsidP="00EB5B6D">
            <w:pPr>
              <w:spacing w:line="360" w:lineRule="auto"/>
              <w:jc w:val="center"/>
            </w:pPr>
            <w:r w:rsidRPr="005F5989">
              <w:t>6,5</w:t>
            </w:r>
          </w:p>
        </w:tc>
      </w:tr>
    </w:tbl>
    <w:p w:rsidR="00D422E8" w:rsidRPr="005F5989" w:rsidRDefault="00D422E8" w:rsidP="00D422E8">
      <w:pPr>
        <w:jc w:val="center"/>
        <w:rPr>
          <w:b/>
          <w:bCs/>
          <w:sz w:val="28"/>
          <w:szCs w:val="28"/>
        </w:rPr>
      </w:pPr>
    </w:p>
    <w:p w:rsidR="00D422E8" w:rsidRPr="005F5989" w:rsidRDefault="00D422E8" w:rsidP="00CB51D7">
      <w:pPr>
        <w:jc w:val="both"/>
        <w:rPr>
          <w:b/>
          <w:bCs/>
          <w:sz w:val="28"/>
          <w:szCs w:val="28"/>
        </w:rPr>
      </w:pPr>
    </w:p>
    <w:p w:rsidR="00D422E8" w:rsidRPr="005F5989" w:rsidRDefault="00D422E8" w:rsidP="00CB51D7">
      <w:pPr>
        <w:jc w:val="both"/>
        <w:rPr>
          <w:b/>
          <w:bCs/>
          <w:sz w:val="28"/>
          <w:szCs w:val="28"/>
        </w:rPr>
      </w:pPr>
    </w:p>
    <w:p w:rsidR="00CB51D7" w:rsidRPr="005F5989" w:rsidRDefault="00CB51D7" w:rsidP="00CB51D7">
      <w:pPr>
        <w:jc w:val="both"/>
        <w:rPr>
          <w:b/>
          <w:bCs/>
          <w:sz w:val="28"/>
          <w:szCs w:val="28"/>
        </w:rPr>
      </w:pPr>
      <w:r w:rsidRPr="005F5989">
        <w:rPr>
          <w:b/>
          <w:bCs/>
          <w:sz w:val="28"/>
          <w:szCs w:val="28"/>
        </w:rPr>
        <w:t>5. Прибыль и рентабельность работы предприятий отрасли.</w:t>
      </w:r>
    </w:p>
    <w:p w:rsidR="00D422E8" w:rsidRPr="005F5989" w:rsidRDefault="00D422E8" w:rsidP="00CB51D7">
      <w:pPr>
        <w:jc w:val="both"/>
        <w:rPr>
          <w:b/>
          <w:bCs/>
          <w:sz w:val="28"/>
          <w:szCs w:val="28"/>
        </w:rPr>
      </w:pPr>
    </w:p>
    <w:p w:rsidR="00037A0C" w:rsidRPr="005F5989" w:rsidRDefault="00750EB9" w:rsidP="00163610">
      <w:pPr>
        <w:spacing w:line="360" w:lineRule="auto"/>
        <w:ind w:firstLine="720"/>
        <w:jc w:val="both"/>
      </w:pPr>
      <w:r w:rsidRPr="005F5989">
        <w:t>Прибыль и рентабельность являются основными показателями деятельности предприятия в условиях рынка.</w:t>
      </w:r>
    </w:p>
    <w:p w:rsidR="00750EB9" w:rsidRPr="005F5989" w:rsidRDefault="00750EB9" w:rsidP="00163610">
      <w:pPr>
        <w:spacing w:line="360" w:lineRule="auto"/>
        <w:ind w:firstLine="720"/>
        <w:jc w:val="both"/>
      </w:pPr>
      <w:r w:rsidRPr="005F5989">
        <w:t>Обычно различают рентабельн</w:t>
      </w:r>
      <w:r w:rsidR="00EB5B6D" w:rsidRPr="005F5989">
        <w:t>о</w:t>
      </w:r>
      <w:r w:rsidRPr="005F5989">
        <w:t>сть продаж и рентабельность инвестиций. Рентабельность продаж (его е</w:t>
      </w:r>
      <w:r w:rsidR="00163610" w:rsidRPr="005F5989">
        <w:t>щ</w:t>
      </w:r>
      <w:r w:rsidRPr="005F5989">
        <w:t xml:space="preserve">е </w:t>
      </w:r>
      <w:r w:rsidR="00CF77FB" w:rsidRPr="005F5989">
        <w:t xml:space="preserve">ИД – Индекс Доходности) </w:t>
      </w:r>
      <w:r w:rsidRPr="005F5989">
        <w:t>об</w:t>
      </w:r>
      <w:r w:rsidR="00CF77FB" w:rsidRPr="005F5989">
        <w:t>ыч</w:t>
      </w:r>
      <w:r w:rsidRPr="005F5989">
        <w:t>но измеряют</w:t>
      </w:r>
      <w:r w:rsidR="00163610" w:rsidRPr="005F5989">
        <w:t xml:space="preserve"> как соотношение прибыли к объему продаж, выраженному обычно в %</w:t>
      </w:r>
      <w:r w:rsidR="00971934" w:rsidRPr="005F5989">
        <w:t xml:space="preserve"> (Прибыль/Продажи)</w:t>
      </w:r>
      <w:r w:rsidR="00163610" w:rsidRPr="005F5989">
        <w:t>. Другим показателем является</w:t>
      </w:r>
      <w:r w:rsidR="00376A80" w:rsidRPr="005F5989">
        <w:t xml:space="preserve"> показатель прибыльности с точки зрения инвестора - это </w:t>
      </w:r>
      <w:r w:rsidR="00376A80" w:rsidRPr="005F5989">
        <w:rPr>
          <w:lang w:val="en-US"/>
        </w:rPr>
        <w:t>ROI</w:t>
      </w:r>
      <w:r w:rsidR="00376A80" w:rsidRPr="005F5989">
        <w:t xml:space="preserve"> –</w:t>
      </w:r>
      <w:r w:rsidR="00376A80" w:rsidRPr="005F5989">
        <w:rPr>
          <w:lang w:val="en-US"/>
        </w:rPr>
        <w:t>Returne</w:t>
      </w:r>
      <w:r w:rsidR="00376A80" w:rsidRPr="005F5989">
        <w:t xml:space="preserve"> </w:t>
      </w:r>
      <w:r w:rsidR="00376A80" w:rsidRPr="005F5989">
        <w:rPr>
          <w:lang w:val="en-US"/>
        </w:rPr>
        <w:t>of</w:t>
      </w:r>
      <w:r w:rsidR="00376A80" w:rsidRPr="005F5989">
        <w:t xml:space="preserve"> </w:t>
      </w:r>
      <w:r w:rsidR="00376A80" w:rsidRPr="005F5989">
        <w:rPr>
          <w:lang w:val="en-US"/>
        </w:rPr>
        <w:t>Investment</w:t>
      </w:r>
      <w:r w:rsidR="00376A80" w:rsidRPr="005F5989">
        <w:t xml:space="preserve"> -  «Возврат на инвестиции» и он рассчитывается как отношение прибыли – обычно дисконтированн</w:t>
      </w:r>
      <w:r w:rsidR="00971934" w:rsidRPr="005F5989">
        <w:t>о</w:t>
      </w:r>
      <w:r w:rsidR="00376A80" w:rsidRPr="005F5989">
        <w:t>й (сальдо потока</w:t>
      </w:r>
      <w:r w:rsidR="00971934" w:rsidRPr="005F5989">
        <w:t xml:space="preserve"> – например как сумма накопленной прибыли -</w:t>
      </w:r>
      <w:r w:rsidR="00376A80" w:rsidRPr="005F5989">
        <w:t xml:space="preserve"> за период пр</w:t>
      </w:r>
      <w:r w:rsidR="00971934" w:rsidRPr="005F5989">
        <w:t>о</w:t>
      </w:r>
      <w:r w:rsidR="00376A80" w:rsidRPr="005F5989">
        <w:t xml:space="preserve">екта </w:t>
      </w:r>
      <w:r w:rsidR="00971934" w:rsidRPr="005F5989">
        <w:t xml:space="preserve">в </w:t>
      </w:r>
      <w:r w:rsidR="00376A80" w:rsidRPr="005F5989">
        <w:t>приведенн</w:t>
      </w:r>
      <w:r w:rsidR="00971934" w:rsidRPr="005F5989">
        <w:t>ой в текущей - на момент инвестирования – стоимости</w:t>
      </w:r>
      <w:r w:rsidR="000F10AE" w:rsidRPr="005F5989">
        <w:t xml:space="preserve"> – Чистый дисконтированный доход – «ЧДД»</w:t>
      </w:r>
      <w:r w:rsidR="00971934" w:rsidRPr="005F5989">
        <w:t>) к сумме инвестиций</w:t>
      </w:r>
      <w:r w:rsidR="000F10AE" w:rsidRPr="005F5989">
        <w:t xml:space="preserve"> “</w:t>
      </w:r>
      <w:r w:rsidR="000F10AE" w:rsidRPr="005F5989">
        <w:rPr>
          <w:lang w:val="en-US"/>
        </w:rPr>
        <w:t>I</w:t>
      </w:r>
      <w:r w:rsidR="000F10AE" w:rsidRPr="005F5989">
        <w:t>”</w:t>
      </w:r>
      <w:r w:rsidR="00971934" w:rsidRPr="005F5989">
        <w:t>.</w:t>
      </w:r>
      <w:r w:rsidR="000F10AE" w:rsidRPr="005F5989">
        <w:t xml:space="preserve"> Например как ЧДД/</w:t>
      </w:r>
      <w:r w:rsidR="000F10AE" w:rsidRPr="005F5989">
        <w:rPr>
          <w:lang w:val="en-US"/>
        </w:rPr>
        <w:t>I</w:t>
      </w:r>
      <w:r w:rsidR="000F10AE" w:rsidRPr="005F5989">
        <w:t>.</w:t>
      </w:r>
    </w:p>
    <w:p w:rsidR="000F10AE" w:rsidRPr="005F5989" w:rsidRDefault="000F10AE" w:rsidP="00163610">
      <w:pPr>
        <w:spacing w:line="360" w:lineRule="auto"/>
        <w:ind w:firstLine="720"/>
        <w:jc w:val="both"/>
      </w:pPr>
      <w:r w:rsidRPr="005F5989">
        <w:t>Есть и другие специфические индикаторы рентабельности (прибыльности предприятия) по которым оно оценивается например с точки зрения собственников (акционеров). Эт</w:t>
      </w:r>
      <w:r w:rsidR="00CE07B8" w:rsidRPr="005F5989">
        <w:t>о может быть например показатели Сумма выплаченных</w:t>
      </w:r>
      <w:r w:rsidR="00EB5B6D" w:rsidRPr="005F5989">
        <w:t xml:space="preserve"> дивидендов / сумму продаж (обр</w:t>
      </w:r>
      <w:r w:rsidR="00CE07B8" w:rsidRPr="005F5989">
        <w:t>ота) предприятия. Но чаще это Сумма выплаченных дивидендов / размер чистой прибыли и/ или сумма дивидендов на одну акцию и т.п.</w:t>
      </w:r>
    </w:p>
    <w:p w:rsidR="00CE07B8" w:rsidRPr="005F5989" w:rsidRDefault="00CE07B8" w:rsidP="00163610">
      <w:pPr>
        <w:spacing w:line="360" w:lineRule="auto"/>
        <w:ind w:firstLine="720"/>
        <w:jc w:val="both"/>
      </w:pPr>
    </w:p>
    <w:p w:rsidR="00CE07B8" w:rsidRPr="005F5989" w:rsidRDefault="00CE07B8" w:rsidP="00163610">
      <w:pPr>
        <w:spacing w:line="360" w:lineRule="auto"/>
        <w:ind w:firstLine="720"/>
        <w:jc w:val="both"/>
      </w:pPr>
      <w:r w:rsidRPr="005F5989">
        <w:t>ЗАДАНИЕ</w:t>
      </w:r>
    </w:p>
    <w:p w:rsidR="00037A0C" w:rsidRPr="005F5989" w:rsidRDefault="00037A0C" w:rsidP="00163610">
      <w:pPr>
        <w:spacing w:line="360" w:lineRule="auto"/>
        <w:ind w:firstLine="567"/>
        <w:jc w:val="both"/>
      </w:pPr>
      <w:r w:rsidRPr="005F5989">
        <w:t xml:space="preserve">В базисном и плановом периодах предприятие по производству ж/б конструкций имеет следующие показатели: </w:t>
      </w:r>
    </w:p>
    <w:p w:rsidR="00037A0C" w:rsidRPr="005F5989" w:rsidRDefault="00037A0C" w:rsidP="00037A0C">
      <w:pPr>
        <w:ind w:firstLine="567"/>
        <w:jc w:val="both"/>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68"/>
        <w:gridCol w:w="1260"/>
        <w:gridCol w:w="1440"/>
        <w:gridCol w:w="1440"/>
        <w:gridCol w:w="1440"/>
        <w:gridCol w:w="1260"/>
      </w:tblGrid>
      <w:tr w:rsidR="00037A0C" w:rsidRPr="005F5989">
        <w:trPr>
          <w:cantSplit/>
        </w:trPr>
        <w:tc>
          <w:tcPr>
            <w:tcW w:w="1080" w:type="dxa"/>
            <w:vMerge w:val="restart"/>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Вид ж/б конструкций</w:t>
            </w:r>
          </w:p>
        </w:tc>
        <w:tc>
          <w:tcPr>
            <w:tcW w:w="2628" w:type="dxa"/>
            <w:gridSpan w:val="2"/>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 xml:space="preserve">Цена без НДС, </w:t>
            </w:r>
          </w:p>
          <w:p w:rsidR="00037A0C" w:rsidRPr="005F5989" w:rsidRDefault="00037A0C" w:rsidP="00F16999">
            <w:pPr>
              <w:jc w:val="center"/>
              <w:rPr>
                <w:sz w:val="28"/>
                <w:szCs w:val="28"/>
              </w:rPr>
            </w:pPr>
            <w:r w:rsidRPr="005F5989">
              <w:rPr>
                <w:sz w:val="28"/>
                <w:szCs w:val="28"/>
              </w:rPr>
              <w:t>руб. за изделие</w:t>
            </w:r>
          </w:p>
        </w:tc>
        <w:tc>
          <w:tcPr>
            <w:tcW w:w="2880" w:type="dxa"/>
            <w:gridSpan w:val="2"/>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Себестоимость, руб. за изделие</w:t>
            </w:r>
          </w:p>
        </w:tc>
        <w:tc>
          <w:tcPr>
            <w:tcW w:w="2700" w:type="dxa"/>
            <w:gridSpan w:val="2"/>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Годовой объем, шт.</w:t>
            </w:r>
          </w:p>
        </w:tc>
      </w:tr>
      <w:tr w:rsidR="00037A0C" w:rsidRPr="005F5989">
        <w:trPr>
          <w:cantSplit/>
        </w:trPr>
        <w:tc>
          <w:tcPr>
            <w:tcW w:w="1080" w:type="dxa"/>
            <w:vMerge/>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p>
        </w:tc>
        <w:tc>
          <w:tcPr>
            <w:tcW w:w="1368"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ind w:right="-36"/>
              <w:jc w:val="center"/>
              <w:rPr>
                <w:sz w:val="28"/>
                <w:szCs w:val="28"/>
              </w:rPr>
            </w:pPr>
            <w:r w:rsidRPr="005F5989">
              <w:rPr>
                <w:sz w:val="28"/>
                <w:szCs w:val="28"/>
              </w:rPr>
              <w:t>базисный год</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плановый год</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базисный год</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плановый год</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базисный год</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плановый год</w:t>
            </w:r>
          </w:p>
        </w:tc>
      </w:tr>
      <w:tr w:rsidR="00037A0C" w:rsidRPr="005F5989">
        <w:tc>
          <w:tcPr>
            <w:tcW w:w="108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А</w:t>
            </w:r>
          </w:p>
        </w:tc>
        <w:tc>
          <w:tcPr>
            <w:tcW w:w="1368"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300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310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280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282</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1100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1200</w:t>
            </w:r>
          </w:p>
        </w:tc>
      </w:tr>
      <w:tr w:rsidR="00037A0C" w:rsidRPr="005F5989">
        <w:tc>
          <w:tcPr>
            <w:tcW w:w="108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Б</w:t>
            </w:r>
          </w:p>
        </w:tc>
        <w:tc>
          <w:tcPr>
            <w:tcW w:w="1368"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280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325</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270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265</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1500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1800</w:t>
            </w:r>
          </w:p>
        </w:tc>
      </w:tr>
      <w:tr w:rsidR="00037A0C" w:rsidRPr="005F5989">
        <w:tc>
          <w:tcPr>
            <w:tcW w:w="108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rPr>
                <w:sz w:val="28"/>
                <w:szCs w:val="28"/>
              </w:rPr>
            </w:pPr>
            <w:r w:rsidRPr="005F5989">
              <w:rPr>
                <w:sz w:val="28"/>
                <w:szCs w:val="28"/>
              </w:rPr>
              <w:t>В</w:t>
            </w:r>
          </w:p>
        </w:tc>
        <w:tc>
          <w:tcPr>
            <w:tcW w:w="1368"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350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380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360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300</w:t>
            </w:r>
          </w:p>
        </w:tc>
        <w:tc>
          <w:tcPr>
            <w:tcW w:w="144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2080</w:t>
            </w:r>
          </w:p>
        </w:tc>
        <w:tc>
          <w:tcPr>
            <w:tcW w:w="1260" w:type="dxa"/>
            <w:tcBorders>
              <w:top w:val="single" w:sz="4" w:space="0" w:color="auto"/>
              <w:left w:val="single" w:sz="4" w:space="0" w:color="auto"/>
              <w:bottom w:val="single" w:sz="4" w:space="0" w:color="auto"/>
              <w:right w:val="single" w:sz="4" w:space="0" w:color="auto"/>
            </w:tcBorders>
          </w:tcPr>
          <w:p w:rsidR="00037A0C" w:rsidRPr="005F5989" w:rsidRDefault="00037A0C" w:rsidP="00F16999">
            <w:pPr>
              <w:jc w:val="center"/>
            </w:pPr>
            <w:r w:rsidRPr="005F5989">
              <w:t>2600</w:t>
            </w:r>
          </w:p>
        </w:tc>
      </w:tr>
    </w:tbl>
    <w:p w:rsidR="00037A0C" w:rsidRPr="005F5989" w:rsidRDefault="00037A0C" w:rsidP="00037A0C">
      <w:pPr>
        <w:ind w:firstLine="567"/>
        <w:jc w:val="both"/>
        <w:rPr>
          <w:sz w:val="28"/>
          <w:szCs w:val="28"/>
        </w:rPr>
      </w:pPr>
    </w:p>
    <w:p w:rsidR="00037A0C" w:rsidRPr="005F5989" w:rsidRDefault="00037A0C" w:rsidP="00037A0C">
      <w:pPr>
        <w:ind w:firstLine="567"/>
        <w:jc w:val="both"/>
        <w:rPr>
          <w:sz w:val="28"/>
          <w:szCs w:val="28"/>
        </w:rPr>
      </w:pPr>
      <w:r w:rsidRPr="005F5989">
        <w:rPr>
          <w:sz w:val="28"/>
          <w:szCs w:val="28"/>
        </w:rPr>
        <w:t>Определите и проанализируйте:</w:t>
      </w:r>
    </w:p>
    <w:p w:rsidR="00037A0C" w:rsidRPr="005F5989" w:rsidRDefault="00037A0C" w:rsidP="00037A0C">
      <w:pPr>
        <w:tabs>
          <w:tab w:val="left" w:pos="927"/>
        </w:tabs>
        <w:ind w:firstLine="540"/>
        <w:jc w:val="both"/>
        <w:rPr>
          <w:sz w:val="28"/>
          <w:szCs w:val="28"/>
        </w:rPr>
      </w:pPr>
      <w:r w:rsidRPr="005F5989">
        <w:rPr>
          <w:sz w:val="28"/>
          <w:szCs w:val="28"/>
        </w:rPr>
        <w:t>А) Прибыль предприятия в базисном и плановом периодах и ее изменение.</w:t>
      </w:r>
    </w:p>
    <w:p w:rsidR="00037A0C" w:rsidRPr="005F5989" w:rsidRDefault="00037A0C" w:rsidP="00037A0C">
      <w:pPr>
        <w:pStyle w:val="a4"/>
        <w:spacing w:line="240" w:lineRule="auto"/>
        <w:ind w:firstLine="540"/>
        <w:rPr>
          <w:sz w:val="28"/>
          <w:szCs w:val="28"/>
        </w:rPr>
      </w:pPr>
      <w:r w:rsidRPr="005F5989">
        <w:rPr>
          <w:sz w:val="28"/>
          <w:szCs w:val="28"/>
        </w:rPr>
        <w:t>Б) Рентабельность по отдельным видам конструкций, всей реализованной продукции, а также ее изменение.</w:t>
      </w:r>
    </w:p>
    <w:p w:rsidR="00EB5B6D" w:rsidRPr="005F5989" w:rsidRDefault="00EB5B6D" w:rsidP="00037A0C">
      <w:pPr>
        <w:pStyle w:val="a4"/>
        <w:spacing w:line="240" w:lineRule="auto"/>
        <w:ind w:firstLine="540"/>
        <w:rPr>
          <w:sz w:val="28"/>
          <w:szCs w:val="28"/>
        </w:rPr>
      </w:pPr>
    </w:p>
    <w:p w:rsidR="00037A0C" w:rsidRPr="005F5989" w:rsidRDefault="00037A0C" w:rsidP="00CB51D7">
      <w:pPr>
        <w:jc w:val="both"/>
        <w:rPr>
          <w:b/>
          <w:bCs/>
          <w:sz w:val="28"/>
          <w:szCs w:val="28"/>
        </w:rPr>
      </w:pPr>
    </w:p>
    <w:p w:rsidR="00037A0C" w:rsidRPr="005F5989" w:rsidRDefault="00750EB9" w:rsidP="00EB5B6D">
      <w:pPr>
        <w:spacing w:line="360" w:lineRule="auto"/>
        <w:jc w:val="both"/>
        <w:rPr>
          <w:b/>
          <w:bCs/>
          <w:sz w:val="28"/>
          <w:szCs w:val="28"/>
        </w:rPr>
      </w:pPr>
      <w:r w:rsidRPr="005F5989">
        <w:rPr>
          <w:b/>
          <w:bCs/>
          <w:sz w:val="28"/>
          <w:szCs w:val="28"/>
        </w:rPr>
        <w:t>РЕШЕНИЕ</w:t>
      </w:r>
    </w:p>
    <w:tbl>
      <w:tblPr>
        <w:tblStyle w:val="a3"/>
        <w:tblW w:w="9072" w:type="dxa"/>
        <w:jc w:val="center"/>
        <w:tblLook w:val="01E0" w:firstRow="1" w:lastRow="1" w:firstColumn="1" w:lastColumn="1" w:noHBand="0" w:noVBand="0"/>
      </w:tblPr>
      <w:tblGrid>
        <w:gridCol w:w="1620"/>
        <w:gridCol w:w="1156"/>
        <w:gridCol w:w="1184"/>
        <w:gridCol w:w="1383"/>
        <w:gridCol w:w="1967"/>
        <w:gridCol w:w="1762"/>
      </w:tblGrid>
      <w:tr w:rsidR="008D283E" w:rsidRPr="005F5989">
        <w:trPr>
          <w:trHeight w:val="1021"/>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Вид ж/б конструкций</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 xml:space="preserve">Прибыль (цена издел. </w:t>
            </w:r>
            <w:r w:rsidR="00ED1199" w:rsidRPr="005F5989">
              <w:rPr>
                <w:sz w:val="22"/>
                <w:szCs w:val="22"/>
              </w:rPr>
              <w:t xml:space="preserve">× </w:t>
            </w:r>
            <w:r w:rsidRPr="005F5989">
              <w:rPr>
                <w:sz w:val="22"/>
                <w:szCs w:val="22"/>
              </w:rPr>
              <w:t>объем продаж в шт. - с/стоим)</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Изменение прибыли</w:t>
            </w:r>
          </w:p>
        </w:tc>
        <w:tc>
          <w:tcPr>
            <w:tcW w:w="1967" w:type="dxa"/>
            <w:vMerge w:val="restart"/>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Рентабельность -базовый год % (прибыль/ продажи)</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Изменение рентабельности к базовому году</w:t>
            </w:r>
          </w:p>
        </w:tc>
      </w:tr>
      <w:tr w:rsidR="008D283E" w:rsidRPr="005F5989">
        <w:trPr>
          <w:trHeight w:val="720"/>
          <w:jc w:val="center"/>
        </w:trPr>
        <w:tc>
          <w:tcPr>
            <w:tcW w:w="1620" w:type="dxa"/>
            <w:vMerge/>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p>
        </w:tc>
        <w:tc>
          <w:tcPr>
            <w:tcW w:w="1156" w:type="dxa"/>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базисный год</w:t>
            </w:r>
          </w:p>
        </w:tc>
        <w:tc>
          <w:tcPr>
            <w:tcW w:w="1184" w:type="dxa"/>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r w:rsidRPr="005F5989">
              <w:rPr>
                <w:sz w:val="22"/>
                <w:szCs w:val="22"/>
              </w:rPr>
              <w:t>плановый год</w:t>
            </w:r>
          </w:p>
        </w:tc>
        <w:tc>
          <w:tcPr>
            <w:tcW w:w="1383" w:type="dxa"/>
            <w:vMerge/>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p>
        </w:tc>
        <w:tc>
          <w:tcPr>
            <w:tcW w:w="1967" w:type="dxa"/>
            <w:vMerge/>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8D283E" w:rsidRPr="005F5989" w:rsidRDefault="008D283E" w:rsidP="008D283E">
            <w:pPr>
              <w:jc w:val="center"/>
              <w:rPr>
                <w:sz w:val="22"/>
                <w:szCs w:val="22"/>
              </w:rPr>
            </w:pPr>
          </w:p>
        </w:tc>
      </w:tr>
      <w:tr w:rsidR="008D283E" w:rsidRPr="005F5989">
        <w:trPr>
          <w:trHeight w:val="390"/>
          <w:jc w:val="center"/>
        </w:trPr>
        <w:tc>
          <w:tcPr>
            <w:tcW w:w="1620"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А</w:t>
            </w:r>
          </w:p>
        </w:tc>
        <w:tc>
          <w:tcPr>
            <w:tcW w:w="1156"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22000</w:t>
            </w:r>
          </w:p>
        </w:tc>
        <w:tc>
          <w:tcPr>
            <w:tcW w:w="1184"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33600</w:t>
            </w:r>
          </w:p>
        </w:tc>
        <w:tc>
          <w:tcPr>
            <w:tcW w:w="1383"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11600</w:t>
            </w:r>
          </w:p>
        </w:tc>
        <w:tc>
          <w:tcPr>
            <w:tcW w:w="1967"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6,67%</w:t>
            </w:r>
          </w:p>
        </w:tc>
        <w:tc>
          <w:tcPr>
            <w:tcW w:w="1762" w:type="dxa"/>
            <w:tcBorders>
              <w:top w:val="single" w:sz="4" w:space="0" w:color="auto"/>
              <w:left w:val="single" w:sz="4" w:space="0" w:color="auto"/>
              <w:bottom w:val="single" w:sz="4" w:space="0" w:color="auto"/>
              <w:right w:val="single" w:sz="4" w:space="0" w:color="auto"/>
            </w:tcBorders>
            <w:vAlign w:val="center"/>
          </w:tcPr>
          <w:p w:rsidR="00037A0C" w:rsidRPr="005F5989" w:rsidRDefault="00037A0C" w:rsidP="008D283E">
            <w:pPr>
              <w:jc w:val="center"/>
              <w:rPr>
                <w:sz w:val="22"/>
                <w:szCs w:val="22"/>
              </w:rPr>
            </w:pPr>
            <w:r w:rsidRPr="005F5989">
              <w:rPr>
                <w:sz w:val="22"/>
                <w:szCs w:val="22"/>
              </w:rPr>
              <w:t>3,52%</w:t>
            </w:r>
          </w:p>
        </w:tc>
      </w:tr>
      <w:tr w:rsidR="008D283E" w:rsidRPr="005F5989">
        <w:trPr>
          <w:trHeight w:val="390"/>
          <w:jc w:val="center"/>
        </w:trPr>
        <w:tc>
          <w:tcPr>
            <w:tcW w:w="1620"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Б</w:t>
            </w:r>
          </w:p>
        </w:tc>
        <w:tc>
          <w:tcPr>
            <w:tcW w:w="1156"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15000</w:t>
            </w:r>
          </w:p>
        </w:tc>
        <w:tc>
          <w:tcPr>
            <w:tcW w:w="1184"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108000</w:t>
            </w:r>
          </w:p>
        </w:tc>
        <w:tc>
          <w:tcPr>
            <w:tcW w:w="1383"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93000</w:t>
            </w:r>
          </w:p>
        </w:tc>
        <w:tc>
          <w:tcPr>
            <w:tcW w:w="1967"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3,57%</w:t>
            </w:r>
          </w:p>
        </w:tc>
        <w:tc>
          <w:tcPr>
            <w:tcW w:w="1762"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22,14%</w:t>
            </w:r>
          </w:p>
        </w:tc>
      </w:tr>
      <w:tr w:rsidR="008D283E" w:rsidRPr="005F5989">
        <w:trPr>
          <w:trHeight w:val="390"/>
          <w:jc w:val="center"/>
        </w:trPr>
        <w:tc>
          <w:tcPr>
            <w:tcW w:w="1620"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В</w:t>
            </w:r>
          </w:p>
        </w:tc>
        <w:tc>
          <w:tcPr>
            <w:tcW w:w="1156"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-20800</w:t>
            </w:r>
          </w:p>
        </w:tc>
        <w:tc>
          <w:tcPr>
            <w:tcW w:w="1184"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208000</w:t>
            </w:r>
          </w:p>
        </w:tc>
        <w:tc>
          <w:tcPr>
            <w:tcW w:w="1383"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228800</w:t>
            </w:r>
          </w:p>
        </w:tc>
        <w:tc>
          <w:tcPr>
            <w:tcW w:w="1967"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-2,86%</w:t>
            </w:r>
          </w:p>
        </w:tc>
        <w:tc>
          <w:tcPr>
            <w:tcW w:w="1762"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31,43%</w:t>
            </w:r>
          </w:p>
        </w:tc>
      </w:tr>
      <w:tr w:rsidR="008D283E" w:rsidRPr="005F5989">
        <w:trPr>
          <w:trHeight w:val="390"/>
          <w:jc w:val="center"/>
        </w:trPr>
        <w:tc>
          <w:tcPr>
            <w:tcW w:w="1620"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Итого</w:t>
            </w:r>
          </w:p>
        </w:tc>
        <w:tc>
          <w:tcPr>
            <w:tcW w:w="1156" w:type="dxa"/>
            <w:tcBorders>
              <w:top w:val="single" w:sz="4" w:space="0" w:color="auto"/>
              <w:left w:val="single" w:sz="4" w:space="0" w:color="auto"/>
              <w:bottom w:val="single" w:sz="4" w:space="0" w:color="auto"/>
              <w:right w:val="single" w:sz="4" w:space="0" w:color="auto"/>
            </w:tcBorders>
            <w:noWrap/>
          </w:tcPr>
          <w:p w:rsidR="00037A0C" w:rsidRPr="005F5989" w:rsidRDefault="00037A0C" w:rsidP="008D283E">
            <w:pPr>
              <w:jc w:val="center"/>
              <w:rPr>
                <w:sz w:val="22"/>
                <w:szCs w:val="22"/>
              </w:rPr>
            </w:pPr>
            <w:r w:rsidRPr="005F5989">
              <w:rPr>
                <w:sz w:val="22"/>
                <w:szCs w:val="22"/>
              </w:rPr>
              <w:t>16200</w:t>
            </w:r>
          </w:p>
        </w:tc>
        <w:tc>
          <w:tcPr>
            <w:tcW w:w="1184" w:type="dxa"/>
            <w:tcBorders>
              <w:top w:val="single" w:sz="4" w:space="0" w:color="auto"/>
              <w:left w:val="single" w:sz="4" w:space="0" w:color="auto"/>
              <w:bottom w:val="single" w:sz="4" w:space="0" w:color="auto"/>
              <w:right w:val="single" w:sz="4" w:space="0" w:color="auto"/>
            </w:tcBorders>
            <w:noWrap/>
          </w:tcPr>
          <w:p w:rsidR="00037A0C" w:rsidRPr="005F5989" w:rsidRDefault="00037A0C" w:rsidP="008D283E">
            <w:pPr>
              <w:jc w:val="center"/>
              <w:rPr>
                <w:sz w:val="22"/>
                <w:szCs w:val="22"/>
              </w:rPr>
            </w:pPr>
            <w:r w:rsidRPr="005F5989">
              <w:rPr>
                <w:sz w:val="22"/>
                <w:szCs w:val="22"/>
              </w:rPr>
              <w:t>349600</w:t>
            </w:r>
          </w:p>
        </w:tc>
        <w:tc>
          <w:tcPr>
            <w:tcW w:w="1383" w:type="dxa"/>
            <w:tcBorders>
              <w:top w:val="single" w:sz="4" w:space="0" w:color="auto"/>
              <w:left w:val="single" w:sz="4" w:space="0" w:color="auto"/>
              <w:bottom w:val="single" w:sz="4" w:space="0" w:color="auto"/>
              <w:right w:val="single" w:sz="4" w:space="0" w:color="auto"/>
            </w:tcBorders>
            <w:noWrap/>
          </w:tcPr>
          <w:p w:rsidR="00037A0C" w:rsidRPr="005F5989" w:rsidRDefault="00037A0C" w:rsidP="008D283E">
            <w:pPr>
              <w:jc w:val="center"/>
              <w:rPr>
                <w:sz w:val="22"/>
                <w:szCs w:val="22"/>
              </w:rPr>
            </w:pPr>
            <w:r w:rsidRPr="005F5989">
              <w:rPr>
                <w:sz w:val="22"/>
                <w:szCs w:val="22"/>
              </w:rPr>
              <w:t>333400</w:t>
            </w:r>
          </w:p>
        </w:tc>
        <w:tc>
          <w:tcPr>
            <w:tcW w:w="1967"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2,46%</w:t>
            </w:r>
          </w:p>
        </w:tc>
        <w:tc>
          <w:tcPr>
            <w:tcW w:w="1762" w:type="dxa"/>
            <w:tcBorders>
              <w:top w:val="single" w:sz="4" w:space="0" w:color="auto"/>
              <w:left w:val="single" w:sz="4" w:space="0" w:color="auto"/>
              <w:bottom w:val="single" w:sz="4" w:space="0" w:color="auto"/>
              <w:right w:val="single" w:sz="4" w:space="0" w:color="auto"/>
            </w:tcBorders>
          </w:tcPr>
          <w:p w:rsidR="00037A0C" w:rsidRPr="005F5989" w:rsidRDefault="00037A0C" w:rsidP="008D283E">
            <w:pPr>
              <w:jc w:val="center"/>
              <w:rPr>
                <w:sz w:val="22"/>
                <w:szCs w:val="22"/>
              </w:rPr>
            </w:pPr>
            <w:r w:rsidRPr="005F5989">
              <w:rPr>
                <w:sz w:val="22"/>
                <w:szCs w:val="22"/>
              </w:rPr>
              <w:t>19,03%</w:t>
            </w:r>
          </w:p>
        </w:tc>
      </w:tr>
    </w:tbl>
    <w:p w:rsidR="00037A0C" w:rsidRPr="005F5989" w:rsidRDefault="00037A0C" w:rsidP="00CB51D7">
      <w:pPr>
        <w:jc w:val="both"/>
        <w:rPr>
          <w:b/>
          <w:bCs/>
          <w:sz w:val="28"/>
          <w:szCs w:val="28"/>
        </w:rPr>
      </w:pPr>
    </w:p>
    <w:p w:rsidR="00D422E8" w:rsidRPr="005F5989" w:rsidRDefault="00D422E8" w:rsidP="00CB51D7">
      <w:pPr>
        <w:jc w:val="both"/>
        <w:rPr>
          <w:b/>
          <w:bCs/>
          <w:sz w:val="28"/>
          <w:szCs w:val="28"/>
        </w:rPr>
      </w:pPr>
    </w:p>
    <w:p w:rsidR="009906D2" w:rsidRPr="005F5989" w:rsidRDefault="009906D2" w:rsidP="00CB51D7">
      <w:pPr>
        <w:jc w:val="both"/>
        <w:rPr>
          <w:b/>
          <w:bCs/>
          <w:sz w:val="28"/>
          <w:szCs w:val="28"/>
        </w:rPr>
      </w:pPr>
    </w:p>
    <w:p w:rsidR="009906D2" w:rsidRPr="005F5989" w:rsidRDefault="009906D2" w:rsidP="00CB51D7">
      <w:pPr>
        <w:jc w:val="both"/>
        <w:rPr>
          <w:b/>
          <w:bCs/>
          <w:sz w:val="28"/>
          <w:szCs w:val="28"/>
        </w:rPr>
      </w:pPr>
    </w:p>
    <w:p w:rsidR="00CB51D7" w:rsidRPr="005F5989" w:rsidRDefault="00CB51D7" w:rsidP="00CB51D7">
      <w:pPr>
        <w:jc w:val="both"/>
        <w:rPr>
          <w:b/>
          <w:bCs/>
          <w:sz w:val="28"/>
          <w:szCs w:val="28"/>
        </w:rPr>
      </w:pPr>
      <w:r w:rsidRPr="005F5989">
        <w:rPr>
          <w:b/>
          <w:bCs/>
          <w:sz w:val="28"/>
          <w:szCs w:val="28"/>
        </w:rPr>
        <w:t>6. Анализ производственно-хозяйственной деятельности предприятий отрасли.</w:t>
      </w:r>
    </w:p>
    <w:p w:rsidR="008D283E" w:rsidRPr="005F5989" w:rsidRDefault="008D283E" w:rsidP="00CB51D7">
      <w:pPr>
        <w:jc w:val="both"/>
        <w:rPr>
          <w:b/>
          <w:bCs/>
          <w:sz w:val="28"/>
          <w:szCs w:val="28"/>
        </w:rPr>
      </w:pPr>
    </w:p>
    <w:p w:rsidR="000D0A93" w:rsidRPr="005F5989" w:rsidRDefault="000D0A93" w:rsidP="00E440C7">
      <w:pPr>
        <w:ind w:firstLine="540"/>
        <w:jc w:val="both"/>
        <w:rPr>
          <w:sz w:val="28"/>
          <w:szCs w:val="28"/>
        </w:rPr>
      </w:pP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Этот 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дальнейшей производственной деятельности предприятия в выбранной области хозяйствования.</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Проведение квалифицированного анализа работы предприятия требует знания многих наук: макро- и микроэкономики, технологии, бухгалтерского учета, маркетинга, основ промышленной психологии; в основе всех аналитических процедур лежит знание математического анализа, статистики и эконометрики. В современных условиях анализ невозможен без применения  новейших компьютерных технологий. Таким образом, анализ финансово-хозяйственной деятельности можно назвать перекрестком многих наук – математики, информатики, экономики, бухгалтерского учета, права.</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Основное направление анализа: от сложного комплекса – к составляющим его элементам, от результата – к выводам о том, как такой результат достигнут и к чему он приведет в дальнейшем. Схема анализа должна быть построена по принципу «от общего к частному». Смысл этого принципа совершенно очевиден: сначала дается описание наиболее общих, ключевых характеристик анализируемого объекта или явления и лишь за тем приступают к анализу отдельных частностей.</w:t>
      </w:r>
    </w:p>
    <w:p w:rsidR="003E3DFB"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 xml:space="preserve">Успешность анализа определяется различными факторами. С известной долей условности можно выделить несколько основных принципов, которые целесообразно иметь в виду, приступая к анализу. </w:t>
      </w:r>
    </w:p>
    <w:p w:rsidR="003E3DFB" w:rsidRPr="005F5989" w:rsidRDefault="003E3DFB" w:rsidP="009906D2">
      <w:pPr>
        <w:pStyle w:val="HTML"/>
        <w:spacing w:line="360" w:lineRule="auto"/>
        <w:ind w:firstLine="919"/>
        <w:jc w:val="both"/>
        <w:rPr>
          <w:rFonts w:ascii="Times New Roman" w:hAnsi="Times New Roman" w:cs="Times New Roman"/>
          <w:sz w:val="24"/>
          <w:szCs w:val="24"/>
        </w:rPr>
      </w:pP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Во-первых, прежде чем начать выполнение каких-либо аналитических процедур, необходимо составить достаточно четкую программу анализа, включая проработку макетов аналитических таблиц, алгоритмов расчета основных показателей и требуемых для их расчета и сравнительной оценки источников информационного и нормативного обеспечения. Анализ проводится на основе учетной информации, поэтому начинать его следует с отбора необходимых данных и экспертизы материалов, предоставленных экспертам для анализа.</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Во-вторых, при проведении аналитических процедур показатели деятельности предприятия всегда с чем-то сравниваются. Сравнения могут проводиться с предыдущим периодом, с планом и со среднеотраслевыми показателями. Любые отклонения от нормативных или плановых значений показателей должны тщательно анализироваться. Смысл такого анализа состоит в том, чтобы, с одной стороны, выявить основные факторы, вызвавшие зафиксированные отклонения от заданных ориентиров, а с другой стороны, еще раз проверить обоснованность принятой системы планирования и, если необходимо ввести в нее изменения. Только путем постоянного анализа и корректировки можно наладить достаточно стройную систему планирования и поддерживать ее в актуальном состоянии.</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 xml:space="preserve">В-третьих, завершенность и цельность любого анализа, имеющего экономическую направленность, в значительной степени определяются обоснованностью используемой совокупности критериев. Как правило, эта совокупность включает качественные и количественные оценки, а ее основу обычно составляют исчисляемые показатели, имеющие понятную интерпретацию и, по возможности, некоторые ориентиры (пределы, нормативы, тенденции). </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Отбирая показатели, необходимо формулировать логику их объединения в данную совокупность, для того чтобы была видна роль каждого из них и не создавалось впечатления, что какой-то аспект остался неохваченным или, напротив, не вписывался в рассматриваемую схему. Иными словами, совокупность показателей, которую вполне возможно в этом случае трактовать как систему, должна иметь некий внутренний стержень, некую основу, объясняющую логику ее построения.</w:t>
      </w:r>
    </w:p>
    <w:p w:rsidR="009906D2" w:rsidRPr="005F5989" w:rsidRDefault="009906D2" w:rsidP="009906D2">
      <w:pPr>
        <w:pStyle w:val="HTML"/>
        <w:spacing w:line="360" w:lineRule="auto"/>
        <w:ind w:firstLine="919"/>
        <w:jc w:val="both"/>
        <w:rPr>
          <w:rFonts w:ascii="Times New Roman" w:hAnsi="Times New Roman" w:cs="Times New Roman"/>
          <w:sz w:val="24"/>
          <w:szCs w:val="24"/>
        </w:rPr>
      </w:pPr>
      <w:r w:rsidRPr="005F5989">
        <w:rPr>
          <w:rFonts w:ascii="Times New Roman" w:hAnsi="Times New Roman" w:cs="Times New Roman"/>
          <w:sz w:val="24"/>
          <w:szCs w:val="24"/>
        </w:rPr>
        <w:t>В-четвертых, выполняя анализ, не нужно без необходимости гнаться за точностью оценок; как правило, наибольшую ценность представляет выявление тенденций и закономерностей.</w:t>
      </w:r>
    </w:p>
    <w:p w:rsidR="009906D2" w:rsidRPr="005F5989" w:rsidRDefault="009906D2" w:rsidP="00E440C7">
      <w:pPr>
        <w:ind w:firstLine="540"/>
        <w:jc w:val="both"/>
        <w:rPr>
          <w:sz w:val="28"/>
          <w:szCs w:val="28"/>
        </w:rPr>
      </w:pPr>
    </w:p>
    <w:p w:rsidR="003E3DFB" w:rsidRPr="005F5989" w:rsidRDefault="003E3DFB" w:rsidP="00E440C7">
      <w:pPr>
        <w:ind w:firstLine="540"/>
        <w:jc w:val="both"/>
        <w:rPr>
          <w:sz w:val="28"/>
          <w:szCs w:val="28"/>
        </w:rPr>
      </w:pPr>
    </w:p>
    <w:p w:rsidR="003E3DFB" w:rsidRPr="005F5989" w:rsidRDefault="003E3DFB" w:rsidP="003E3DFB">
      <w:pPr>
        <w:pStyle w:val="HTML"/>
        <w:spacing w:line="360" w:lineRule="auto"/>
        <w:ind w:firstLine="919"/>
        <w:jc w:val="center"/>
        <w:rPr>
          <w:rFonts w:ascii="Times New Roman" w:hAnsi="Times New Roman" w:cs="Times New Roman"/>
          <w:b/>
          <w:bCs/>
          <w:sz w:val="24"/>
          <w:szCs w:val="24"/>
        </w:rPr>
      </w:pPr>
      <w:r w:rsidRPr="005F5989">
        <w:rPr>
          <w:rFonts w:ascii="Times New Roman" w:hAnsi="Times New Roman" w:cs="Times New Roman"/>
          <w:b/>
          <w:bCs/>
          <w:sz w:val="24"/>
          <w:szCs w:val="24"/>
        </w:rPr>
        <w:t>Классификация видов анализа финансово-хозяйственной деятельности хозяйствующих субъектов</w:t>
      </w:r>
    </w:p>
    <w:tbl>
      <w:tblPr>
        <w:tblStyle w:val="a3"/>
        <w:tblW w:w="0" w:type="auto"/>
        <w:tblLook w:val="01E0" w:firstRow="1" w:lastRow="1" w:firstColumn="1" w:lastColumn="1" w:noHBand="0" w:noVBand="0"/>
      </w:tblPr>
      <w:tblGrid>
        <w:gridCol w:w="4857"/>
        <w:gridCol w:w="2462"/>
        <w:gridCol w:w="2252"/>
      </w:tblGrid>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spacing w:line="360" w:lineRule="auto"/>
              <w:jc w:val="center"/>
              <w:rPr>
                <w:rFonts w:ascii="Times New Roman" w:hAnsi="Times New Roman" w:cs="Times New Roman"/>
                <w:b/>
                <w:bCs/>
                <w:sz w:val="24"/>
                <w:szCs w:val="24"/>
              </w:rPr>
            </w:pPr>
            <w:r w:rsidRPr="005F5989">
              <w:rPr>
                <w:rFonts w:ascii="Times New Roman" w:hAnsi="Times New Roman" w:cs="Times New Roman"/>
                <w:b/>
                <w:bCs/>
                <w:sz w:val="24"/>
                <w:szCs w:val="24"/>
              </w:rPr>
              <w:t>Классификационный признак</w:t>
            </w:r>
          </w:p>
          <w:p w:rsidR="003E3DFB" w:rsidRPr="005F5989" w:rsidRDefault="003E3DFB" w:rsidP="00631C01">
            <w:pPr>
              <w:pStyle w:val="HTML"/>
              <w:spacing w:line="360" w:lineRule="auto"/>
              <w:jc w:val="center"/>
              <w:rPr>
                <w:rFonts w:ascii="Times New Roman" w:hAnsi="Times New Roman" w:cs="Times New Roman"/>
                <w:b/>
                <w:bCs/>
                <w:sz w:val="24"/>
                <w:szCs w:val="24"/>
              </w:rPr>
            </w:pPr>
          </w:p>
        </w:tc>
        <w:tc>
          <w:tcPr>
            <w:tcW w:w="4714" w:type="dxa"/>
            <w:gridSpan w:val="2"/>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spacing w:line="360" w:lineRule="auto"/>
              <w:jc w:val="center"/>
              <w:rPr>
                <w:rFonts w:ascii="Times New Roman" w:hAnsi="Times New Roman" w:cs="Times New Roman"/>
                <w:b/>
                <w:bCs/>
                <w:sz w:val="24"/>
                <w:szCs w:val="24"/>
              </w:rPr>
            </w:pPr>
            <w:r w:rsidRPr="005F5989">
              <w:rPr>
                <w:rFonts w:ascii="Times New Roman" w:hAnsi="Times New Roman" w:cs="Times New Roman"/>
                <w:b/>
                <w:bCs/>
                <w:sz w:val="24"/>
                <w:szCs w:val="24"/>
              </w:rPr>
              <w:t>Виды анализа</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numPr>
                <w:ilvl w:val="1"/>
                <w:numId w:val="6"/>
              </w:numPr>
              <w:rPr>
                <w:rFonts w:ascii="Times New Roman" w:hAnsi="Times New Roman" w:cs="Times New Roman"/>
                <w:sz w:val="24"/>
                <w:szCs w:val="24"/>
              </w:rPr>
            </w:pPr>
            <w:r w:rsidRPr="005F5989">
              <w:rPr>
                <w:rFonts w:ascii="Times New Roman" w:hAnsi="Times New Roman" w:cs="Times New Roman"/>
                <w:sz w:val="24"/>
                <w:szCs w:val="24"/>
              </w:rPr>
              <w:t>Широта и доступность привлекаемого информационного обеспечения</w:t>
            </w:r>
          </w:p>
          <w:p w:rsidR="003E3DFB" w:rsidRPr="005F5989" w:rsidRDefault="003E3DFB" w:rsidP="00631C01">
            <w:pPr>
              <w:pStyle w:val="HTML"/>
              <w:ind w:left="-60"/>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внешний</w:t>
            </w:r>
          </w:p>
        </w:tc>
        <w:tc>
          <w:tcPr>
            <w:tcW w:w="225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внутренний</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numPr>
                <w:ilvl w:val="1"/>
                <w:numId w:val="6"/>
              </w:numPr>
              <w:rPr>
                <w:rFonts w:ascii="Times New Roman" w:hAnsi="Times New Roman" w:cs="Times New Roman"/>
                <w:sz w:val="24"/>
                <w:szCs w:val="24"/>
              </w:rPr>
            </w:pPr>
            <w:r w:rsidRPr="005F5989">
              <w:rPr>
                <w:rFonts w:ascii="Times New Roman" w:hAnsi="Times New Roman" w:cs="Times New Roman"/>
                <w:sz w:val="24"/>
                <w:szCs w:val="24"/>
              </w:rPr>
              <w:t>Анализируемая подсистема предприятия</w:t>
            </w:r>
          </w:p>
          <w:p w:rsidR="003E3DFB" w:rsidRPr="005F5989" w:rsidRDefault="003E3DFB" w:rsidP="00631C01">
            <w:pPr>
              <w:pStyle w:val="HTML"/>
              <w:ind w:left="-60"/>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производственный</w:t>
            </w:r>
          </w:p>
        </w:tc>
        <w:tc>
          <w:tcPr>
            <w:tcW w:w="225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финансовый</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numPr>
                <w:ilvl w:val="1"/>
                <w:numId w:val="6"/>
              </w:numPr>
              <w:rPr>
                <w:rFonts w:ascii="Times New Roman" w:hAnsi="Times New Roman" w:cs="Times New Roman"/>
                <w:sz w:val="24"/>
                <w:szCs w:val="24"/>
              </w:rPr>
            </w:pPr>
            <w:r w:rsidRPr="005F5989">
              <w:rPr>
                <w:rFonts w:ascii="Times New Roman" w:hAnsi="Times New Roman" w:cs="Times New Roman"/>
                <w:sz w:val="24"/>
                <w:szCs w:val="24"/>
              </w:rPr>
              <w:t>Временной аспект деятельности</w:t>
            </w:r>
          </w:p>
          <w:p w:rsidR="003E3DFB" w:rsidRPr="005F5989" w:rsidRDefault="003E3DFB" w:rsidP="00631C01">
            <w:pPr>
              <w:pStyle w:val="HTML"/>
              <w:ind w:left="-60"/>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ретроспективный</w:t>
            </w:r>
          </w:p>
        </w:tc>
        <w:tc>
          <w:tcPr>
            <w:tcW w:w="225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перспективный</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numPr>
                <w:ilvl w:val="1"/>
                <w:numId w:val="6"/>
              </w:numPr>
              <w:rPr>
                <w:rFonts w:ascii="Times New Roman" w:hAnsi="Times New Roman" w:cs="Times New Roman"/>
                <w:sz w:val="24"/>
                <w:szCs w:val="24"/>
              </w:rPr>
            </w:pPr>
            <w:r w:rsidRPr="005F5989">
              <w:rPr>
                <w:rFonts w:ascii="Times New Roman" w:hAnsi="Times New Roman" w:cs="Times New Roman"/>
                <w:sz w:val="24"/>
                <w:szCs w:val="24"/>
              </w:rPr>
              <w:t>Содержание анализа</w:t>
            </w:r>
          </w:p>
          <w:p w:rsidR="003E3DFB" w:rsidRPr="005F5989" w:rsidRDefault="003E3DFB" w:rsidP="00631C01">
            <w:pPr>
              <w:pStyle w:val="HTML"/>
              <w:ind w:left="-60"/>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комплексный</w:t>
            </w:r>
          </w:p>
        </w:tc>
        <w:tc>
          <w:tcPr>
            <w:tcW w:w="225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тематический</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rPr>
                <w:rFonts w:ascii="Times New Roman" w:hAnsi="Times New Roman" w:cs="Times New Roman"/>
                <w:sz w:val="24"/>
                <w:szCs w:val="24"/>
              </w:rPr>
            </w:pPr>
            <w:r w:rsidRPr="005F5989">
              <w:rPr>
                <w:rFonts w:ascii="Times New Roman" w:hAnsi="Times New Roman" w:cs="Times New Roman"/>
                <w:sz w:val="24"/>
                <w:szCs w:val="24"/>
              </w:rPr>
              <w:t>5. Горизонт анализа</w:t>
            </w:r>
          </w:p>
        </w:tc>
        <w:tc>
          <w:tcPr>
            <w:tcW w:w="246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оперативный</w:t>
            </w:r>
          </w:p>
        </w:tc>
        <w:tc>
          <w:tcPr>
            <w:tcW w:w="2252"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тактический, стратегический</w:t>
            </w:r>
          </w:p>
        </w:tc>
      </w:tr>
      <w:tr w:rsidR="003E3DFB" w:rsidRPr="005F5989">
        <w:tc>
          <w:tcPr>
            <w:tcW w:w="4857" w:type="dxa"/>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rPr>
                <w:rFonts w:ascii="Times New Roman" w:hAnsi="Times New Roman" w:cs="Times New Roman"/>
                <w:sz w:val="24"/>
                <w:szCs w:val="24"/>
              </w:rPr>
            </w:pPr>
            <w:r w:rsidRPr="005F5989">
              <w:rPr>
                <w:rFonts w:ascii="Times New Roman" w:hAnsi="Times New Roman" w:cs="Times New Roman"/>
                <w:sz w:val="24"/>
                <w:szCs w:val="24"/>
              </w:rPr>
              <w:t>6. Объекты анализа</w:t>
            </w:r>
          </w:p>
        </w:tc>
        <w:tc>
          <w:tcPr>
            <w:tcW w:w="4714" w:type="dxa"/>
            <w:gridSpan w:val="2"/>
            <w:tcBorders>
              <w:top w:val="single" w:sz="4" w:space="0" w:color="auto"/>
              <w:left w:val="single" w:sz="4" w:space="0" w:color="auto"/>
              <w:bottom w:val="single" w:sz="4" w:space="0" w:color="auto"/>
              <w:right w:val="single" w:sz="4" w:space="0" w:color="auto"/>
            </w:tcBorders>
          </w:tcPr>
          <w:p w:rsidR="003E3DFB" w:rsidRPr="005F5989" w:rsidRDefault="003E3DFB" w:rsidP="00631C01">
            <w:pPr>
              <w:pStyle w:val="HTML"/>
              <w:jc w:val="center"/>
              <w:rPr>
                <w:rFonts w:ascii="Times New Roman" w:hAnsi="Times New Roman" w:cs="Times New Roman"/>
                <w:sz w:val="24"/>
                <w:szCs w:val="24"/>
              </w:rPr>
            </w:pPr>
            <w:r w:rsidRPr="005F5989">
              <w:rPr>
                <w:rFonts w:ascii="Times New Roman" w:hAnsi="Times New Roman" w:cs="Times New Roman"/>
                <w:sz w:val="24"/>
                <w:szCs w:val="24"/>
              </w:rPr>
              <w:t>Инвестиционный, проектный, маркетинговый, анализ рисков, анализ безубыточности и т.д.</w:t>
            </w:r>
          </w:p>
          <w:p w:rsidR="003E3DFB" w:rsidRPr="005F5989" w:rsidRDefault="003E3DFB" w:rsidP="00631C01">
            <w:pPr>
              <w:pStyle w:val="HTML"/>
              <w:jc w:val="center"/>
              <w:rPr>
                <w:rFonts w:ascii="Times New Roman" w:hAnsi="Times New Roman" w:cs="Times New Roman"/>
                <w:sz w:val="24"/>
                <w:szCs w:val="24"/>
              </w:rPr>
            </w:pPr>
          </w:p>
        </w:tc>
      </w:tr>
    </w:tbl>
    <w:p w:rsidR="003E3DFB" w:rsidRPr="005F5989" w:rsidRDefault="003E3DFB" w:rsidP="003E3DFB">
      <w:pPr>
        <w:pStyle w:val="HTML"/>
        <w:spacing w:line="360" w:lineRule="auto"/>
        <w:ind w:left="919" w:firstLine="150"/>
        <w:jc w:val="both"/>
        <w:rPr>
          <w:rFonts w:ascii="Times New Roman" w:hAnsi="Times New Roman" w:cs="Times New Roman"/>
          <w:sz w:val="28"/>
          <w:szCs w:val="28"/>
        </w:rPr>
      </w:pPr>
    </w:p>
    <w:p w:rsidR="009906D2" w:rsidRPr="005F5989" w:rsidRDefault="009906D2" w:rsidP="00E440C7">
      <w:pPr>
        <w:ind w:firstLine="540"/>
        <w:jc w:val="both"/>
        <w:rPr>
          <w:sz w:val="28"/>
          <w:szCs w:val="28"/>
        </w:rPr>
      </w:pPr>
    </w:p>
    <w:p w:rsidR="003E3DFB" w:rsidRPr="005F5989" w:rsidRDefault="003E3DFB" w:rsidP="003E3DFB">
      <w:pPr>
        <w:spacing w:line="480" w:lineRule="auto"/>
        <w:ind w:firstLine="540"/>
        <w:jc w:val="both"/>
        <w:rPr>
          <w:sz w:val="28"/>
          <w:szCs w:val="28"/>
        </w:rPr>
      </w:pPr>
      <w:r w:rsidRPr="005F5989">
        <w:rPr>
          <w:sz w:val="28"/>
          <w:szCs w:val="28"/>
        </w:rPr>
        <w:t xml:space="preserve">ЗАДАНИЕ </w:t>
      </w:r>
    </w:p>
    <w:p w:rsidR="00E440C7" w:rsidRPr="005F5989" w:rsidRDefault="00E440C7" w:rsidP="009906D2">
      <w:pPr>
        <w:spacing w:line="360" w:lineRule="auto"/>
        <w:ind w:firstLine="540"/>
        <w:jc w:val="both"/>
      </w:pPr>
      <w:r w:rsidRPr="005F5989">
        <w:t>В результате внедрения мероприятий НТП в плановом году ожидается:</w:t>
      </w:r>
    </w:p>
    <w:p w:rsidR="00E440C7" w:rsidRPr="005F5989" w:rsidRDefault="00E440C7" w:rsidP="009906D2">
      <w:pPr>
        <w:numPr>
          <w:ilvl w:val="0"/>
          <w:numId w:val="1"/>
        </w:numPr>
        <w:tabs>
          <w:tab w:val="clear" w:pos="1260"/>
          <w:tab w:val="num" w:pos="540"/>
        </w:tabs>
        <w:spacing w:line="360" w:lineRule="auto"/>
        <w:ind w:left="540" w:hanging="540"/>
        <w:jc w:val="both"/>
      </w:pPr>
      <w:r w:rsidRPr="005F5989">
        <w:t>снижение норм расхода металла на 7%;</w:t>
      </w:r>
    </w:p>
    <w:p w:rsidR="00E440C7" w:rsidRPr="005F5989" w:rsidRDefault="00E440C7" w:rsidP="009906D2">
      <w:pPr>
        <w:numPr>
          <w:ilvl w:val="0"/>
          <w:numId w:val="1"/>
        </w:numPr>
        <w:tabs>
          <w:tab w:val="clear" w:pos="1260"/>
          <w:tab w:val="num" w:pos="540"/>
        </w:tabs>
        <w:spacing w:line="360" w:lineRule="auto"/>
        <w:ind w:left="540" w:hanging="540"/>
        <w:jc w:val="both"/>
      </w:pPr>
      <w:r w:rsidRPr="005F5989">
        <w:t>повышение покупных цен на металл на 4%;</w:t>
      </w:r>
    </w:p>
    <w:p w:rsidR="00E440C7" w:rsidRPr="005F5989" w:rsidRDefault="00E440C7" w:rsidP="009906D2">
      <w:pPr>
        <w:numPr>
          <w:ilvl w:val="0"/>
          <w:numId w:val="1"/>
        </w:numPr>
        <w:tabs>
          <w:tab w:val="clear" w:pos="1260"/>
          <w:tab w:val="num" w:pos="540"/>
        </w:tabs>
        <w:spacing w:line="360" w:lineRule="auto"/>
        <w:ind w:left="540" w:hanging="540"/>
        <w:jc w:val="both"/>
      </w:pPr>
      <w:r w:rsidRPr="005F5989">
        <w:t>рост производительности труда и объема производства продукции в 1,2 раза;</w:t>
      </w:r>
    </w:p>
    <w:p w:rsidR="00E440C7" w:rsidRPr="005F5989" w:rsidRDefault="00E440C7" w:rsidP="009906D2">
      <w:pPr>
        <w:numPr>
          <w:ilvl w:val="0"/>
          <w:numId w:val="1"/>
        </w:numPr>
        <w:tabs>
          <w:tab w:val="clear" w:pos="1260"/>
          <w:tab w:val="num" w:pos="540"/>
        </w:tabs>
        <w:spacing w:line="360" w:lineRule="auto"/>
        <w:ind w:left="540" w:hanging="540"/>
        <w:jc w:val="both"/>
      </w:pPr>
      <w:r w:rsidRPr="005F5989">
        <w:t>повышение заработной платы производственных рабочих на 15%;</w:t>
      </w:r>
    </w:p>
    <w:p w:rsidR="00E440C7" w:rsidRPr="005F5989" w:rsidRDefault="00E440C7" w:rsidP="009906D2">
      <w:pPr>
        <w:numPr>
          <w:ilvl w:val="0"/>
          <w:numId w:val="1"/>
        </w:numPr>
        <w:tabs>
          <w:tab w:val="clear" w:pos="1260"/>
          <w:tab w:val="num" w:pos="540"/>
        </w:tabs>
        <w:spacing w:line="360" w:lineRule="auto"/>
        <w:ind w:left="540" w:hanging="540"/>
        <w:jc w:val="both"/>
      </w:pPr>
      <w:r w:rsidRPr="005F5989">
        <w:t>повышение условно-постоянных расходов на 2%.</w:t>
      </w:r>
    </w:p>
    <w:p w:rsidR="008D283E" w:rsidRPr="005F5989" w:rsidRDefault="008D283E" w:rsidP="00CB51D7">
      <w:pPr>
        <w:jc w:val="both"/>
        <w:rPr>
          <w:b/>
          <w:bCs/>
          <w:sz w:val="28"/>
          <w:szCs w:val="28"/>
        </w:rPr>
      </w:pPr>
    </w:p>
    <w:tbl>
      <w:tblPr>
        <w:tblStyle w:val="a3"/>
        <w:tblW w:w="9072" w:type="dxa"/>
        <w:jc w:val="center"/>
        <w:tblLook w:val="01E0" w:firstRow="1" w:lastRow="1" w:firstColumn="1" w:lastColumn="1" w:noHBand="0" w:noVBand="0"/>
      </w:tblPr>
      <w:tblGrid>
        <w:gridCol w:w="5333"/>
        <w:gridCol w:w="1490"/>
        <w:gridCol w:w="2249"/>
      </w:tblGrid>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rPr>
                <w:sz w:val="28"/>
                <w:szCs w:val="28"/>
              </w:rPr>
            </w:pPr>
            <w:r w:rsidRPr="005F5989">
              <w:rPr>
                <w:sz w:val="28"/>
                <w:szCs w:val="28"/>
              </w:rPr>
              <w:t>Показатели</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 xml:space="preserve">Единицы </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rPr>
                <w:sz w:val="28"/>
                <w:szCs w:val="28"/>
              </w:rPr>
            </w:pPr>
            <w:r w:rsidRPr="005F5989">
              <w:rPr>
                <w:sz w:val="28"/>
                <w:szCs w:val="28"/>
              </w:rPr>
              <w:t>Текущий год</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t>Цена единицы продукции</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руб./шт.</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4400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t>Объем производства продукции</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шт.</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2400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t xml:space="preserve">Себестоимость единицы продукции  </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руб.</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2400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t>В том числе</w:t>
            </w:r>
            <w:r w:rsidRPr="005F5989">
              <w:rPr>
                <w:i/>
                <w:iCs/>
              </w:rPr>
              <w:t>: стоимость металла</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руб./шт.</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1300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rPr>
                <w:i/>
                <w:iCs/>
              </w:rPr>
              <w:t>зарплата рабочих</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руб./шт.</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480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rPr>
                <w:i/>
                <w:iCs/>
              </w:rPr>
              <w:t>условно- постоянные расходы</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руб./шт.</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620</w:t>
            </w:r>
          </w:p>
        </w:tc>
      </w:tr>
      <w:tr w:rsidR="00F16999" w:rsidRPr="005F5989">
        <w:trPr>
          <w:jc w:val="center"/>
        </w:trPr>
        <w:tc>
          <w:tcPr>
            <w:tcW w:w="5333" w:type="dxa"/>
            <w:tcBorders>
              <w:top w:val="single" w:sz="4" w:space="0" w:color="auto"/>
              <w:left w:val="single" w:sz="4" w:space="0" w:color="auto"/>
              <w:bottom w:val="single" w:sz="4" w:space="0" w:color="auto"/>
              <w:right w:val="single" w:sz="4" w:space="0" w:color="auto"/>
            </w:tcBorders>
          </w:tcPr>
          <w:p w:rsidR="00F16999" w:rsidRPr="005F5989" w:rsidRDefault="00F16999" w:rsidP="00F16999">
            <w:r w:rsidRPr="005F5989">
              <w:t>Капвложения на реализацию мероприятий НТП</w:t>
            </w:r>
          </w:p>
        </w:tc>
        <w:tc>
          <w:tcPr>
            <w:tcW w:w="1490"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тыс. руб.</w:t>
            </w:r>
          </w:p>
        </w:tc>
        <w:tc>
          <w:tcPr>
            <w:tcW w:w="2249" w:type="dxa"/>
            <w:tcBorders>
              <w:top w:val="single" w:sz="4" w:space="0" w:color="auto"/>
              <w:left w:val="single" w:sz="4" w:space="0" w:color="auto"/>
              <w:bottom w:val="single" w:sz="4" w:space="0" w:color="auto"/>
              <w:right w:val="single" w:sz="4" w:space="0" w:color="auto"/>
            </w:tcBorders>
          </w:tcPr>
          <w:p w:rsidR="00F16999" w:rsidRPr="005F5989" w:rsidRDefault="00F16999" w:rsidP="00F16999">
            <w:pPr>
              <w:jc w:val="center"/>
            </w:pPr>
            <w:r w:rsidRPr="005F5989">
              <w:t>4400</w:t>
            </w:r>
          </w:p>
        </w:tc>
      </w:tr>
    </w:tbl>
    <w:p w:rsidR="00E440C7" w:rsidRPr="005F5989" w:rsidRDefault="00E440C7" w:rsidP="00E440C7">
      <w:pPr>
        <w:ind w:firstLine="540"/>
        <w:jc w:val="both"/>
        <w:rPr>
          <w:sz w:val="28"/>
          <w:szCs w:val="28"/>
        </w:rPr>
      </w:pPr>
    </w:p>
    <w:p w:rsidR="00E440C7" w:rsidRPr="005F5989" w:rsidRDefault="00E440C7" w:rsidP="00E440C7">
      <w:pPr>
        <w:ind w:firstLine="540"/>
        <w:jc w:val="both"/>
      </w:pPr>
      <w:r w:rsidRPr="005F5989">
        <w:t>Определите в плановом году:</w:t>
      </w:r>
    </w:p>
    <w:p w:rsidR="00E440C7" w:rsidRPr="005F5989" w:rsidRDefault="00E440C7" w:rsidP="00E440C7">
      <w:pPr>
        <w:numPr>
          <w:ilvl w:val="0"/>
          <w:numId w:val="2"/>
        </w:numPr>
        <w:tabs>
          <w:tab w:val="clear" w:pos="1260"/>
          <w:tab w:val="num" w:pos="540"/>
        </w:tabs>
        <w:ind w:left="540" w:hanging="540"/>
        <w:jc w:val="both"/>
      </w:pPr>
      <w:r w:rsidRPr="005F5989">
        <w:t>изменение себестоимости единицы продукции;</w:t>
      </w:r>
    </w:p>
    <w:p w:rsidR="00E440C7" w:rsidRPr="005F5989" w:rsidRDefault="00E440C7" w:rsidP="00E440C7">
      <w:pPr>
        <w:numPr>
          <w:ilvl w:val="0"/>
          <w:numId w:val="2"/>
        </w:numPr>
        <w:tabs>
          <w:tab w:val="clear" w:pos="1260"/>
          <w:tab w:val="num" w:pos="540"/>
        </w:tabs>
        <w:ind w:left="540" w:hanging="540"/>
        <w:jc w:val="both"/>
      </w:pPr>
      <w:r w:rsidRPr="005F5989">
        <w:t>прирост прибыли;</w:t>
      </w:r>
    </w:p>
    <w:p w:rsidR="00E440C7" w:rsidRPr="005F5989" w:rsidRDefault="00E440C7" w:rsidP="00E440C7">
      <w:pPr>
        <w:numPr>
          <w:ilvl w:val="0"/>
          <w:numId w:val="2"/>
        </w:numPr>
        <w:tabs>
          <w:tab w:val="clear" w:pos="1260"/>
          <w:tab w:val="num" w:pos="540"/>
        </w:tabs>
        <w:ind w:left="540" w:hanging="540"/>
        <w:jc w:val="both"/>
      </w:pPr>
      <w:r w:rsidRPr="005F5989">
        <w:t>срок окупаемости капитальных вложений.</w:t>
      </w:r>
    </w:p>
    <w:p w:rsidR="00E440C7" w:rsidRPr="005F5989" w:rsidRDefault="00E440C7" w:rsidP="00CB51D7">
      <w:pPr>
        <w:jc w:val="both"/>
        <w:rPr>
          <w:b/>
          <w:bCs/>
          <w:sz w:val="28"/>
          <w:szCs w:val="28"/>
        </w:rPr>
      </w:pPr>
    </w:p>
    <w:p w:rsidR="003E3DFB" w:rsidRPr="005F5989" w:rsidRDefault="003E3DFB" w:rsidP="00CB51D7">
      <w:pPr>
        <w:jc w:val="both"/>
        <w:rPr>
          <w:b/>
          <w:bCs/>
          <w:sz w:val="28"/>
          <w:szCs w:val="28"/>
        </w:rPr>
      </w:pPr>
    </w:p>
    <w:p w:rsidR="003E3DFB" w:rsidRPr="005F5989" w:rsidRDefault="003E3DFB" w:rsidP="00CB51D7">
      <w:pPr>
        <w:jc w:val="both"/>
        <w:rPr>
          <w:b/>
          <w:bCs/>
          <w:sz w:val="28"/>
          <w:szCs w:val="28"/>
        </w:rPr>
      </w:pPr>
    </w:p>
    <w:p w:rsidR="00BA0A89" w:rsidRPr="005F5989" w:rsidRDefault="00BA0A89" w:rsidP="003E3DFB">
      <w:pPr>
        <w:spacing w:line="480" w:lineRule="auto"/>
        <w:jc w:val="both"/>
        <w:rPr>
          <w:b/>
          <w:bCs/>
          <w:sz w:val="28"/>
          <w:szCs w:val="28"/>
        </w:rPr>
      </w:pPr>
      <w:r w:rsidRPr="005F5989">
        <w:rPr>
          <w:b/>
          <w:bCs/>
          <w:sz w:val="28"/>
          <w:szCs w:val="28"/>
        </w:rPr>
        <w:t>Решение</w:t>
      </w:r>
    </w:p>
    <w:tbl>
      <w:tblPr>
        <w:tblStyle w:val="a3"/>
        <w:tblW w:w="9560" w:type="dxa"/>
        <w:tblLook w:val="01E0" w:firstRow="1" w:lastRow="1" w:firstColumn="1" w:lastColumn="1" w:noHBand="0" w:noVBand="0"/>
      </w:tblPr>
      <w:tblGrid>
        <w:gridCol w:w="480"/>
        <w:gridCol w:w="3248"/>
        <w:gridCol w:w="1160"/>
        <w:gridCol w:w="1148"/>
        <w:gridCol w:w="1296"/>
        <w:gridCol w:w="1056"/>
        <w:gridCol w:w="1172"/>
      </w:tblGrid>
      <w:tr w:rsidR="00BA0A89" w:rsidRPr="005F5989">
        <w:trPr>
          <w:trHeight w:val="87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N</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r w:rsidRPr="005F5989">
              <w:t>Показатели</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r w:rsidRPr="005F5989">
              <w:t>Единицы</w:t>
            </w:r>
          </w:p>
        </w:tc>
        <w:tc>
          <w:tcPr>
            <w:tcW w:w="1148"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r w:rsidRPr="005F5989">
              <w:t>Текущий год</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r w:rsidRPr="005F5989">
              <w:t>Плановый год</w:t>
            </w:r>
          </w:p>
        </w:tc>
        <w:tc>
          <w:tcPr>
            <w:tcW w:w="1172"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r w:rsidRPr="005F5989">
              <w:t>Рост</w:t>
            </w:r>
          </w:p>
        </w:tc>
      </w:tr>
      <w:tr w:rsidR="00BA0A89" w:rsidRPr="005F5989">
        <w:trPr>
          <w:trHeight w:val="315"/>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1</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Цена единицы продукции</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руб./шт.</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4400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37172" w:rsidP="00BA0A89">
            <w:pPr>
              <w:jc w:val="center"/>
            </w:pPr>
            <w:r w:rsidRPr="005F5989">
              <w:rPr>
                <w:iCs/>
              </w:rPr>
              <w:t>изменение</w:t>
            </w: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4400</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555"/>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2</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Объем производства продукции</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шт.</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2400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sz w:val="20"/>
                <w:szCs w:val="20"/>
              </w:rPr>
            </w:pPr>
            <w:r w:rsidRPr="005F5989">
              <w:rPr>
                <w:sz w:val="20"/>
                <w:szCs w:val="20"/>
              </w:rPr>
              <w:t>рост в 1,2 раза</w:t>
            </w: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2880</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39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3</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 xml:space="preserve">Себестоимость единицы продукции  </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2400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sz w:val="20"/>
                <w:szCs w:val="20"/>
              </w:rPr>
            </w:pP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2523,4</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123,4</w:t>
            </w:r>
          </w:p>
        </w:tc>
      </w:tr>
      <w:tr w:rsidR="00BA0A89" w:rsidRPr="005F5989">
        <w:trPr>
          <w:trHeight w:val="51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4</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В том числе</w:t>
            </w:r>
            <w:r w:rsidRPr="005F5989">
              <w:rPr>
                <w:i/>
                <w:iCs/>
              </w:rPr>
              <w:t>: стоимость металла</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руб./шт.</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1300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sz w:val="20"/>
                <w:szCs w:val="20"/>
              </w:rPr>
            </w:pPr>
            <w:r w:rsidRPr="005F5989">
              <w:rPr>
                <w:sz w:val="20"/>
                <w:szCs w:val="20"/>
              </w:rPr>
              <w:t>-7%+4% =3%</w:t>
            </w: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1339</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51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5</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rPr>
                <w:i/>
                <w:iCs/>
              </w:rPr>
            </w:pPr>
            <w:r w:rsidRPr="005F5989">
              <w:rPr>
                <w:i/>
                <w:iCs/>
              </w:rPr>
              <w:t>зарплата рабочих</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руб./шт.</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480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sz w:val="20"/>
                <w:szCs w:val="20"/>
              </w:rPr>
            </w:pPr>
            <w:r w:rsidRPr="005F5989">
              <w:rPr>
                <w:sz w:val="20"/>
                <w:szCs w:val="20"/>
              </w:rPr>
              <w:t>рост на 15%</w:t>
            </w: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552</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51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6</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rPr>
                <w:i/>
                <w:iCs/>
              </w:rPr>
            </w:pPr>
            <w:r w:rsidRPr="005F5989">
              <w:rPr>
                <w:i/>
                <w:iCs/>
              </w:rPr>
              <w:t>условно- постоянные расходы</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руб./шт.</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620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sz w:val="20"/>
                <w:szCs w:val="20"/>
              </w:rPr>
            </w:pPr>
            <w:r w:rsidRPr="005F5989">
              <w:rPr>
                <w:sz w:val="20"/>
                <w:szCs w:val="20"/>
              </w:rPr>
              <w:t>рост на 2%</w:t>
            </w: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632,4</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69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7</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Капвложения на реализацию мероприятий НТП</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тыс. руб.</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rPr>
                <w:highlight w:val="yellow"/>
              </w:rPr>
              <w:t>4</w:t>
            </w:r>
            <w:r w:rsidR="00B37172" w:rsidRPr="005F5989">
              <w:rPr>
                <w:highlight w:val="yellow"/>
              </w:rPr>
              <w:t xml:space="preserve"> </w:t>
            </w:r>
            <w:r w:rsidRPr="005F5989">
              <w:rPr>
                <w:highlight w:val="yellow"/>
              </w:rPr>
              <w:t>400</w:t>
            </w:r>
          </w:p>
        </w:tc>
        <w:tc>
          <w:tcPr>
            <w:tcW w:w="9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pP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r>
      <w:tr w:rsidR="00BA0A89" w:rsidRPr="005F5989">
        <w:trPr>
          <w:trHeight w:val="315"/>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8</w:t>
            </w:r>
          </w:p>
        </w:tc>
        <w:tc>
          <w:tcPr>
            <w:tcW w:w="3796"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r w:rsidRPr="005F5989">
              <w:t>При</w:t>
            </w:r>
            <w:r w:rsidR="000D0A93" w:rsidRPr="005F5989">
              <w:t>б</w:t>
            </w:r>
            <w:r w:rsidRPr="005F5989">
              <w:t>ыль (1*2)-(3*2)</w:t>
            </w:r>
          </w:p>
        </w:tc>
        <w:tc>
          <w:tcPr>
            <w:tcW w:w="1160" w:type="dxa"/>
            <w:tcBorders>
              <w:top w:val="single" w:sz="4" w:space="0" w:color="auto"/>
              <w:left w:val="single" w:sz="4" w:space="0" w:color="auto"/>
              <w:bottom w:val="single" w:sz="4" w:space="0" w:color="auto"/>
              <w:right w:val="single" w:sz="4" w:space="0" w:color="auto"/>
            </w:tcBorders>
            <w:vAlign w:val="center"/>
          </w:tcPr>
          <w:p w:rsidR="00BA0A89" w:rsidRPr="005F5989" w:rsidRDefault="00BA0A89" w:rsidP="00BA0A89">
            <w:pPr>
              <w:jc w:val="center"/>
              <w:rPr>
                <w:i/>
                <w:iCs/>
                <w:sz w:val="22"/>
                <w:szCs w:val="22"/>
              </w:rPr>
            </w:pPr>
            <w:r w:rsidRPr="005F5989">
              <w:rPr>
                <w:i/>
                <w:iCs/>
                <w:sz w:val="22"/>
                <w:szCs w:val="22"/>
              </w:rPr>
              <w:t>руб.</w:t>
            </w:r>
          </w:p>
        </w:tc>
        <w:tc>
          <w:tcPr>
            <w:tcW w:w="1148"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37172">
            <w:pPr>
              <w:ind w:left="-44" w:right="-45"/>
              <w:jc w:val="center"/>
            </w:pPr>
            <w:r w:rsidRPr="005F5989">
              <w:rPr>
                <w:highlight w:val="yellow"/>
              </w:rPr>
              <w:t>4</w:t>
            </w:r>
            <w:r w:rsidR="00B37172" w:rsidRPr="005F5989">
              <w:rPr>
                <w:highlight w:val="yellow"/>
              </w:rPr>
              <w:t> </w:t>
            </w:r>
            <w:r w:rsidRPr="005F5989">
              <w:rPr>
                <w:highlight w:val="yellow"/>
              </w:rPr>
              <w:t>800</w:t>
            </w:r>
            <w:r w:rsidR="00B37172" w:rsidRPr="005F5989">
              <w:rPr>
                <w:highlight w:val="yellow"/>
              </w:rPr>
              <w:t xml:space="preserve"> </w:t>
            </w:r>
            <w:r w:rsidRPr="005F5989">
              <w:rPr>
                <w:highlight w:val="yellow"/>
              </w:rPr>
              <w:t>000</w:t>
            </w:r>
          </w:p>
        </w:tc>
        <w:tc>
          <w:tcPr>
            <w:tcW w:w="96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p>
        </w:tc>
        <w:tc>
          <w:tcPr>
            <w:tcW w:w="844"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5404608</w:t>
            </w:r>
          </w:p>
        </w:tc>
        <w:tc>
          <w:tcPr>
            <w:tcW w:w="1172"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604608</w:t>
            </w:r>
          </w:p>
        </w:tc>
      </w:tr>
      <w:tr w:rsidR="00BA0A89" w:rsidRPr="005F5989">
        <w:trPr>
          <w:trHeight w:val="390"/>
        </w:trPr>
        <w:tc>
          <w:tcPr>
            <w:tcW w:w="480" w:type="dxa"/>
            <w:tcBorders>
              <w:top w:val="single" w:sz="4" w:space="0" w:color="auto"/>
              <w:left w:val="single" w:sz="4" w:space="0" w:color="auto"/>
              <w:bottom w:val="single" w:sz="4" w:space="0" w:color="auto"/>
              <w:right w:val="single" w:sz="4" w:space="0" w:color="auto"/>
            </w:tcBorders>
            <w:noWrap/>
            <w:vAlign w:val="center"/>
          </w:tcPr>
          <w:p w:rsidR="00BA0A89" w:rsidRPr="005F5989" w:rsidRDefault="00BA0A89" w:rsidP="00BA0A89">
            <w:pPr>
              <w:jc w:val="center"/>
            </w:pPr>
            <w:r w:rsidRPr="005F5989">
              <w:t>9</w:t>
            </w:r>
          </w:p>
        </w:tc>
        <w:tc>
          <w:tcPr>
            <w:tcW w:w="9080" w:type="dxa"/>
            <w:gridSpan w:val="6"/>
            <w:tcBorders>
              <w:top w:val="single" w:sz="4" w:space="0" w:color="auto"/>
              <w:left w:val="single" w:sz="4" w:space="0" w:color="auto"/>
              <w:bottom w:val="single" w:sz="4" w:space="0" w:color="auto"/>
              <w:right w:val="single" w:sz="4" w:space="0" w:color="auto"/>
            </w:tcBorders>
          </w:tcPr>
          <w:p w:rsidR="00BA0A89" w:rsidRPr="005F5989" w:rsidRDefault="00BA0A89" w:rsidP="00BA0A89">
            <w:pPr>
              <w:jc w:val="both"/>
            </w:pPr>
            <w:r w:rsidRPr="005F5989">
              <w:t xml:space="preserve">Отсюда мы </w:t>
            </w:r>
            <w:r w:rsidR="00B37172" w:rsidRPr="005F5989">
              <w:t>видим,</w:t>
            </w:r>
            <w:r w:rsidRPr="005F5989">
              <w:t xml:space="preserve"> что срок окупаемости капвложений - 1 год.</w:t>
            </w:r>
          </w:p>
        </w:tc>
      </w:tr>
    </w:tbl>
    <w:p w:rsidR="00BA0A89" w:rsidRPr="005F5989" w:rsidRDefault="00BA0A89" w:rsidP="00CB51D7">
      <w:pPr>
        <w:jc w:val="both"/>
        <w:rPr>
          <w:b/>
          <w:bCs/>
          <w:sz w:val="28"/>
          <w:szCs w:val="28"/>
        </w:rPr>
      </w:pPr>
    </w:p>
    <w:p w:rsidR="00E440C7" w:rsidRPr="005F5989" w:rsidRDefault="00E440C7" w:rsidP="00CB51D7">
      <w:pPr>
        <w:jc w:val="both"/>
        <w:rPr>
          <w:b/>
          <w:bCs/>
          <w:sz w:val="28"/>
          <w:szCs w:val="28"/>
        </w:rPr>
      </w:pPr>
    </w:p>
    <w:p w:rsidR="00CB51D7" w:rsidRPr="005F5989" w:rsidRDefault="00CB51D7" w:rsidP="00CB51D7">
      <w:pPr>
        <w:jc w:val="both"/>
        <w:rPr>
          <w:b/>
          <w:bCs/>
          <w:sz w:val="28"/>
          <w:szCs w:val="28"/>
        </w:rPr>
      </w:pPr>
      <w:r w:rsidRPr="005F5989">
        <w:rPr>
          <w:b/>
          <w:bCs/>
          <w:sz w:val="28"/>
          <w:szCs w:val="28"/>
        </w:rPr>
        <w:t>7. Оценка эффективности мероприятий научно-технического прогресса в отрасли.</w:t>
      </w:r>
    </w:p>
    <w:p w:rsidR="00817DE4" w:rsidRPr="005F5989" w:rsidRDefault="00817DE4"/>
    <w:p w:rsidR="00561100" w:rsidRPr="005F5989" w:rsidRDefault="00561100" w:rsidP="009673BE">
      <w:pPr>
        <w:spacing w:line="360" w:lineRule="auto"/>
        <w:ind w:firstLine="720"/>
        <w:jc w:val="both"/>
      </w:pPr>
      <w:r w:rsidRPr="005F5989">
        <w:t xml:space="preserve">Оценка эффективности мероприятий научно-технического прогресса является одним из ключевых </w:t>
      </w:r>
      <w:r w:rsidR="002A139E" w:rsidRPr="005F5989">
        <w:t xml:space="preserve">индикаторов успешности внедрения инновационной экономики. В настоящее время еще достаточно немного фундаментальных работ на эту тему. Но будем </w:t>
      </w:r>
      <w:r w:rsidR="009673BE" w:rsidRPr="005F5989">
        <w:t>надеяться,</w:t>
      </w:r>
      <w:r w:rsidR="002A139E" w:rsidRPr="005F5989">
        <w:t xml:space="preserve"> что с появлением в России все большего количества «наукоградов» типа Сколково положение изменится в лучшую сторону.</w:t>
      </w:r>
    </w:p>
    <w:p w:rsidR="009673BE" w:rsidRPr="005F5989" w:rsidRDefault="009673BE" w:rsidP="009673BE">
      <w:pPr>
        <w:spacing w:line="360" w:lineRule="auto"/>
        <w:ind w:firstLine="720"/>
        <w:jc w:val="both"/>
      </w:pPr>
      <w:r w:rsidRPr="005F5989">
        <w:t>На данный же момент основным индикатором эффективности мероприятий научно-технического прогресса на уровне отрасли являются</w:t>
      </w:r>
      <w:r w:rsidR="00F50A9A" w:rsidRPr="005F5989">
        <w:t xml:space="preserve"> в России</w:t>
      </w:r>
      <w:r w:rsidRPr="005F5989">
        <w:t xml:space="preserve">  соотношение инвестир</w:t>
      </w:r>
      <w:r w:rsidR="00F50A9A" w:rsidRPr="005F5989">
        <w:t>о</w:t>
      </w:r>
      <w:r w:rsidRPr="005F5989">
        <w:t>ванных в этот про</w:t>
      </w:r>
      <w:r w:rsidR="000C3875" w:rsidRPr="005F5989">
        <w:t>гр</w:t>
      </w:r>
      <w:r w:rsidRPr="005F5989">
        <w:t xml:space="preserve">есс целевым и нецелевым образом средств, </w:t>
      </w:r>
      <w:r w:rsidR="000C3875" w:rsidRPr="005F5989">
        <w:t>число</w:t>
      </w:r>
      <w:r w:rsidRPr="005F5989">
        <w:t xml:space="preserve"> появившихся инновационных продуктов (</w:t>
      </w:r>
      <w:r w:rsidR="00F50A9A" w:rsidRPr="005F5989">
        <w:t xml:space="preserve">типа нанофильтр Петрика-Грызлова) и </w:t>
      </w:r>
      <w:r w:rsidR="000C3875" w:rsidRPr="005F5989">
        <w:t xml:space="preserve">количество </w:t>
      </w:r>
      <w:r w:rsidR="00F50A9A" w:rsidRPr="005F5989">
        <w:t xml:space="preserve">заявлений высших должностных лиц государства по вопросам совершенствования контроля за расходованием средств и </w:t>
      </w:r>
      <w:r w:rsidR="000C3875" w:rsidRPr="005F5989">
        <w:t xml:space="preserve">оценки </w:t>
      </w:r>
      <w:r w:rsidR="00F50A9A" w:rsidRPr="005F5989">
        <w:t>эффективности мероприятий научно-технического прогресса</w:t>
      </w:r>
      <w:r w:rsidR="000C3875" w:rsidRPr="005F5989">
        <w:t>.</w:t>
      </w:r>
      <w:r w:rsidR="00F50A9A" w:rsidRPr="005F5989">
        <w:t xml:space="preserve"> </w:t>
      </w:r>
    </w:p>
    <w:p w:rsidR="00DA32E0" w:rsidRPr="005F5989" w:rsidRDefault="00DA32E0" w:rsidP="00DA32E0">
      <w:pPr>
        <w:jc w:val="center"/>
        <w:rPr>
          <w:b/>
          <w:bCs/>
          <w:sz w:val="28"/>
          <w:szCs w:val="28"/>
        </w:rPr>
      </w:pPr>
    </w:p>
    <w:p w:rsidR="003E3DFB" w:rsidRPr="005F5989" w:rsidRDefault="003E3DFB" w:rsidP="003E3DFB">
      <w:pPr>
        <w:pStyle w:val="a5"/>
        <w:overflowPunct w:val="0"/>
        <w:autoSpaceDE w:val="0"/>
        <w:autoSpaceDN w:val="0"/>
        <w:adjustRightInd w:val="0"/>
        <w:spacing w:line="360" w:lineRule="auto"/>
        <w:ind w:firstLine="540"/>
        <w:jc w:val="both"/>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ЗАДАНИЕ</w:t>
      </w:r>
    </w:p>
    <w:p w:rsidR="00DA32E0" w:rsidRPr="005F5989" w:rsidRDefault="00DA32E0" w:rsidP="003E3DFB">
      <w:pPr>
        <w:pStyle w:val="a5"/>
        <w:overflowPunct w:val="0"/>
        <w:autoSpaceDE w:val="0"/>
        <w:autoSpaceDN w:val="0"/>
        <w:adjustRightInd w:val="0"/>
        <w:spacing w:line="360" w:lineRule="auto"/>
        <w:ind w:firstLine="540"/>
        <w:jc w:val="both"/>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Определите годовой экономический эффект от производства продукции улучшенного качества на основании данных, представленных в таблице.</w:t>
      </w:r>
    </w:p>
    <w:p w:rsidR="00DA32E0" w:rsidRPr="005F5989" w:rsidRDefault="00DA32E0" w:rsidP="00DA32E0">
      <w:pPr>
        <w:pStyle w:val="a5"/>
        <w:overflowPunct w:val="0"/>
        <w:autoSpaceDE w:val="0"/>
        <w:autoSpaceDN w:val="0"/>
        <w:adjustRightInd w:val="0"/>
        <w:ind w:firstLine="540"/>
        <w:jc w:val="both"/>
        <w:textAlignment w:val="baseline"/>
        <w:rPr>
          <w:rFonts w:ascii="Times New Roman" w:eastAsia="MS Mincho" w:hAnsi="Times New Roman"/>
          <w:sz w:val="28"/>
          <w:szCs w:val="28"/>
        </w:rPr>
      </w:pPr>
    </w:p>
    <w:tbl>
      <w:tblPr>
        <w:tblStyle w:val="a3"/>
        <w:tblW w:w="0" w:type="auto"/>
        <w:tblLook w:val="01E0" w:firstRow="1" w:lastRow="1" w:firstColumn="1" w:lastColumn="1" w:noHBand="0" w:noVBand="0"/>
      </w:tblPr>
      <w:tblGrid>
        <w:gridCol w:w="4527"/>
        <w:gridCol w:w="1615"/>
        <w:gridCol w:w="1618"/>
        <w:gridCol w:w="1811"/>
      </w:tblGrid>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sz w:val="28"/>
                <w:szCs w:val="28"/>
              </w:rPr>
            </w:pPr>
            <w:r w:rsidRPr="005F5989">
              <w:rPr>
                <w:rFonts w:ascii="Times New Roman" w:eastAsia="MS Mincho" w:hAnsi="Times New Roman" w:cs="Times New Roman"/>
                <w:sz w:val="28"/>
                <w:szCs w:val="28"/>
              </w:rPr>
              <w:t>Показатели</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sz w:val="28"/>
                <w:szCs w:val="28"/>
              </w:rPr>
            </w:pPr>
            <w:r w:rsidRPr="005F5989">
              <w:rPr>
                <w:rFonts w:ascii="Times New Roman" w:eastAsia="MS Mincho" w:hAnsi="Times New Roman" w:cs="Times New Roman"/>
                <w:sz w:val="28"/>
                <w:szCs w:val="28"/>
              </w:rPr>
              <w:t>Единица измерения</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sz w:val="28"/>
                <w:szCs w:val="28"/>
              </w:rPr>
            </w:pPr>
            <w:r w:rsidRPr="005F5989">
              <w:rPr>
                <w:rFonts w:ascii="Times New Roman" w:eastAsia="MS Mincho" w:hAnsi="Times New Roman" w:cs="Times New Roman"/>
                <w:sz w:val="28"/>
                <w:szCs w:val="28"/>
              </w:rPr>
              <w:t>Продукция обычного качества</w:t>
            </w: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sz w:val="28"/>
                <w:szCs w:val="28"/>
              </w:rPr>
            </w:pPr>
            <w:r w:rsidRPr="005F5989">
              <w:rPr>
                <w:rFonts w:ascii="Times New Roman" w:eastAsia="MS Mincho" w:hAnsi="Times New Roman" w:cs="Times New Roman"/>
                <w:sz w:val="28"/>
                <w:szCs w:val="28"/>
              </w:rPr>
              <w:t>Продукция улучшенного качества</w:t>
            </w:r>
          </w:p>
        </w:tc>
      </w:tr>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Себестоимость единицы продукции</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i/>
                <w:iCs/>
                <w:sz w:val="24"/>
                <w:szCs w:val="24"/>
              </w:rPr>
            </w:pPr>
            <w:r w:rsidRPr="005F5989">
              <w:rPr>
                <w:rFonts w:ascii="Times New Roman" w:eastAsia="MS Mincho" w:hAnsi="Times New Roman" w:cs="Times New Roman"/>
                <w:i/>
                <w:iCs/>
                <w:sz w:val="24"/>
                <w:szCs w:val="24"/>
              </w:rPr>
              <w:t>руб./шт.</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1400</w:t>
            </w: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2400</w:t>
            </w:r>
          </w:p>
        </w:tc>
      </w:tr>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Цена единицы продукции</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i/>
                <w:iCs/>
                <w:sz w:val="24"/>
                <w:szCs w:val="24"/>
              </w:rPr>
            </w:pPr>
            <w:r w:rsidRPr="005F5989">
              <w:rPr>
                <w:rFonts w:ascii="Times New Roman" w:eastAsia="MS Mincho" w:hAnsi="Times New Roman" w:cs="Times New Roman"/>
                <w:i/>
                <w:iCs/>
                <w:sz w:val="24"/>
                <w:szCs w:val="24"/>
              </w:rPr>
              <w:t>руб./шт.</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2400</w:t>
            </w: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4100</w:t>
            </w:r>
          </w:p>
        </w:tc>
      </w:tr>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Дополнительные капитальные вложения</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i/>
                <w:iCs/>
                <w:sz w:val="24"/>
                <w:szCs w:val="24"/>
              </w:rPr>
            </w:pPr>
            <w:r w:rsidRPr="005F5989">
              <w:rPr>
                <w:rFonts w:ascii="Times New Roman" w:eastAsia="MS Mincho" w:hAnsi="Times New Roman" w:cs="Times New Roman"/>
                <w:i/>
                <w:iCs/>
                <w:sz w:val="24"/>
                <w:szCs w:val="24"/>
              </w:rPr>
              <w:t>млн.руб.</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1,4</w:t>
            </w:r>
          </w:p>
        </w:tc>
      </w:tr>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Годовой объем производства</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i/>
                <w:iCs/>
                <w:sz w:val="24"/>
                <w:szCs w:val="24"/>
              </w:rPr>
            </w:pPr>
            <w:r w:rsidRPr="005F5989">
              <w:rPr>
                <w:rFonts w:ascii="Times New Roman" w:eastAsia="MS Mincho" w:hAnsi="Times New Roman" w:cs="Times New Roman"/>
                <w:i/>
                <w:iCs/>
                <w:sz w:val="24"/>
                <w:szCs w:val="24"/>
              </w:rPr>
              <w:t>шт.</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2400</w:t>
            </w: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2400</w:t>
            </w:r>
          </w:p>
        </w:tc>
      </w:tr>
      <w:tr w:rsidR="00DA32E0" w:rsidRPr="005F5989">
        <w:tc>
          <w:tcPr>
            <w:tcW w:w="460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textAlignment w:val="baseline"/>
              <w:rPr>
                <w:rFonts w:ascii="Times New Roman" w:eastAsia="MS Mincho" w:hAnsi="Times New Roman" w:cs="Times New Roman"/>
                <w:sz w:val="24"/>
                <w:szCs w:val="24"/>
              </w:rPr>
            </w:pPr>
            <w:r w:rsidRPr="005F5989">
              <w:rPr>
                <w:rFonts w:ascii="Times New Roman" w:eastAsia="MS Mincho" w:hAnsi="Times New Roman" w:cs="Times New Roman"/>
                <w:sz w:val="24"/>
                <w:szCs w:val="24"/>
              </w:rPr>
              <w:t>Норма дисконта</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cs="Times New Roman"/>
                <w:i/>
                <w:iCs/>
                <w:sz w:val="24"/>
                <w:szCs w:val="24"/>
              </w:rPr>
            </w:pPr>
            <w:r w:rsidRPr="005F5989">
              <w:rPr>
                <w:rFonts w:ascii="Times New Roman" w:eastAsia="MS Mincho" w:hAnsi="Times New Roman" w:cs="Times New Roman"/>
                <w:i/>
                <w:iCs/>
                <w:sz w:val="24"/>
                <w:szCs w:val="24"/>
              </w:rPr>
              <w:t>доли единиц</w:t>
            </w:r>
          </w:p>
        </w:tc>
        <w:tc>
          <w:tcPr>
            <w:tcW w:w="1620"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0,1</w:t>
            </w:r>
          </w:p>
        </w:tc>
        <w:tc>
          <w:tcPr>
            <w:tcW w:w="1728" w:type="dxa"/>
            <w:tcBorders>
              <w:top w:val="single" w:sz="4" w:space="0" w:color="auto"/>
              <w:left w:val="single" w:sz="4" w:space="0" w:color="auto"/>
              <w:bottom w:val="single" w:sz="4" w:space="0" w:color="auto"/>
              <w:right w:val="single" w:sz="4" w:space="0" w:color="auto"/>
            </w:tcBorders>
            <w:vAlign w:val="center"/>
          </w:tcPr>
          <w:p w:rsidR="00DA32E0" w:rsidRPr="005F5989" w:rsidRDefault="00DA32E0" w:rsidP="005F5989">
            <w:pPr>
              <w:pStyle w:val="a5"/>
              <w:overflowPunct w:val="0"/>
              <w:autoSpaceDE w:val="0"/>
              <w:autoSpaceDN w:val="0"/>
              <w:adjustRightInd w:val="0"/>
              <w:spacing w:line="360" w:lineRule="auto"/>
              <w:jc w:val="center"/>
              <w:textAlignment w:val="baseline"/>
              <w:rPr>
                <w:rFonts w:ascii="Times New Roman" w:eastAsia="MS Mincho" w:hAnsi="Times New Roman"/>
                <w:sz w:val="24"/>
                <w:szCs w:val="24"/>
              </w:rPr>
            </w:pPr>
            <w:r w:rsidRPr="005F5989">
              <w:rPr>
                <w:rFonts w:ascii="Times New Roman" w:hAnsi="Times New Roman" w:cs="Times New Roman"/>
                <w:sz w:val="24"/>
                <w:szCs w:val="24"/>
              </w:rPr>
              <w:t>0,1</w:t>
            </w:r>
          </w:p>
        </w:tc>
      </w:tr>
    </w:tbl>
    <w:p w:rsidR="00DA32E0" w:rsidRPr="005F5989" w:rsidRDefault="00DA32E0" w:rsidP="00DA32E0">
      <w:pPr>
        <w:pStyle w:val="a5"/>
        <w:overflowPunct w:val="0"/>
        <w:autoSpaceDE w:val="0"/>
        <w:autoSpaceDN w:val="0"/>
        <w:adjustRightInd w:val="0"/>
        <w:ind w:firstLine="540"/>
        <w:jc w:val="both"/>
        <w:textAlignment w:val="baseline"/>
        <w:rPr>
          <w:rFonts w:ascii="Times New Roman" w:eastAsia="MS Mincho" w:hAnsi="Times New Roman"/>
          <w:sz w:val="24"/>
          <w:szCs w:val="24"/>
        </w:rPr>
      </w:pPr>
    </w:p>
    <w:p w:rsidR="000D0A93" w:rsidRPr="005F5989" w:rsidRDefault="000D0A93"/>
    <w:p w:rsidR="00467BA3" w:rsidRPr="005F5989" w:rsidRDefault="00467BA3" w:rsidP="003E3DFB">
      <w:pPr>
        <w:spacing w:line="480" w:lineRule="auto"/>
        <w:rPr>
          <w:b/>
          <w:bCs/>
        </w:rPr>
      </w:pPr>
      <w:r w:rsidRPr="005F5989">
        <w:rPr>
          <w:b/>
          <w:bCs/>
        </w:rPr>
        <w:t>Решение</w:t>
      </w:r>
    </w:p>
    <w:tbl>
      <w:tblPr>
        <w:tblStyle w:val="a3"/>
        <w:tblW w:w="9072" w:type="dxa"/>
        <w:jc w:val="center"/>
        <w:tblLook w:val="01E0" w:firstRow="1" w:lastRow="1" w:firstColumn="1" w:lastColumn="1" w:noHBand="0" w:noVBand="0"/>
      </w:tblPr>
      <w:tblGrid>
        <w:gridCol w:w="480"/>
        <w:gridCol w:w="3098"/>
        <w:gridCol w:w="1292"/>
        <w:gridCol w:w="1356"/>
        <w:gridCol w:w="1584"/>
        <w:gridCol w:w="1262"/>
      </w:tblGrid>
      <w:tr w:rsidR="00467BA3" w:rsidRPr="005F5989">
        <w:trPr>
          <w:trHeight w:val="945"/>
          <w:jc w:val="center"/>
        </w:trPr>
        <w:tc>
          <w:tcPr>
            <w:tcW w:w="480"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N</w:t>
            </w:r>
          </w:p>
        </w:tc>
        <w:tc>
          <w:tcPr>
            <w:tcW w:w="3209"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sz w:val="40"/>
                <w:szCs w:val="40"/>
              </w:rPr>
            </w:pPr>
            <w:r w:rsidRPr="005F5989">
              <w:rPr>
                <w:sz w:val="40"/>
                <w:szCs w:val="40"/>
              </w:rPr>
              <w:t>Показатели</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Единица измерения</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Продукция обычного качества</w:t>
            </w: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Продукция улучшенного качества</w:t>
            </w:r>
          </w:p>
        </w:tc>
        <w:tc>
          <w:tcPr>
            <w:tcW w:w="126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Разница</w:t>
            </w: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1</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Себестоимость единицы продукции</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руб./шт.</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1400</w:t>
            </w: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2400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1000</w:t>
            </w: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2</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Цена единицы продукции</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руб./шт.</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2400</w:t>
            </w: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4100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1700</w:t>
            </w:r>
          </w:p>
        </w:tc>
      </w:tr>
      <w:tr w:rsidR="00467BA3" w:rsidRPr="005F5989">
        <w:trPr>
          <w:trHeight w:val="330"/>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3</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Дополнительные капитальные вложения</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руб.</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rPr>
                <w:highlight w:val="yellow"/>
              </w:rPr>
              <w:t>1 400 000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4</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Годовой объем производства</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шт.</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2400</w:t>
            </w: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2400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5</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Норма дисконта</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доли единиц</w:t>
            </w:r>
          </w:p>
        </w:tc>
        <w:tc>
          <w:tcPr>
            <w:tcW w:w="1356"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0,1</w:t>
            </w:r>
          </w:p>
        </w:tc>
        <w:tc>
          <w:tcPr>
            <w:tcW w:w="1473"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pPr>
            <w:r w:rsidRPr="005F5989">
              <w:t>0,1</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6</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Прибыль (2-1)*4</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руб.</w:t>
            </w:r>
          </w:p>
        </w:tc>
        <w:tc>
          <w:tcPr>
            <w:tcW w:w="1356"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2400000</w:t>
            </w:r>
          </w:p>
        </w:tc>
        <w:tc>
          <w:tcPr>
            <w:tcW w:w="1473"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4080000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1680000</w:t>
            </w:r>
          </w:p>
        </w:tc>
      </w:tr>
      <w:tr w:rsidR="00467BA3" w:rsidRPr="005F5989">
        <w:trPr>
          <w:trHeight w:val="315"/>
          <w:jc w:val="center"/>
        </w:trPr>
        <w:tc>
          <w:tcPr>
            <w:tcW w:w="480" w:type="dxa"/>
            <w:tcBorders>
              <w:top w:val="single" w:sz="4" w:space="0" w:color="auto"/>
              <w:left w:val="single" w:sz="4" w:space="0" w:color="auto"/>
              <w:bottom w:val="single" w:sz="4" w:space="0" w:color="auto"/>
              <w:right w:val="single" w:sz="4" w:space="0" w:color="auto"/>
            </w:tcBorders>
            <w:noWrap/>
          </w:tcPr>
          <w:p w:rsidR="00467BA3" w:rsidRPr="005F5989" w:rsidRDefault="00467BA3" w:rsidP="00467BA3">
            <w:r w:rsidRPr="005F5989">
              <w:t>7</w:t>
            </w:r>
          </w:p>
        </w:tc>
        <w:tc>
          <w:tcPr>
            <w:tcW w:w="3209" w:type="dxa"/>
            <w:tcBorders>
              <w:top w:val="single" w:sz="4" w:space="0" w:color="auto"/>
              <w:left w:val="single" w:sz="4" w:space="0" w:color="auto"/>
              <w:bottom w:val="single" w:sz="4" w:space="0" w:color="auto"/>
              <w:right w:val="single" w:sz="4" w:space="0" w:color="auto"/>
            </w:tcBorders>
          </w:tcPr>
          <w:p w:rsidR="00467BA3" w:rsidRPr="005F5989" w:rsidRDefault="00467BA3">
            <w:r w:rsidRPr="005F5989">
              <w:t>Прибыль с учетом дисконта</w:t>
            </w:r>
          </w:p>
        </w:tc>
        <w:tc>
          <w:tcPr>
            <w:tcW w:w="1292" w:type="dxa"/>
            <w:tcBorders>
              <w:top w:val="single" w:sz="4" w:space="0" w:color="auto"/>
              <w:left w:val="single" w:sz="4" w:space="0" w:color="auto"/>
              <w:bottom w:val="single" w:sz="4" w:space="0" w:color="auto"/>
              <w:right w:val="single" w:sz="4" w:space="0" w:color="auto"/>
            </w:tcBorders>
            <w:vAlign w:val="center"/>
          </w:tcPr>
          <w:p w:rsidR="00467BA3" w:rsidRPr="005F5989" w:rsidRDefault="00467BA3" w:rsidP="00467BA3">
            <w:pPr>
              <w:jc w:val="center"/>
              <w:rPr>
                <w:i/>
                <w:iCs/>
                <w:sz w:val="20"/>
                <w:szCs w:val="20"/>
              </w:rPr>
            </w:pPr>
            <w:r w:rsidRPr="005F5989">
              <w:rPr>
                <w:i/>
                <w:iCs/>
                <w:sz w:val="20"/>
                <w:szCs w:val="20"/>
              </w:rPr>
              <w:t>руб.</w:t>
            </w:r>
          </w:p>
        </w:tc>
        <w:tc>
          <w:tcPr>
            <w:tcW w:w="1356"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2160000</w:t>
            </w:r>
          </w:p>
        </w:tc>
        <w:tc>
          <w:tcPr>
            <w:tcW w:w="1473"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t>3672000</w:t>
            </w:r>
          </w:p>
        </w:tc>
        <w:tc>
          <w:tcPr>
            <w:tcW w:w="1262" w:type="dxa"/>
            <w:tcBorders>
              <w:top w:val="single" w:sz="4" w:space="0" w:color="auto"/>
              <w:left w:val="single" w:sz="4" w:space="0" w:color="auto"/>
              <w:bottom w:val="single" w:sz="4" w:space="0" w:color="auto"/>
              <w:right w:val="single" w:sz="4" w:space="0" w:color="auto"/>
            </w:tcBorders>
            <w:noWrap/>
            <w:vAlign w:val="center"/>
          </w:tcPr>
          <w:p w:rsidR="00467BA3" w:rsidRPr="005F5989" w:rsidRDefault="00467BA3" w:rsidP="00467BA3">
            <w:pPr>
              <w:jc w:val="center"/>
            </w:pPr>
            <w:r w:rsidRPr="005F5989">
              <w:rPr>
                <w:highlight w:val="yellow"/>
              </w:rPr>
              <w:t>1 512 000</w:t>
            </w:r>
          </w:p>
        </w:tc>
      </w:tr>
    </w:tbl>
    <w:p w:rsidR="00467BA3" w:rsidRPr="005F5989" w:rsidRDefault="00467BA3"/>
    <w:p w:rsidR="00CB51D7" w:rsidRPr="005F5989" w:rsidRDefault="00893477" w:rsidP="009673BE">
      <w:pPr>
        <w:spacing w:line="360" w:lineRule="auto"/>
        <w:ind w:firstLine="720"/>
        <w:jc w:val="both"/>
      </w:pPr>
      <w:r w:rsidRPr="005F5989">
        <w:t>Из произведенных расчетов мы видим что в результате дополнительных капвложений, даже с учетом нормы дисконта</w:t>
      </w:r>
      <w:r w:rsidR="005F5989" w:rsidRPr="005F5989">
        <w:t>,</w:t>
      </w:r>
      <w:r w:rsidRPr="005F5989">
        <w:t xml:space="preserve"> разница в сумме прибыли уже за первый год </w:t>
      </w:r>
      <w:r w:rsidR="00F54DAC" w:rsidRPr="005F5989">
        <w:t xml:space="preserve"> =</w:t>
      </w:r>
      <w:r w:rsidRPr="005F5989">
        <w:t xml:space="preserve"> 1 512 000р. перекроет</w:t>
      </w:r>
      <w:r w:rsidR="00F54DAC" w:rsidRPr="005F5989">
        <w:t xml:space="preserve"> сумму капвложений, направленных на улучшение качества продукции = 1 400 000р. </w:t>
      </w:r>
      <w:r w:rsidR="00996AFF" w:rsidRPr="005F5989">
        <w:t>Следовательно,</w:t>
      </w:r>
      <w:r w:rsidR="00F54DAC" w:rsidRPr="005F5989">
        <w:t xml:space="preserve"> данные капвложения можно считать с экономической точки зрения абсолютно эффективными.</w:t>
      </w:r>
    </w:p>
    <w:p w:rsidR="00156FD2" w:rsidRPr="000E4F84" w:rsidRDefault="00156FD2" w:rsidP="000E4F84">
      <w:pPr>
        <w:pStyle w:val="1"/>
        <w:jc w:val="center"/>
      </w:pPr>
      <w:r w:rsidRPr="005F5989">
        <w:br w:type="page"/>
      </w:r>
      <w:bookmarkStart w:id="0" w:name="_Toc7756807"/>
      <w:bookmarkStart w:id="1" w:name="_Toc169455956"/>
      <w:r w:rsidR="000E4F84">
        <w:t>Л</w:t>
      </w:r>
      <w:r w:rsidRPr="005F5989">
        <w:t>итератур</w:t>
      </w:r>
      <w:bookmarkEnd w:id="0"/>
      <w:bookmarkEnd w:id="1"/>
      <w:r w:rsidR="000E4F84">
        <w:t>а</w:t>
      </w:r>
    </w:p>
    <w:p w:rsidR="00156FD2" w:rsidRPr="005F5989" w:rsidRDefault="00156FD2" w:rsidP="00156FD2">
      <w:pPr>
        <w:numPr>
          <w:ilvl w:val="0"/>
          <w:numId w:val="3"/>
        </w:numPr>
        <w:spacing w:line="360" w:lineRule="auto"/>
        <w:jc w:val="both"/>
        <w:rPr>
          <w:sz w:val="28"/>
          <w:szCs w:val="28"/>
        </w:rPr>
      </w:pPr>
      <w:r w:rsidRPr="005F5989">
        <w:rPr>
          <w:sz w:val="28"/>
          <w:szCs w:val="28"/>
        </w:rPr>
        <w:t>Бланк  И. А.   Торговля и менеджмент   Киев:  Украинско-финский институт менеджмента и бизнеса.  2001.</w:t>
      </w:r>
      <w:r w:rsidRPr="005F5989">
        <w:rPr>
          <w:sz w:val="28"/>
          <w:szCs w:val="28"/>
        </w:rPr>
        <w:tab/>
      </w:r>
    </w:p>
    <w:p w:rsidR="00156FD2" w:rsidRPr="005F5989" w:rsidRDefault="00156FD2" w:rsidP="00156FD2">
      <w:pPr>
        <w:numPr>
          <w:ilvl w:val="0"/>
          <w:numId w:val="3"/>
        </w:numPr>
        <w:spacing w:line="360" w:lineRule="auto"/>
        <w:jc w:val="both"/>
        <w:rPr>
          <w:sz w:val="28"/>
          <w:szCs w:val="28"/>
        </w:rPr>
      </w:pPr>
      <w:r w:rsidRPr="005F5989">
        <w:rPr>
          <w:sz w:val="28"/>
          <w:szCs w:val="28"/>
        </w:rPr>
        <w:t>Добров В.Н., Крышенинников В.И., Финансирование и кредитование в промышленности. М. 2004.</w:t>
      </w:r>
    </w:p>
    <w:p w:rsidR="00156FD2" w:rsidRPr="005F5989" w:rsidRDefault="00156FD2" w:rsidP="00156FD2">
      <w:pPr>
        <w:numPr>
          <w:ilvl w:val="0"/>
          <w:numId w:val="3"/>
        </w:numPr>
        <w:spacing w:line="360" w:lineRule="auto"/>
        <w:jc w:val="both"/>
        <w:rPr>
          <w:sz w:val="28"/>
          <w:szCs w:val="28"/>
        </w:rPr>
      </w:pPr>
      <w:r w:rsidRPr="005F5989">
        <w:rPr>
          <w:sz w:val="28"/>
          <w:szCs w:val="28"/>
        </w:rPr>
        <w:t xml:space="preserve">Кукукина И.Г. Вопросы современного управленческого учета. – Иваново: Издательство Ивановского Государственного Энергоуниверситета, 2000. </w:t>
      </w:r>
    </w:p>
    <w:p w:rsidR="00156FD2" w:rsidRPr="005F5989" w:rsidRDefault="00156FD2" w:rsidP="00156FD2">
      <w:pPr>
        <w:numPr>
          <w:ilvl w:val="0"/>
          <w:numId w:val="3"/>
        </w:numPr>
        <w:spacing w:line="360" w:lineRule="auto"/>
        <w:jc w:val="both"/>
        <w:rPr>
          <w:sz w:val="28"/>
          <w:szCs w:val="28"/>
        </w:rPr>
      </w:pPr>
      <w:r w:rsidRPr="005F5989">
        <w:rPr>
          <w:sz w:val="28"/>
          <w:szCs w:val="28"/>
        </w:rPr>
        <w:t xml:space="preserve">Савицкая Г.В. Анализ хозяйственной деятельности предприятия: 2-е изд., перераб. и доп. – М..: Экоперспектива, 1997. </w:t>
      </w:r>
    </w:p>
    <w:p w:rsidR="00156FD2" w:rsidRPr="005F5989" w:rsidRDefault="00156FD2" w:rsidP="00156FD2">
      <w:pPr>
        <w:numPr>
          <w:ilvl w:val="0"/>
          <w:numId w:val="3"/>
        </w:numPr>
        <w:spacing w:line="360" w:lineRule="auto"/>
        <w:jc w:val="both"/>
        <w:rPr>
          <w:sz w:val="28"/>
          <w:szCs w:val="28"/>
        </w:rPr>
      </w:pPr>
      <w:r w:rsidRPr="005F5989">
        <w:rPr>
          <w:sz w:val="28"/>
          <w:szCs w:val="28"/>
        </w:rPr>
        <w:t>Уткин  Э. А.   Управление фирмой   М.:  Акалис,  1996.</w:t>
      </w:r>
    </w:p>
    <w:p w:rsidR="00156FD2" w:rsidRPr="005F5989" w:rsidRDefault="00156FD2" w:rsidP="00156FD2">
      <w:pPr>
        <w:numPr>
          <w:ilvl w:val="0"/>
          <w:numId w:val="3"/>
        </w:numPr>
        <w:spacing w:line="360" w:lineRule="auto"/>
        <w:jc w:val="both"/>
        <w:rPr>
          <w:sz w:val="28"/>
          <w:szCs w:val="28"/>
        </w:rPr>
      </w:pPr>
      <w:r w:rsidRPr="005F5989">
        <w:rPr>
          <w:sz w:val="28"/>
          <w:szCs w:val="28"/>
        </w:rPr>
        <w:t>Шеремет А.Д., Сайфулин Р.С. Методика финансового анализа предприятия. – М.: ИНФРА-М, 2003.</w:t>
      </w:r>
    </w:p>
    <w:p w:rsidR="00156FD2" w:rsidRPr="005F5989" w:rsidRDefault="00156FD2" w:rsidP="00156FD2">
      <w:pPr>
        <w:numPr>
          <w:ilvl w:val="0"/>
          <w:numId w:val="3"/>
        </w:numPr>
        <w:spacing w:line="360" w:lineRule="auto"/>
        <w:jc w:val="both"/>
        <w:rPr>
          <w:sz w:val="28"/>
          <w:szCs w:val="28"/>
        </w:rPr>
      </w:pPr>
      <w:r w:rsidRPr="005F5989">
        <w:rPr>
          <w:sz w:val="28"/>
          <w:szCs w:val="28"/>
        </w:rPr>
        <w:t>Четыркин Е.М. Методы финансовых и коммерческих расчетов. – 2-е изд., испр. и доп. – М.: Дело Лтд, 2005.</w:t>
      </w:r>
      <w:r w:rsidRPr="005F5989">
        <w:rPr>
          <w:sz w:val="28"/>
          <w:szCs w:val="28"/>
        </w:rPr>
        <w:tab/>
      </w:r>
    </w:p>
    <w:p w:rsidR="00C7260C" w:rsidRPr="005F5989" w:rsidRDefault="00C7260C" w:rsidP="00C7260C">
      <w:pPr>
        <w:pStyle w:val="3"/>
        <w:numPr>
          <w:ilvl w:val="0"/>
          <w:numId w:val="3"/>
        </w:numPr>
        <w:shd w:val="clear" w:color="auto" w:fill="FFFFFF"/>
        <w:spacing w:after="0" w:line="360" w:lineRule="auto"/>
        <w:jc w:val="both"/>
        <w:rPr>
          <w:sz w:val="28"/>
          <w:szCs w:val="28"/>
        </w:rPr>
      </w:pPr>
      <w:r w:rsidRPr="005F5989">
        <w:rPr>
          <w:sz w:val="28"/>
          <w:szCs w:val="28"/>
        </w:rPr>
        <w:t>Крейнина М.Н. “Финансовое состояние предприятия“. М,. ИКЦ “ДИС”, 1997г.</w:t>
      </w:r>
    </w:p>
    <w:p w:rsidR="00C7260C" w:rsidRPr="005F5989" w:rsidRDefault="00C7260C" w:rsidP="00C7260C">
      <w:pPr>
        <w:pStyle w:val="3"/>
        <w:numPr>
          <w:ilvl w:val="0"/>
          <w:numId w:val="3"/>
        </w:numPr>
        <w:shd w:val="clear" w:color="auto" w:fill="FFFFFF"/>
        <w:spacing w:after="0" w:line="360" w:lineRule="auto"/>
        <w:jc w:val="both"/>
        <w:rPr>
          <w:sz w:val="28"/>
          <w:szCs w:val="28"/>
        </w:rPr>
      </w:pPr>
      <w:r w:rsidRPr="005F5989">
        <w:rPr>
          <w:sz w:val="28"/>
          <w:szCs w:val="28"/>
        </w:rPr>
        <w:t>А.Д. Шеремет , Р.С. Сайфулин  “Методика финансового анализа“ . М,:  ” ИНФРА-М “, 1996г.</w:t>
      </w:r>
    </w:p>
    <w:p w:rsidR="00C7260C" w:rsidRPr="005F5989" w:rsidRDefault="000E4F84" w:rsidP="00C7260C">
      <w:pPr>
        <w:pStyle w:val="3"/>
        <w:numPr>
          <w:ilvl w:val="0"/>
          <w:numId w:val="3"/>
        </w:numPr>
        <w:shd w:val="clear" w:color="auto" w:fill="FFFFFF"/>
        <w:spacing w:after="0" w:line="360" w:lineRule="auto"/>
        <w:jc w:val="both"/>
        <w:rPr>
          <w:sz w:val="28"/>
          <w:szCs w:val="28"/>
        </w:rPr>
      </w:pPr>
      <w:r>
        <w:rPr>
          <w:sz w:val="28"/>
          <w:szCs w:val="28"/>
        </w:rPr>
        <w:t xml:space="preserve"> </w:t>
      </w:r>
      <w:r w:rsidR="00C7260C" w:rsidRPr="005F5989">
        <w:rPr>
          <w:sz w:val="28"/>
          <w:szCs w:val="28"/>
        </w:rPr>
        <w:t>Т.Б. Бердникова  “ Анализ и диагностика финансово-хозяйственной деятельности предприятия”. М.: НОРМА, 2004.</w:t>
      </w:r>
    </w:p>
    <w:p w:rsidR="00F54DAC" w:rsidRPr="005F5989" w:rsidRDefault="00F54DAC">
      <w:bookmarkStart w:id="2" w:name="_GoBack"/>
      <w:bookmarkEnd w:id="2"/>
    </w:p>
    <w:sectPr w:rsidR="00F54DAC" w:rsidRPr="005F5989">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15FCB"/>
    <w:multiLevelType w:val="singleLevel"/>
    <w:tmpl w:val="0419000F"/>
    <w:lvl w:ilvl="0">
      <w:start w:val="1"/>
      <w:numFmt w:val="decimal"/>
      <w:lvlText w:val="%1."/>
      <w:lvlJc w:val="left"/>
      <w:pPr>
        <w:tabs>
          <w:tab w:val="num" w:pos="360"/>
        </w:tabs>
        <w:ind w:left="360" w:hanging="360"/>
      </w:pPr>
    </w:lvl>
  </w:abstractNum>
  <w:abstractNum w:abstractNumId="1">
    <w:nsid w:val="3A493796"/>
    <w:multiLevelType w:val="hybridMultilevel"/>
    <w:tmpl w:val="37EA9768"/>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300"/>
        </w:tabs>
        <w:ind w:left="300" w:hanging="360"/>
      </w:pPr>
    </w:lvl>
    <w:lvl w:ilvl="2" w:tplc="04190005">
      <w:start w:val="1"/>
      <w:numFmt w:val="decimal"/>
      <w:lvlText w:val="%3."/>
      <w:lvlJc w:val="left"/>
      <w:pPr>
        <w:tabs>
          <w:tab w:val="num" w:pos="1020"/>
        </w:tabs>
        <w:ind w:left="1020" w:hanging="360"/>
      </w:pPr>
    </w:lvl>
    <w:lvl w:ilvl="3" w:tplc="04190001">
      <w:start w:val="1"/>
      <w:numFmt w:val="decimal"/>
      <w:lvlText w:val="%4."/>
      <w:lvlJc w:val="left"/>
      <w:pPr>
        <w:tabs>
          <w:tab w:val="num" w:pos="1740"/>
        </w:tabs>
        <w:ind w:left="1740" w:hanging="360"/>
      </w:pPr>
    </w:lvl>
    <w:lvl w:ilvl="4" w:tplc="04190003">
      <w:start w:val="1"/>
      <w:numFmt w:val="decimal"/>
      <w:lvlText w:val="%5."/>
      <w:lvlJc w:val="left"/>
      <w:pPr>
        <w:tabs>
          <w:tab w:val="num" w:pos="2460"/>
        </w:tabs>
        <w:ind w:left="2460" w:hanging="360"/>
      </w:pPr>
    </w:lvl>
    <w:lvl w:ilvl="5" w:tplc="04190005">
      <w:start w:val="1"/>
      <w:numFmt w:val="decimal"/>
      <w:lvlText w:val="%6."/>
      <w:lvlJc w:val="left"/>
      <w:pPr>
        <w:tabs>
          <w:tab w:val="num" w:pos="3180"/>
        </w:tabs>
        <w:ind w:left="3180" w:hanging="360"/>
      </w:pPr>
    </w:lvl>
    <w:lvl w:ilvl="6" w:tplc="04190001">
      <w:start w:val="1"/>
      <w:numFmt w:val="decimal"/>
      <w:lvlText w:val="%7."/>
      <w:lvlJc w:val="left"/>
      <w:pPr>
        <w:tabs>
          <w:tab w:val="num" w:pos="3900"/>
        </w:tabs>
        <w:ind w:left="3900" w:hanging="360"/>
      </w:pPr>
    </w:lvl>
    <w:lvl w:ilvl="7" w:tplc="04190003">
      <w:start w:val="1"/>
      <w:numFmt w:val="decimal"/>
      <w:lvlText w:val="%8."/>
      <w:lvlJc w:val="left"/>
      <w:pPr>
        <w:tabs>
          <w:tab w:val="num" w:pos="4620"/>
        </w:tabs>
        <w:ind w:left="4620" w:hanging="360"/>
      </w:pPr>
    </w:lvl>
    <w:lvl w:ilvl="8" w:tplc="04190005">
      <w:start w:val="1"/>
      <w:numFmt w:val="decimal"/>
      <w:lvlText w:val="%9."/>
      <w:lvlJc w:val="left"/>
      <w:pPr>
        <w:tabs>
          <w:tab w:val="num" w:pos="5340"/>
        </w:tabs>
        <w:ind w:left="5340" w:hanging="360"/>
      </w:pPr>
    </w:lvl>
  </w:abstractNum>
  <w:abstractNum w:abstractNumId="2">
    <w:nsid w:val="51045FFD"/>
    <w:multiLevelType w:val="hybridMultilevel"/>
    <w:tmpl w:val="8D14BD1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545874A8"/>
    <w:multiLevelType w:val="multilevel"/>
    <w:tmpl w:val="4EF80A28"/>
    <w:lvl w:ilvl="0">
      <w:start w:val="1"/>
      <w:numFmt w:val="decimal"/>
      <w:lvlText w:val="%1."/>
      <w:lvlJc w:val="left"/>
      <w:pPr>
        <w:tabs>
          <w:tab w:val="num" w:pos="555"/>
        </w:tabs>
        <w:ind w:left="555" w:hanging="555"/>
      </w:pPr>
      <w:rPr>
        <w:rFonts w:hint="default"/>
        <w:sz w:val="24"/>
        <w:szCs w:val="24"/>
      </w:rPr>
    </w:lvl>
    <w:lvl w:ilvl="1">
      <w:start w:val="1"/>
      <w:numFmt w:val="decimal"/>
      <w:lvlText w:val="%1.%2."/>
      <w:lvlJc w:val="left"/>
      <w:pPr>
        <w:tabs>
          <w:tab w:val="num" w:pos="1020"/>
        </w:tabs>
        <w:ind w:left="1020" w:hanging="720"/>
      </w:pPr>
      <w:rPr>
        <w:rFonts w:hint="default"/>
        <w:b/>
        <w:bCs/>
        <w:sz w:val="24"/>
        <w:szCs w:val="24"/>
      </w:rPr>
    </w:lvl>
    <w:lvl w:ilvl="2">
      <w:start w:val="1"/>
      <w:numFmt w:val="decimal"/>
      <w:lvlText w:val="%1.%2.%3."/>
      <w:lvlJc w:val="left"/>
      <w:pPr>
        <w:tabs>
          <w:tab w:val="num" w:pos="1320"/>
        </w:tabs>
        <w:ind w:left="1320" w:hanging="720"/>
      </w:pPr>
      <w:rPr>
        <w:rFonts w:hint="default"/>
        <w:sz w:val="32"/>
        <w:szCs w:val="32"/>
      </w:rPr>
    </w:lvl>
    <w:lvl w:ilvl="3">
      <w:start w:val="1"/>
      <w:numFmt w:val="decimal"/>
      <w:lvlText w:val="%1.%2.%3.%4."/>
      <w:lvlJc w:val="left"/>
      <w:pPr>
        <w:tabs>
          <w:tab w:val="num" w:pos="1980"/>
        </w:tabs>
        <w:ind w:left="1980" w:hanging="1080"/>
      </w:pPr>
      <w:rPr>
        <w:rFonts w:hint="default"/>
        <w:sz w:val="32"/>
        <w:szCs w:val="32"/>
      </w:rPr>
    </w:lvl>
    <w:lvl w:ilvl="4">
      <w:start w:val="1"/>
      <w:numFmt w:val="decimal"/>
      <w:lvlText w:val="%1.%2.%3.%4.%5."/>
      <w:lvlJc w:val="left"/>
      <w:pPr>
        <w:tabs>
          <w:tab w:val="num" w:pos="2280"/>
        </w:tabs>
        <w:ind w:left="2280" w:hanging="1080"/>
      </w:pPr>
      <w:rPr>
        <w:rFonts w:hint="default"/>
        <w:sz w:val="32"/>
        <w:szCs w:val="32"/>
      </w:rPr>
    </w:lvl>
    <w:lvl w:ilvl="5">
      <w:start w:val="1"/>
      <w:numFmt w:val="decimal"/>
      <w:lvlText w:val="%1.%2.%3.%4.%5.%6."/>
      <w:lvlJc w:val="left"/>
      <w:pPr>
        <w:tabs>
          <w:tab w:val="num" w:pos="2940"/>
        </w:tabs>
        <w:ind w:left="2940" w:hanging="1440"/>
      </w:pPr>
      <w:rPr>
        <w:rFonts w:hint="default"/>
        <w:sz w:val="32"/>
        <w:szCs w:val="32"/>
      </w:rPr>
    </w:lvl>
    <w:lvl w:ilvl="6">
      <w:start w:val="1"/>
      <w:numFmt w:val="decimal"/>
      <w:lvlText w:val="%1.%2.%3.%4.%5.%6.%7."/>
      <w:lvlJc w:val="left"/>
      <w:pPr>
        <w:tabs>
          <w:tab w:val="num" w:pos="3600"/>
        </w:tabs>
        <w:ind w:left="3600" w:hanging="1800"/>
      </w:pPr>
      <w:rPr>
        <w:rFonts w:hint="default"/>
        <w:sz w:val="32"/>
        <w:szCs w:val="32"/>
      </w:rPr>
    </w:lvl>
    <w:lvl w:ilvl="7">
      <w:start w:val="1"/>
      <w:numFmt w:val="decimal"/>
      <w:lvlText w:val="%1.%2.%3.%4.%5.%6.%7.%8."/>
      <w:lvlJc w:val="left"/>
      <w:pPr>
        <w:tabs>
          <w:tab w:val="num" w:pos="3900"/>
        </w:tabs>
        <w:ind w:left="3900" w:hanging="1800"/>
      </w:pPr>
      <w:rPr>
        <w:rFonts w:hint="default"/>
        <w:sz w:val="32"/>
        <w:szCs w:val="32"/>
      </w:rPr>
    </w:lvl>
    <w:lvl w:ilvl="8">
      <w:start w:val="1"/>
      <w:numFmt w:val="decimal"/>
      <w:lvlText w:val="%1.%2.%3.%4.%5.%6.%7.%8.%9."/>
      <w:lvlJc w:val="left"/>
      <w:pPr>
        <w:tabs>
          <w:tab w:val="num" w:pos="4560"/>
        </w:tabs>
        <w:ind w:left="4560" w:hanging="2160"/>
      </w:pPr>
      <w:rPr>
        <w:rFonts w:hint="default"/>
        <w:sz w:val="32"/>
        <w:szCs w:val="32"/>
      </w:rPr>
    </w:lvl>
  </w:abstractNum>
  <w:abstractNum w:abstractNumId="4">
    <w:nsid w:val="61D023F2"/>
    <w:multiLevelType w:val="hybridMultilevel"/>
    <w:tmpl w:val="482AEF8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6CB11951"/>
    <w:multiLevelType w:val="hybridMultilevel"/>
    <w:tmpl w:val="BEC4EDA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D7"/>
    <w:rsid w:val="00005BE6"/>
    <w:rsid w:val="00006E16"/>
    <w:rsid w:val="00037A0C"/>
    <w:rsid w:val="000406D3"/>
    <w:rsid w:val="000932C9"/>
    <w:rsid w:val="000C3875"/>
    <w:rsid w:val="000D0A93"/>
    <w:rsid w:val="000E4F84"/>
    <w:rsid w:val="000F10AE"/>
    <w:rsid w:val="00127751"/>
    <w:rsid w:val="00156FD2"/>
    <w:rsid w:val="00163610"/>
    <w:rsid w:val="001E5A86"/>
    <w:rsid w:val="002A139E"/>
    <w:rsid w:val="002C3A38"/>
    <w:rsid w:val="002E2E81"/>
    <w:rsid w:val="0032196B"/>
    <w:rsid w:val="0032763C"/>
    <w:rsid w:val="00374A0F"/>
    <w:rsid w:val="00376A80"/>
    <w:rsid w:val="00384046"/>
    <w:rsid w:val="003E3DFB"/>
    <w:rsid w:val="003E5E62"/>
    <w:rsid w:val="00404633"/>
    <w:rsid w:val="004165E8"/>
    <w:rsid w:val="00467BA3"/>
    <w:rsid w:val="00561100"/>
    <w:rsid w:val="005C2E94"/>
    <w:rsid w:val="005F4226"/>
    <w:rsid w:val="005F5989"/>
    <w:rsid w:val="00631C01"/>
    <w:rsid w:val="0064260D"/>
    <w:rsid w:val="006A3939"/>
    <w:rsid w:val="006E17B3"/>
    <w:rsid w:val="006E4796"/>
    <w:rsid w:val="0072417E"/>
    <w:rsid w:val="00750EB9"/>
    <w:rsid w:val="00791AE0"/>
    <w:rsid w:val="007B748C"/>
    <w:rsid w:val="007D3B44"/>
    <w:rsid w:val="007D733D"/>
    <w:rsid w:val="007F79C0"/>
    <w:rsid w:val="00817DE4"/>
    <w:rsid w:val="00833E56"/>
    <w:rsid w:val="008478E8"/>
    <w:rsid w:val="00893477"/>
    <w:rsid w:val="008A72CE"/>
    <w:rsid w:val="008D283E"/>
    <w:rsid w:val="008E1A17"/>
    <w:rsid w:val="008F6C65"/>
    <w:rsid w:val="00927C47"/>
    <w:rsid w:val="00955042"/>
    <w:rsid w:val="009673BE"/>
    <w:rsid w:val="00971934"/>
    <w:rsid w:val="00974503"/>
    <w:rsid w:val="009906D2"/>
    <w:rsid w:val="00994C06"/>
    <w:rsid w:val="00996AFF"/>
    <w:rsid w:val="009F13CB"/>
    <w:rsid w:val="00B37172"/>
    <w:rsid w:val="00B64B02"/>
    <w:rsid w:val="00BA0A89"/>
    <w:rsid w:val="00BF4DFC"/>
    <w:rsid w:val="00C440E5"/>
    <w:rsid w:val="00C521DE"/>
    <w:rsid w:val="00C7260C"/>
    <w:rsid w:val="00C855F6"/>
    <w:rsid w:val="00CA2BE6"/>
    <w:rsid w:val="00CB51D7"/>
    <w:rsid w:val="00CE07B8"/>
    <w:rsid w:val="00CF77FB"/>
    <w:rsid w:val="00D422E8"/>
    <w:rsid w:val="00D97000"/>
    <w:rsid w:val="00DA32E0"/>
    <w:rsid w:val="00DC60C2"/>
    <w:rsid w:val="00DD63EE"/>
    <w:rsid w:val="00DE00BB"/>
    <w:rsid w:val="00E440C7"/>
    <w:rsid w:val="00E56397"/>
    <w:rsid w:val="00EA2D5C"/>
    <w:rsid w:val="00EB5B6D"/>
    <w:rsid w:val="00ED1199"/>
    <w:rsid w:val="00F06F60"/>
    <w:rsid w:val="00F16999"/>
    <w:rsid w:val="00F2683E"/>
    <w:rsid w:val="00F50A9A"/>
    <w:rsid w:val="00F54DAC"/>
    <w:rsid w:val="00F847C2"/>
    <w:rsid w:val="00FB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F69225F9-07A4-4B11-A84A-386234AF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48C"/>
    <w:rPr>
      <w:sz w:val="24"/>
      <w:szCs w:val="24"/>
    </w:rPr>
  </w:style>
  <w:style w:type="paragraph" w:styleId="1">
    <w:name w:val="heading 1"/>
    <w:basedOn w:val="a"/>
    <w:next w:val="a"/>
    <w:qFormat/>
    <w:rsid w:val="00156FD2"/>
    <w:pPr>
      <w:keepNext/>
      <w:spacing w:before="240" w:after="60" w:line="480" w:lineRule="auto"/>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037A0C"/>
    <w:pPr>
      <w:spacing w:line="360" w:lineRule="auto"/>
      <w:ind w:firstLine="567"/>
      <w:jc w:val="both"/>
    </w:pPr>
  </w:style>
  <w:style w:type="paragraph" w:styleId="a5">
    <w:name w:val="Plain Text"/>
    <w:basedOn w:val="a"/>
    <w:rsid w:val="00DA32E0"/>
    <w:rPr>
      <w:rFonts w:ascii="Courier New" w:hAnsi="Courier New" w:cs="Courier New"/>
      <w:sz w:val="20"/>
      <w:szCs w:val="20"/>
    </w:rPr>
  </w:style>
  <w:style w:type="paragraph" w:styleId="3">
    <w:name w:val="Body Text 3"/>
    <w:basedOn w:val="a"/>
    <w:rsid w:val="00C7260C"/>
    <w:pPr>
      <w:spacing w:after="120"/>
    </w:pPr>
    <w:rPr>
      <w:sz w:val="16"/>
      <w:szCs w:val="16"/>
    </w:rPr>
  </w:style>
  <w:style w:type="paragraph" w:styleId="HTML">
    <w:name w:val="HTML Preformatted"/>
    <w:basedOn w:val="a"/>
    <w:rsid w:val="0099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4884</Words>
  <Characters>27840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Курсовая Для Ширяевой Ольги ИГАСУ -бак.  2011-1</vt:lpstr>
    </vt:vector>
  </TitlesOfParts>
  <Company>Computer</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Для Ширяевой Ольги ИГАСУ -бак.  2011-1</dc:title>
  <dc:subject>"Экономика отрасли" - полная галиматья от Чистяковой</dc:subject>
  <dc:creator>ГЕРМИОН</dc:creator>
  <cp:keywords/>
  <dc:description/>
  <cp:lastModifiedBy>admin</cp:lastModifiedBy>
  <cp:revision>2</cp:revision>
  <dcterms:created xsi:type="dcterms:W3CDTF">2014-04-14T23:38:00Z</dcterms:created>
  <dcterms:modified xsi:type="dcterms:W3CDTF">2014-04-14T23:38:00Z</dcterms:modified>
</cp:coreProperties>
</file>