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88" w:rsidRDefault="003C4088" w:rsidP="00C36B31">
      <w:pPr>
        <w:pStyle w:val="10"/>
        <w:tabs>
          <w:tab w:val="right" w:leader="dot" w:pos="9344"/>
        </w:tabs>
        <w:spacing w:line="360" w:lineRule="auto"/>
        <w:rPr>
          <w:sz w:val="28"/>
          <w:szCs w:val="28"/>
        </w:rPr>
      </w:pPr>
    </w:p>
    <w:p w:rsidR="00C36B31" w:rsidRPr="00C36B31" w:rsidRDefault="00797F4C" w:rsidP="00C36B31">
      <w:pPr>
        <w:pStyle w:val="10"/>
        <w:tabs>
          <w:tab w:val="right" w:leader="dot" w:pos="9344"/>
        </w:tabs>
        <w:spacing w:line="360" w:lineRule="auto"/>
        <w:rPr>
          <w:b w:val="0"/>
          <w:bCs w:val="0"/>
          <w:caps w:val="0"/>
          <w:noProof/>
          <w:sz w:val="28"/>
          <w:szCs w:val="28"/>
        </w:rPr>
      </w:pPr>
      <w:r>
        <w:rPr>
          <w:sz w:val="28"/>
          <w:szCs w:val="28"/>
        </w:rPr>
        <w:fldChar w:fldCharType="begin"/>
      </w:r>
      <w:r>
        <w:rPr>
          <w:sz w:val="28"/>
          <w:szCs w:val="28"/>
        </w:rPr>
        <w:instrText xml:space="preserve"> TOC \o "1-2" \h \z \u </w:instrText>
      </w:r>
      <w:r>
        <w:rPr>
          <w:sz w:val="28"/>
          <w:szCs w:val="28"/>
        </w:rPr>
        <w:fldChar w:fldCharType="separate"/>
      </w:r>
      <w:hyperlink w:anchor="_Toc261645614" w:history="1">
        <w:r w:rsidR="00C36B31" w:rsidRPr="00C36B31">
          <w:rPr>
            <w:rStyle w:val="af0"/>
            <w:caps w:val="0"/>
            <w:noProof/>
            <w:sz w:val="28"/>
            <w:szCs w:val="28"/>
          </w:rPr>
          <w:t>Введение</w:t>
        </w:r>
        <w:r w:rsidR="00C36B31" w:rsidRPr="00C36B31">
          <w:rPr>
            <w:caps w:val="0"/>
            <w:noProof/>
            <w:webHidden/>
            <w:sz w:val="28"/>
            <w:szCs w:val="28"/>
          </w:rPr>
          <w:tab/>
        </w:r>
        <w:r w:rsidR="00C36B31" w:rsidRPr="00C36B31">
          <w:rPr>
            <w:caps w:val="0"/>
            <w:noProof/>
            <w:webHidden/>
            <w:sz w:val="28"/>
            <w:szCs w:val="28"/>
          </w:rPr>
          <w:fldChar w:fldCharType="begin"/>
        </w:r>
        <w:r w:rsidR="00C36B31" w:rsidRPr="00C36B31">
          <w:rPr>
            <w:caps w:val="0"/>
            <w:noProof/>
            <w:webHidden/>
            <w:sz w:val="28"/>
            <w:szCs w:val="28"/>
          </w:rPr>
          <w:instrText xml:space="preserve"> PAGEREF _Toc261645614 \h </w:instrText>
        </w:r>
        <w:r w:rsidR="00C36B31" w:rsidRPr="00C36B31">
          <w:rPr>
            <w:caps w:val="0"/>
            <w:noProof/>
            <w:webHidden/>
            <w:sz w:val="28"/>
            <w:szCs w:val="28"/>
          </w:rPr>
        </w:r>
        <w:r w:rsidR="00C36B31" w:rsidRPr="00C36B31">
          <w:rPr>
            <w:caps w:val="0"/>
            <w:noProof/>
            <w:webHidden/>
            <w:sz w:val="28"/>
            <w:szCs w:val="28"/>
          </w:rPr>
          <w:fldChar w:fldCharType="separate"/>
        </w:r>
        <w:r w:rsidR="00C36B31" w:rsidRPr="00C36B31">
          <w:rPr>
            <w:caps w:val="0"/>
            <w:noProof/>
            <w:webHidden/>
            <w:sz w:val="28"/>
            <w:szCs w:val="28"/>
          </w:rPr>
          <w:t>2</w:t>
        </w:r>
        <w:r w:rsidR="00C36B31" w:rsidRPr="00C36B31">
          <w:rPr>
            <w:caps w:val="0"/>
            <w:noProof/>
            <w:webHidden/>
            <w:sz w:val="28"/>
            <w:szCs w:val="28"/>
          </w:rPr>
          <w:fldChar w:fldCharType="end"/>
        </w:r>
      </w:hyperlink>
    </w:p>
    <w:p w:rsidR="00C36B31" w:rsidRPr="00C36B31" w:rsidRDefault="008457A3" w:rsidP="00C36B31">
      <w:pPr>
        <w:pStyle w:val="10"/>
        <w:tabs>
          <w:tab w:val="right" w:leader="dot" w:pos="9344"/>
        </w:tabs>
        <w:spacing w:line="360" w:lineRule="auto"/>
        <w:rPr>
          <w:b w:val="0"/>
          <w:bCs w:val="0"/>
          <w:caps w:val="0"/>
          <w:noProof/>
          <w:sz w:val="28"/>
          <w:szCs w:val="28"/>
        </w:rPr>
      </w:pPr>
      <w:hyperlink w:anchor="_Toc261645615" w:history="1">
        <w:r w:rsidR="00C36B31" w:rsidRPr="00C36B31">
          <w:rPr>
            <w:rStyle w:val="af0"/>
            <w:caps w:val="0"/>
            <w:noProof/>
            <w:sz w:val="28"/>
            <w:szCs w:val="28"/>
          </w:rPr>
          <w:t>1. Основные направления бюджетной и налоговой политики на 2010 год.</w:t>
        </w:r>
        <w:r w:rsidR="00C36B31" w:rsidRPr="00C36B31">
          <w:rPr>
            <w:caps w:val="0"/>
            <w:noProof/>
            <w:webHidden/>
            <w:sz w:val="28"/>
            <w:szCs w:val="28"/>
          </w:rPr>
          <w:tab/>
        </w:r>
        <w:r w:rsidR="00C36B31" w:rsidRPr="00C36B31">
          <w:rPr>
            <w:caps w:val="0"/>
            <w:noProof/>
            <w:webHidden/>
            <w:sz w:val="28"/>
            <w:szCs w:val="28"/>
          </w:rPr>
          <w:fldChar w:fldCharType="begin"/>
        </w:r>
        <w:r w:rsidR="00C36B31" w:rsidRPr="00C36B31">
          <w:rPr>
            <w:caps w:val="0"/>
            <w:noProof/>
            <w:webHidden/>
            <w:sz w:val="28"/>
            <w:szCs w:val="28"/>
          </w:rPr>
          <w:instrText xml:space="preserve"> PAGEREF _Toc261645615 \h </w:instrText>
        </w:r>
        <w:r w:rsidR="00C36B31" w:rsidRPr="00C36B31">
          <w:rPr>
            <w:caps w:val="0"/>
            <w:noProof/>
            <w:webHidden/>
            <w:sz w:val="28"/>
            <w:szCs w:val="28"/>
          </w:rPr>
        </w:r>
        <w:r w:rsidR="00C36B31" w:rsidRPr="00C36B31">
          <w:rPr>
            <w:caps w:val="0"/>
            <w:noProof/>
            <w:webHidden/>
            <w:sz w:val="28"/>
            <w:szCs w:val="28"/>
          </w:rPr>
          <w:fldChar w:fldCharType="separate"/>
        </w:r>
        <w:r w:rsidR="00C36B31" w:rsidRPr="00C36B31">
          <w:rPr>
            <w:caps w:val="0"/>
            <w:noProof/>
            <w:webHidden/>
            <w:sz w:val="28"/>
            <w:szCs w:val="28"/>
          </w:rPr>
          <w:t>5</w:t>
        </w:r>
        <w:r w:rsidR="00C36B31" w:rsidRPr="00C36B31">
          <w:rPr>
            <w:caps w:val="0"/>
            <w:noProof/>
            <w:webHidden/>
            <w:sz w:val="28"/>
            <w:szCs w:val="28"/>
          </w:rPr>
          <w:fldChar w:fldCharType="end"/>
        </w:r>
      </w:hyperlink>
    </w:p>
    <w:p w:rsidR="00C36B31" w:rsidRPr="00C36B31" w:rsidRDefault="008457A3" w:rsidP="00C36B31">
      <w:pPr>
        <w:pStyle w:val="20"/>
        <w:tabs>
          <w:tab w:val="right" w:leader="dot" w:pos="9344"/>
        </w:tabs>
        <w:spacing w:line="360" w:lineRule="auto"/>
        <w:rPr>
          <w:smallCaps w:val="0"/>
          <w:noProof/>
          <w:sz w:val="28"/>
          <w:szCs w:val="28"/>
        </w:rPr>
      </w:pPr>
      <w:hyperlink w:anchor="_Toc261645616" w:history="1">
        <w:r w:rsidR="00C36B31" w:rsidRPr="00C36B31">
          <w:rPr>
            <w:rStyle w:val="af0"/>
            <w:smallCaps w:val="0"/>
            <w:noProof/>
            <w:sz w:val="28"/>
            <w:szCs w:val="28"/>
          </w:rPr>
          <w:t>1.1. Состав и формирование бюджета.</w:t>
        </w:r>
        <w:r w:rsidR="00C36B31" w:rsidRPr="00C36B31">
          <w:rPr>
            <w:smallCaps w:val="0"/>
            <w:noProof/>
            <w:webHidden/>
            <w:sz w:val="28"/>
            <w:szCs w:val="28"/>
          </w:rPr>
          <w:tab/>
        </w:r>
        <w:r w:rsidR="00C36B31" w:rsidRPr="00C36B31">
          <w:rPr>
            <w:smallCaps w:val="0"/>
            <w:noProof/>
            <w:webHidden/>
            <w:sz w:val="28"/>
            <w:szCs w:val="28"/>
          </w:rPr>
          <w:fldChar w:fldCharType="begin"/>
        </w:r>
        <w:r w:rsidR="00C36B31" w:rsidRPr="00C36B31">
          <w:rPr>
            <w:smallCaps w:val="0"/>
            <w:noProof/>
            <w:webHidden/>
            <w:sz w:val="28"/>
            <w:szCs w:val="28"/>
          </w:rPr>
          <w:instrText xml:space="preserve"> PAGEREF _Toc261645616 \h </w:instrText>
        </w:r>
        <w:r w:rsidR="00C36B31" w:rsidRPr="00C36B31">
          <w:rPr>
            <w:smallCaps w:val="0"/>
            <w:noProof/>
            <w:webHidden/>
            <w:sz w:val="28"/>
            <w:szCs w:val="28"/>
          </w:rPr>
        </w:r>
        <w:r w:rsidR="00C36B31" w:rsidRPr="00C36B31">
          <w:rPr>
            <w:smallCaps w:val="0"/>
            <w:noProof/>
            <w:webHidden/>
            <w:sz w:val="28"/>
            <w:szCs w:val="28"/>
          </w:rPr>
          <w:fldChar w:fldCharType="separate"/>
        </w:r>
        <w:r w:rsidR="00C36B31" w:rsidRPr="00C36B31">
          <w:rPr>
            <w:smallCaps w:val="0"/>
            <w:noProof/>
            <w:webHidden/>
            <w:sz w:val="28"/>
            <w:szCs w:val="28"/>
          </w:rPr>
          <w:t>5</w:t>
        </w:r>
        <w:r w:rsidR="00C36B31" w:rsidRPr="00C36B31">
          <w:rPr>
            <w:smallCaps w:val="0"/>
            <w:noProof/>
            <w:webHidden/>
            <w:sz w:val="28"/>
            <w:szCs w:val="28"/>
          </w:rPr>
          <w:fldChar w:fldCharType="end"/>
        </w:r>
      </w:hyperlink>
    </w:p>
    <w:p w:rsidR="00C36B31" w:rsidRPr="00C36B31" w:rsidRDefault="008457A3" w:rsidP="00C36B31">
      <w:pPr>
        <w:pStyle w:val="20"/>
        <w:tabs>
          <w:tab w:val="right" w:leader="dot" w:pos="9344"/>
        </w:tabs>
        <w:spacing w:line="360" w:lineRule="auto"/>
        <w:rPr>
          <w:smallCaps w:val="0"/>
          <w:noProof/>
          <w:sz w:val="28"/>
          <w:szCs w:val="28"/>
        </w:rPr>
      </w:pPr>
      <w:hyperlink w:anchor="_Toc261645617" w:history="1">
        <w:r w:rsidR="00C36B31" w:rsidRPr="00C36B31">
          <w:rPr>
            <w:rStyle w:val="af0"/>
            <w:smallCaps w:val="0"/>
            <w:noProof/>
            <w:sz w:val="28"/>
            <w:szCs w:val="28"/>
          </w:rPr>
          <w:t>1.2. Различия формирования налогами доходной части бюджета России и капиталистических стран</w:t>
        </w:r>
        <w:r w:rsidR="00C36B31" w:rsidRPr="00C36B31">
          <w:rPr>
            <w:smallCaps w:val="0"/>
            <w:noProof/>
            <w:webHidden/>
            <w:sz w:val="28"/>
            <w:szCs w:val="28"/>
          </w:rPr>
          <w:tab/>
        </w:r>
        <w:r w:rsidR="00C36B31" w:rsidRPr="00C36B31">
          <w:rPr>
            <w:smallCaps w:val="0"/>
            <w:noProof/>
            <w:webHidden/>
            <w:sz w:val="28"/>
            <w:szCs w:val="28"/>
          </w:rPr>
          <w:fldChar w:fldCharType="begin"/>
        </w:r>
        <w:r w:rsidR="00C36B31" w:rsidRPr="00C36B31">
          <w:rPr>
            <w:smallCaps w:val="0"/>
            <w:noProof/>
            <w:webHidden/>
            <w:sz w:val="28"/>
            <w:szCs w:val="28"/>
          </w:rPr>
          <w:instrText xml:space="preserve"> PAGEREF _Toc261645617 \h </w:instrText>
        </w:r>
        <w:r w:rsidR="00C36B31" w:rsidRPr="00C36B31">
          <w:rPr>
            <w:smallCaps w:val="0"/>
            <w:noProof/>
            <w:webHidden/>
            <w:sz w:val="28"/>
            <w:szCs w:val="28"/>
          </w:rPr>
        </w:r>
        <w:r w:rsidR="00C36B31" w:rsidRPr="00C36B31">
          <w:rPr>
            <w:smallCaps w:val="0"/>
            <w:noProof/>
            <w:webHidden/>
            <w:sz w:val="28"/>
            <w:szCs w:val="28"/>
          </w:rPr>
          <w:fldChar w:fldCharType="separate"/>
        </w:r>
        <w:r w:rsidR="00C36B31" w:rsidRPr="00C36B31">
          <w:rPr>
            <w:smallCaps w:val="0"/>
            <w:noProof/>
            <w:webHidden/>
            <w:sz w:val="28"/>
            <w:szCs w:val="28"/>
          </w:rPr>
          <w:t>26</w:t>
        </w:r>
        <w:r w:rsidR="00C36B31" w:rsidRPr="00C36B31">
          <w:rPr>
            <w:smallCaps w:val="0"/>
            <w:noProof/>
            <w:webHidden/>
            <w:sz w:val="28"/>
            <w:szCs w:val="28"/>
          </w:rPr>
          <w:fldChar w:fldCharType="end"/>
        </w:r>
      </w:hyperlink>
    </w:p>
    <w:p w:rsidR="00C36B31" w:rsidRPr="00C36B31" w:rsidRDefault="008457A3" w:rsidP="00C36B31">
      <w:pPr>
        <w:pStyle w:val="10"/>
        <w:tabs>
          <w:tab w:val="right" w:leader="dot" w:pos="9344"/>
        </w:tabs>
        <w:spacing w:line="360" w:lineRule="auto"/>
        <w:rPr>
          <w:b w:val="0"/>
          <w:bCs w:val="0"/>
          <w:caps w:val="0"/>
          <w:noProof/>
          <w:sz w:val="28"/>
          <w:szCs w:val="28"/>
        </w:rPr>
      </w:pPr>
      <w:hyperlink w:anchor="_Toc261645618" w:history="1">
        <w:r w:rsidR="00C36B31" w:rsidRPr="00C36B31">
          <w:rPr>
            <w:rStyle w:val="af0"/>
            <w:caps w:val="0"/>
            <w:noProof/>
            <w:sz w:val="28"/>
            <w:szCs w:val="28"/>
          </w:rPr>
          <w:t>2. Динамика доходов и расходов государственного бюджета РФ.</w:t>
        </w:r>
        <w:r w:rsidR="00C36B31" w:rsidRPr="00C36B31">
          <w:rPr>
            <w:caps w:val="0"/>
            <w:noProof/>
            <w:webHidden/>
            <w:sz w:val="28"/>
            <w:szCs w:val="28"/>
          </w:rPr>
          <w:tab/>
        </w:r>
        <w:r w:rsidR="00C36B31" w:rsidRPr="00C36B31">
          <w:rPr>
            <w:caps w:val="0"/>
            <w:noProof/>
            <w:webHidden/>
            <w:sz w:val="28"/>
            <w:szCs w:val="28"/>
          </w:rPr>
          <w:fldChar w:fldCharType="begin"/>
        </w:r>
        <w:r w:rsidR="00C36B31" w:rsidRPr="00C36B31">
          <w:rPr>
            <w:caps w:val="0"/>
            <w:noProof/>
            <w:webHidden/>
            <w:sz w:val="28"/>
            <w:szCs w:val="28"/>
          </w:rPr>
          <w:instrText xml:space="preserve"> PAGEREF _Toc261645618 \h </w:instrText>
        </w:r>
        <w:r w:rsidR="00C36B31" w:rsidRPr="00C36B31">
          <w:rPr>
            <w:caps w:val="0"/>
            <w:noProof/>
            <w:webHidden/>
            <w:sz w:val="28"/>
            <w:szCs w:val="28"/>
          </w:rPr>
        </w:r>
        <w:r w:rsidR="00C36B31" w:rsidRPr="00C36B31">
          <w:rPr>
            <w:caps w:val="0"/>
            <w:noProof/>
            <w:webHidden/>
            <w:sz w:val="28"/>
            <w:szCs w:val="28"/>
          </w:rPr>
          <w:fldChar w:fldCharType="separate"/>
        </w:r>
        <w:r w:rsidR="00C36B31" w:rsidRPr="00C36B31">
          <w:rPr>
            <w:caps w:val="0"/>
            <w:noProof/>
            <w:webHidden/>
            <w:sz w:val="28"/>
            <w:szCs w:val="28"/>
          </w:rPr>
          <w:t>30</w:t>
        </w:r>
        <w:r w:rsidR="00C36B31" w:rsidRPr="00C36B31">
          <w:rPr>
            <w:caps w:val="0"/>
            <w:noProof/>
            <w:webHidden/>
            <w:sz w:val="28"/>
            <w:szCs w:val="28"/>
          </w:rPr>
          <w:fldChar w:fldCharType="end"/>
        </w:r>
      </w:hyperlink>
    </w:p>
    <w:p w:rsidR="00C36B31" w:rsidRPr="00C36B31" w:rsidRDefault="008457A3" w:rsidP="00C36B31">
      <w:pPr>
        <w:pStyle w:val="20"/>
        <w:tabs>
          <w:tab w:val="right" w:leader="dot" w:pos="9344"/>
        </w:tabs>
        <w:spacing w:line="360" w:lineRule="auto"/>
        <w:rPr>
          <w:smallCaps w:val="0"/>
          <w:noProof/>
          <w:sz w:val="28"/>
          <w:szCs w:val="28"/>
        </w:rPr>
      </w:pPr>
      <w:hyperlink w:anchor="_Toc261645619" w:history="1">
        <w:r w:rsidR="00C36B31" w:rsidRPr="00C36B31">
          <w:rPr>
            <w:rStyle w:val="af0"/>
            <w:smallCaps w:val="0"/>
            <w:noProof/>
            <w:sz w:val="28"/>
            <w:szCs w:val="28"/>
          </w:rPr>
          <w:t>2.1. Доходы государственного бюджета РФ</w:t>
        </w:r>
        <w:r w:rsidR="00C36B31" w:rsidRPr="00C36B31">
          <w:rPr>
            <w:smallCaps w:val="0"/>
            <w:noProof/>
            <w:webHidden/>
            <w:sz w:val="28"/>
            <w:szCs w:val="28"/>
          </w:rPr>
          <w:tab/>
        </w:r>
        <w:r w:rsidR="00C36B31" w:rsidRPr="00C36B31">
          <w:rPr>
            <w:smallCaps w:val="0"/>
            <w:noProof/>
            <w:webHidden/>
            <w:sz w:val="28"/>
            <w:szCs w:val="28"/>
          </w:rPr>
          <w:fldChar w:fldCharType="begin"/>
        </w:r>
        <w:r w:rsidR="00C36B31" w:rsidRPr="00C36B31">
          <w:rPr>
            <w:smallCaps w:val="0"/>
            <w:noProof/>
            <w:webHidden/>
            <w:sz w:val="28"/>
            <w:szCs w:val="28"/>
          </w:rPr>
          <w:instrText xml:space="preserve"> PAGEREF _Toc261645619 \h </w:instrText>
        </w:r>
        <w:r w:rsidR="00C36B31" w:rsidRPr="00C36B31">
          <w:rPr>
            <w:smallCaps w:val="0"/>
            <w:noProof/>
            <w:webHidden/>
            <w:sz w:val="28"/>
            <w:szCs w:val="28"/>
          </w:rPr>
        </w:r>
        <w:r w:rsidR="00C36B31" w:rsidRPr="00C36B31">
          <w:rPr>
            <w:smallCaps w:val="0"/>
            <w:noProof/>
            <w:webHidden/>
            <w:sz w:val="28"/>
            <w:szCs w:val="28"/>
          </w:rPr>
          <w:fldChar w:fldCharType="separate"/>
        </w:r>
        <w:r w:rsidR="00C36B31" w:rsidRPr="00C36B31">
          <w:rPr>
            <w:smallCaps w:val="0"/>
            <w:noProof/>
            <w:webHidden/>
            <w:sz w:val="28"/>
            <w:szCs w:val="28"/>
          </w:rPr>
          <w:t>30</w:t>
        </w:r>
        <w:r w:rsidR="00C36B31" w:rsidRPr="00C36B31">
          <w:rPr>
            <w:smallCaps w:val="0"/>
            <w:noProof/>
            <w:webHidden/>
            <w:sz w:val="28"/>
            <w:szCs w:val="28"/>
          </w:rPr>
          <w:fldChar w:fldCharType="end"/>
        </w:r>
      </w:hyperlink>
    </w:p>
    <w:p w:rsidR="00C36B31" w:rsidRPr="00C36B31" w:rsidRDefault="008457A3" w:rsidP="00C36B31">
      <w:pPr>
        <w:pStyle w:val="20"/>
        <w:tabs>
          <w:tab w:val="right" w:leader="dot" w:pos="9344"/>
        </w:tabs>
        <w:spacing w:line="360" w:lineRule="auto"/>
        <w:rPr>
          <w:smallCaps w:val="0"/>
          <w:noProof/>
          <w:sz w:val="28"/>
          <w:szCs w:val="28"/>
        </w:rPr>
      </w:pPr>
      <w:hyperlink w:anchor="_Toc261645620" w:history="1">
        <w:r w:rsidR="00C36B31" w:rsidRPr="00C36B31">
          <w:rPr>
            <w:rStyle w:val="af0"/>
            <w:smallCaps w:val="0"/>
            <w:noProof/>
            <w:sz w:val="28"/>
            <w:szCs w:val="28"/>
          </w:rPr>
          <w:t>2.2. Расходы государственного бюджета РФ.</w:t>
        </w:r>
        <w:r w:rsidR="00C36B31" w:rsidRPr="00C36B31">
          <w:rPr>
            <w:smallCaps w:val="0"/>
            <w:noProof/>
            <w:webHidden/>
            <w:sz w:val="28"/>
            <w:szCs w:val="28"/>
          </w:rPr>
          <w:tab/>
        </w:r>
        <w:r w:rsidR="00C36B31" w:rsidRPr="00C36B31">
          <w:rPr>
            <w:smallCaps w:val="0"/>
            <w:noProof/>
            <w:webHidden/>
            <w:sz w:val="28"/>
            <w:szCs w:val="28"/>
          </w:rPr>
          <w:fldChar w:fldCharType="begin"/>
        </w:r>
        <w:r w:rsidR="00C36B31" w:rsidRPr="00C36B31">
          <w:rPr>
            <w:smallCaps w:val="0"/>
            <w:noProof/>
            <w:webHidden/>
            <w:sz w:val="28"/>
            <w:szCs w:val="28"/>
          </w:rPr>
          <w:instrText xml:space="preserve"> PAGEREF _Toc261645620 \h </w:instrText>
        </w:r>
        <w:r w:rsidR="00C36B31" w:rsidRPr="00C36B31">
          <w:rPr>
            <w:smallCaps w:val="0"/>
            <w:noProof/>
            <w:webHidden/>
            <w:sz w:val="28"/>
            <w:szCs w:val="28"/>
          </w:rPr>
        </w:r>
        <w:r w:rsidR="00C36B31" w:rsidRPr="00C36B31">
          <w:rPr>
            <w:smallCaps w:val="0"/>
            <w:noProof/>
            <w:webHidden/>
            <w:sz w:val="28"/>
            <w:szCs w:val="28"/>
          </w:rPr>
          <w:fldChar w:fldCharType="separate"/>
        </w:r>
        <w:r w:rsidR="00C36B31" w:rsidRPr="00C36B31">
          <w:rPr>
            <w:smallCaps w:val="0"/>
            <w:noProof/>
            <w:webHidden/>
            <w:sz w:val="28"/>
            <w:szCs w:val="28"/>
          </w:rPr>
          <w:t>60</w:t>
        </w:r>
        <w:r w:rsidR="00C36B31" w:rsidRPr="00C36B31">
          <w:rPr>
            <w:smallCaps w:val="0"/>
            <w:noProof/>
            <w:webHidden/>
            <w:sz w:val="28"/>
            <w:szCs w:val="28"/>
          </w:rPr>
          <w:fldChar w:fldCharType="end"/>
        </w:r>
      </w:hyperlink>
    </w:p>
    <w:p w:rsidR="00C36B31" w:rsidRPr="00C36B31" w:rsidRDefault="008457A3" w:rsidP="00C36B31">
      <w:pPr>
        <w:pStyle w:val="10"/>
        <w:tabs>
          <w:tab w:val="right" w:leader="dot" w:pos="9344"/>
        </w:tabs>
        <w:spacing w:line="360" w:lineRule="auto"/>
        <w:rPr>
          <w:b w:val="0"/>
          <w:bCs w:val="0"/>
          <w:caps w:val="0"/>
          <w:noProof/>
          <w:sz w:val="28"/>
          <w:szCs w:val="28"/>
        </w:rPr>
      </w:pPr>
      <w:hyperlink w:anchor="_Toc261645621" w:history="1">
        <w:r w:rsidR="00C36B31" w:rsidRPr="00C36B31">
          <w:rPr>
            <w:rStyle w:val="af0"/>
            <w:caps w:val="0"/>
            <w:noProof/>
            <w:sz w:val="28"/>
            <w:szCs w:val="28"/>
          </w:rPr>
          <w:t>Заключение</w:t>
        </w:r>
        <w:r w:rsidR="00C36B31" w:rsidRPr="00C36B31">
          <w:rPr>
            <w:caps w:val="0"/>
            <w:noProof/>
            <w:webHidden/>
            <w:sz w:val="28"/>
            <w:szCs w:val="28"/>
          </w:rPr>
          <w:tab/>
        </w:r>
        <w:r w:rsidR="00C36B31" w:rsidRPr="00C36B31">
          <w:rPr>
            <w:caps w:val="0"/>
            <w:noProof/>
            <w:webHidden/>
            <w:sz w:val="28"/>
            <w:szCs w:val="28"/>
          </w:rPr>
          <w:fldChar w:fldCharType="begin"/>
        </w:r>
        <w:r w:rsidR="00C36B31" w:rsidRPr="00C36B31">
          <w:rPr>
            <w:caps w:val="0"/>
            <w:noProof/>
            <w:webHidden/>
            <w:sz w:val="28"/>
            <w:szCs w:val="28"/>
          </w:rPr>
          <w:instrText xml:space="preserve"> PAGEREF _Toc261645621 \h </w:instrText>
        </w:r>
        <w:r w:rsidR="00C36B31" w:rsidRPr="00C36B31">
          <w:rPr>
            <w:caps w:val="0"/>
            <w:noProof/>
            <w:webHidden/>
            <w:sz w:val="28"/>
            <w:szCs w:val="28"/>
          </w:rPr>
        </w:r>
        <w:r w:rsidR="00C36B31" w:rsidRPr="00C36B31">
          <w:rPr>
            <w:caps w:val="0"/>
            <w:noProof/>
            <w:webHidden/>
            <w:sz w:val="28"/>
            <w:szCs w:val="28"/>
          </w:rPr>
          <w:fldChar w:fldCharType="separate"/>
        </w:r>
        <w:r w:rsidR="00C36B31" w:rsidRPr="00C36B31">
          <w:rPr>
            <w:caps w:val="0"/>
            <w:noProof/>
            <w:webHidden/>
            <w:sz w:val="28"/>
            <w:szCs w:val="28"/>
          </w:rPr>
          <w:t>65</w:t>
        </w:r>
        <w:r w:rsidR="00C36B31" w:rsidRPr="00C36B31">
          <w:rPr>
            <w:caps w:val="0"/>
            <w:noProof/>
            <w:webHidden/>
            <w:sz w:val="28"/>
            <w:szCs w:val="28"/>
          </w:rPr>
          <w:fldChar w:fldCharType="end"/>
        </w:r>
      </w:hyperlink>
    </w:p>
    <w:p w:rsidR="00C36B31" w:rsidRDefault="008457A3" w:rsidP="00C36B31">
      <w:pPr>
        <w:pStyle w:val="10"/>
        <w:tabs>
          <w:tab w:val="right" w:leader="dot" w:pos="9344"/>
        </w:tabs>
        <w:spacing w:line="360" w:lineRule="auto"/>
        <w:rPr>
          <w:b w:val="0"/>
          <w:bCs w:val="0"/>
          <w:caps w:val="0"/>
          <w:noProof/>
          <w:sz w:val="24"/>
          <w:szCs w:val="24"/>
        </w:rPr>
      </w:pPr>
      <w:hyperlink w:anchor="_Toc261645622" w:history="1">
        <w:r w:rsidR="00C36B31" w:rsidRPr="00C36B31">
          <w:rPr>
            <w:rStyle w:val="af0"/>
            <w:caps w:val="0"/>
            <w:noProof/>
            <w:sz w:val="28"/>
            <w:szCs w:val="28"/>
          </w:rPr>
          <w:t>Приложение.</w:t>
        </w:r>
        <w:r w:rsidR="00C36B31" w:rsidRPr="00C36B31">
          <w:rPr>
            <w:caps w:val="0"/>
            <w:noProof/>
            <w:webHidden/>
            <w:sz w:val="28"/>
            <w:szCs w:val="28"/>
          </w:rPr>
          <w:tab/>
        </w:r>
        <w:r w:rsidR="00C36B31" w:rsidRPr="00C36B31">
          <w:rPr>
            <w:caps w:val="0"/>
            <w:noProof/>
            <w:webHidden/>
            <w:sz w:val="28"/>
            <w:szCs w:val="28"/>
          </w:rPr>
          <w:fldChar w:fldCharType="begin"/>
        </w:r>
        <w:r w:rsidR="00C36B31" w:rsidRPr="00C36B31">
          <w:rPr>
            <w:caps w:val="0"/>
            <w:noProof/>
            <w:webHidden/>
            <w:sz w:val="28"/>
            <w:szCs w:val="28"/>
          </w:rPr>
          <w:instrText xml:space="preserve"> PAGEREF _Toc261645622 \h </w:instrText>
        </w:r>
        <w:r w:rsidR="00C36B31" w:rsidRPr="00C36B31">
          <w:rPr>
            <w:caps w:val="0"/>
            <w:noProof/>
            <w:webHidden/>
            <w:sz w:val="28"/>
            <w:szCs w:val="28"/>
          </w:rPr>
        </w:r>
        <w:r w:rsidR="00C36B31" w:rsidRPr="00C36B31">
          <w:rPr>
            <w:caps w:val="0"/>
            <w:noProof/>
            <w:webHidden/>
            <w:sz w:val="28"/>
            <w:szCs w:val="28"/>
          </w:rPr>
          <w:fldChar w:fldCharType="separate"/>
        </w:r>
        <w:r w:rsidR="00C36B31" w:rsidRPr="00C36B31">
          <w:rPr>
            <w:caps w:val="0"/>
            <w:noProof/>
            <w:webHidden/>
            <w:sz w:val="28"/>
            <w:szCs w:val="28"/>
          </w:rPr>
          <w:t>67</w:t>
        </w:r>
        <w:r w:rsidR="00C36B31" w:rsidRPr="00C36B31">
          <w:rPr>
            <w:caps w:val="0"/>
            <w:noProof/>
            <w:webHidden/>
            <w:sz w:val="28"/>
            <w:szCs w:val="28"/>
          </w:rPr>
          <w:fldChar w:fldCharType="end"/>
        </w:r>
      </w:hyperlink>
    </w:p>
    <w:p w:rsidR="00151B7F" w:rsidRPr="00960FFD" w:rsidRDefault="00797F4C" w:rsidP="00960FFD">
      <w:pPr>
        <w:pStyle w:val="1"/>
        <w:spacing w:line="480" w:lineRule="auto"/>
        <w:rPr>
          <w:rFonts w:ascii="Times New Roman" w:hAnsi="Times New Roman" w:cs="Times New Roman"/>
          <w:sz w:val="28"/>
          <w:szCs w:val="28"/>
        </w:rPr>
      </w:pPr>
      <w:r>
        <w:rPr>
          <w:rFonts w:ascii="Times New Roman" w:hAnsi="Times New Roman" w:cs="Times New Roman"/>
          <w:sz w:val="28"/>
          <w:szCs w:val="28"/>
        </w:rPr>
        <w:fldChar w:fldCharType="end"/>
      </w:r>
      <w:r>
        <w:rPr>
          <w:rFonts w:ascii="Times New Roman" w:hAnsi="Times New Roman" w:cs="Times New Roman"/>
          <w:sz w:val="28"/>
          <w:szCs w:val="28"/>
        </w:rPr>
        <w:br w:type="page"/>
      </w:r>
      <w:bookmarkStart w:id="0" w:name="_Toc261645614"/>
      <w:r w:rsidR="00151B7F" w:rsidRPr="00960FFD">
        <w:rPr>
          <w:rFonts w:ascii="Times New Roman" w:hAnsi="Times New Roman" w:cs="Times New Roman"/>
          <w:sz w:val="28"/>
          <w:szCs w:val="28"/>
        </w:rPr>
        <w:t>Введение</w:t>
      </w:r>
      <w:bookmarkEnd w:id="0"/>
    </w:p>
    <w:p w:rsidR="00151B7F" w:rsidRPr="00FF59CB" w:rsidRDefault="00151B7F" w:rsidP="00151B7F">
      <w:pPr>
        <w:spacing w:line="360" w:lineRule="auto"/>
        <w:ind w:firstLine="708"/>
        <w:jc w:val="both"/>
        <w:rPr>
          <w:sz w:val="28"/>
          <w:szCs w:val="28"/>
        </w:rPr>
      </w:pPr>
      <w:r w:rsidRPr="00FF59CB">
        <w:rPr>
          <w:sz w:val="28"/>
          <w:szCs w:val="28"/>
        </w:rPr>
        <w:t>Мировой экономический кризис, сопровождавшийся сильным падением мировых цен на энергоносители, серьезно ударил по российской экономике и выявил целый комплекс нерешенных проблем, острота которых в прежние годы сглаживалась благоприятной экономической конъюнктурой. Это делает бюджетную систему России крайне уязвимой с точки зрения фискальных рисков и вынуждает проводить более жесткую бюджетную политику с тем, чтобы избежать ситуации, когда правительство будет испытывать сложности по исполнению своих обязательств. В этой связи принято решение основывать бюджетное планирование на умеренно оптимистических оценках перспектив экономики.</w:t>
      </w:r>
    </w:p>
    <w:p w:rsidR="00151B7F" w:rsidRPr="00FF59CB" w:rsidRDefault="00151B7F" w:rsidP="00151B7F">
      <w:pPr>
        <w:pStyle w:val="ad"/>
        <w:rPr>
          <w:sz w:val="28"/>
          <w:szCs w:val="28"/>
        </w:rPr>
      </w:pPr>
      <w:r w:rsidRPr="00FF59CB">
        <w:rPr>
          <w:sz w:val="28"/>
          <w:szCs w:val="28"/>
        </w:rPr>
        <w:t xml:space="preserve">В настоящее время прогноз основных показателей социально-экономического развития значительно ухудшился по сравнению с тем, что ожидалось в середине 2008 года. Столь серьезные изменения объясняются в том числе и тем, что предыдущий прогноз оказался сверх оптимистичным. Между тем, именно на этом прогнозе основывался Федеральный закон от 24 ноября </w:t>
      </w:r>
      <w:smartTag w:uri="urn:schemas-microsoft-com:office:smarttags" w:element="metricconverter">
        <w:smartTagPr>
          <w:attr w:name="ProductID" w:val="2008 г"/>
        </w:smartTagPr>
        <w:r w:rsidRPr="00FF59CB">
          <w:rPr>
            <w:sz w:val="28"/>
            <w:szCs w:val="28"/>
          </w:rPr>
          <w:t>2008 г</w:t>
        </w:r>
      </w:smartTag>
      <w:r w:rsidRPr="00FF59CB">
        <w:rPr>
          <w:sz w:val="28"/>
          <w:szCs w:val="28"/>
        </w:rPr>
        <w:t>. № 204-ФЗ "О федеральном бюджете на 2009 год и на плановый период 2010 и 2011 годов" (табл. 1.1). Исходя из завышенных предположений, сформировались на среднесрочную перспективу обязательства государства.</w:t>
      </w:r>
    </w:p>
    <w:p w:rsidR="00151B7F" w:rsidRPr="00FF59CB" w:rsidRDefault="00151B7F" w:rsidP="00151B7F">
      <w:pPr>
        <w:pStyle w:val="ad"/>
        <w:rPr>
          <w:sz w:val="28"/>
          <w:szCs w:val="28"/>
        </w:rPr>
      </w:pPr>
      <w:r w:rsidRPr="00FF59CB">
        <w:rPr>
          <w:sz w:val="28"/>
          <w:szCs w:val="28"/>
        </w:rPr>
        <w:t>На фоне ухудшения ситуации приходится пересматривать параметры бюджетной системы. Но если в части доходов происходит объективное  их сокращение на более чем 40% по сравнению с изначально запланированными, то по расходам ситуация иная. В условиях кризиса обязательства не просто сложно сокращать – их приходится увеличивать, чтобы поддержать ослабленную экономику и незащищенные категории граждан.</w:t>
      </w:r>
    </w:p>
    <w:p w:rsidR="00151B7F" w:rsidRPr="00FF59CB" w:rsidRDefault="00151B7F" w:rsidP="00151B7F">
      <w:pPr>
        <w:pStyle w:val="ad"/>
        <w:rPr>
          <w:sz w:val="28"/>
          <w:szCs w:val="28"/>
        </w:rPr>
      </w:pPr>
      <w:r w:rsidRPr="00FF59CB">
        <w:rPr>
          <w:sz w:val="28"/>
          <w:szCs w:val="28"/>
        </w:rPr>
        <w:t xml:space="preserve">В сложившихся условиях Федеральным законом от 28 апреля 2009 года № 76-ФЗ было отменено действие закона о бюджете на плановый период 2010-2011 годов, а параметры бюджета на 2009 существенно скорректированы. В результате в номинальном выражении объем доходов федерального бюджета в 2009 году был сокращен по сравнению с изначально запланированным на 38,6%, а расходы федерального бюджета - выросли на 7,4% или с 9,03 трлн. рублей до 9,69 трлн. рублей. </w:t>
      </w:r>
    </w:p>
    <w:p w:rsidR="00151B7F" w:rsidRPr="00FF59CB" w:rsidRDefault="00151B7F" w:rsidP="00151B7F">
      <w:pPr>
        <w:pStyle w:val="ad"/>
        <w:rPr>
          <w:sz w:val="28"/>
          <w:szCs w:val="28"/>
        </w:rPr>
      </w:pPr>
      <w:r w:rsidRPr="00FF59CB">
        <w:rPr>
          <w:sz w:val="28"/>
          <w:szCs w:val="28"/>
        </w:rPr>
        <w:t xml:space="preserve">Несмотря на значительное ухудшение макроэкономической ситуации в целом и, как следствие, резкое сокращение доходов бюджетной системы объем расходов в следующем году по сравнению с 2009 годом практически не меняется, а по сравнению с изначально запланированным в Федеральный закон от 24 ноября </w:t>
      </w:r>
      <w:smartTag w:uri="urn:schemas-microsoft-com:office:smarttags" w:element="metricconverter">
        <w:smartTagPr>
          <w:attr w:name="ProductID" w:val="2008 г"/>
        </w:smartTagPr>
        <w:r w:rsidRPr="00FF59CB">
          <w:rPr>
            <w:sz w:val="28"/>
            <w:szCs w:val="28"/>
          </w:rPr>
          <w:t>2008 г</w:t>
        </w:r>
      </w:smartTag>
      <w:r w:rsidRPr="00FF59CB">
        <w:rPr>
          <w:sz w:val="28"/>
          <w:szCs w:val="28"/>
        </w:rPr>
        <w:t xml:space="preserve">. № 204-ФЗ на 2010 год уменьшается всего на 500 млрд.рублей. В соответствии с обновленными бюджетными проектировками расходы в 2010 году предусмотрены в объеме 9,823 трлн. рублей, в 2011 году – 9,359 трлн. рублей против 9,980 трлн. рублей в 2009 году. При этом существенно меняется структура расходов бюджета. Растет объем трансфертов из федерального бюджета Пенсионному фонду, а также процентные платежи по государственному долгу. </w:t>
      </w:r>
    </w:p>
    <w:p w:rsidR="00151B7F" w:rsidRPr="00FF59CB" w:rsidRDefault="00151B7F" w:rsidP="00151B7F">
      <w:pPr>
        <w:pStyle w:val="ad"/>
        <w:rPr>
          <w:sz w:val="28"/>
          <w:szCs w:val="28"/>
        </w:rPr>
      </w:pPr>
      <w:r w:rsidRPr="00FF59CB">
        <w:rPr>
          <w:sz w:val="28"/>
          <w:szCs w:val="28"/>
        </w:rPr>
        <w:t>Резкое сокращение запланированных доходов бюджета в ближайшие годы во многом объясняется падением мировых цен на энергоносители. В 2010-2011 годы мировые цены на нефть и газ будут на 36-40% (или на 35-40 долларов США) ниже, чем ожидалось ранее.</w:t>
      </w:r>
    </w:p>
    <w:p w:rsidR="00151B7F" w:rsidRPr="00FF59CB" w:rsidRDefault="00151B7F" w:rsidP="00151B7F">
      <w:pPr>
        <w:pStyle w:val="ad"/>
        <w:rPr>
          <w:sz w:val="28"/>
          <w:szCs w:val="28"/>
        </w:rPr>
      </w:pPr>
      <w:r w:rsidRPr="00FF59CB">
        <w:rPr>
          <w:sz w:val="28"/>
          <w:szCs w:val="28"/>
        </w:rPr>
        <w:t>Новый прогноз значительно отличается от прежнего по темпам роста ВВП: если в середине прошлого года ожидалось, что ВВП в 2011 году по сравнению с 2008 годом вырастет более чем на 20%, то согласно текущим оценкам в 2011 году физические объемы ВВП окажутся ниже уровня 2008 года на 5,2%, а номинальный объем ВВП будет на 28-31% ниже первоначальных показателей бюджетных проектировок на 2009-2011 годы.</w:t>
      </w:r>
    </w:p>
    <w:p w:rsidR="00151B7F" w:rsidRPr="00FF59CB" w:rsidRDefault="00151B7F" w:rsidP="00151B7F">
      <w:pPr>
        <w:spacing w:line="360" w:lineRule="auto"/>
        <w:jc w:val="both"/>
        <w:rPr>
          <w:sz w:val="28"/>
          <w:szCs w:val="28"/>
        </w:rPr>
      </w:pPr>
      <w:r w:rsidRPr="00FF59CB">
        <w:rPr>
          <w:sz w:val="28"/>
          <w:szCs w:val="28"/>
        </w:rPr>
        <w:t xml:space="preserve">             Согласно текущему прогнозу, после глубокого падения ВВП в 2009 году, будет наблюдаться постепенный выход из рецессии. </w:t>
      </w:r>
    </w:p>
    <w:p w:rsidR="00151B7F" w:rsidRPr="00FF59CB" w:rsidRDefault="00151B7F" w:rsidP="00151B7F">
      <w:pPr>
        <w:spacing w:line="360" w:lineRule="auto"/>
        <w:ind w:firstLine="708"/>
        <w:jc w:val="both"/>
        <w:rPr>
          <w:sz w:val="28"/>
          <w:szCs w:val="28"/>
        </w:rPr>
      </w:pPr>
      <w:r w:rsidRPr="00FF59CB">
        <w:rPr>
          <w:sz w:val="28"/>
          <w:szCs w:val="28"/>
        </w:rPr>
        <w:t>Существенно ухудшен прогноз показателей внешней торговли: в 2010 году по сравнению с 2009 годом экспорт в долларовом выражении снизится  на 45% , импорт – на 55-58%.</w:t>
      </w:r>
    </w:p>
    <w:p w:rsidR="00151B7F" w:rsidRPr="00FF59CB" w:rsidRDefault="00151B7F" w:rsidP="00151B7F">
      <w:pPr>
        <w:pStyle w:val="ad"/>
        <w:rPr>
          <w:sz w:val="28"/>
          <w:szCs w:val="28"/>
        </w:rPr>
      </w:pPr>
      <w:r w:rsidRPr="00FF59CB">
        <w:rPr>
          <w:sz w:val="28"/>
          <w:szCs w:val="28"/>
        </w:rPr>
        <w:t>По новым оценкам прибыль предприятий для целей налогообложения будет ниже, чем закладывалось Федеральным законом № 204-ФЗ, на 37% в 2010 году и на 43% в 2011 году.</w:t>
      </w:r>
    </w:p>
    <w:p w:rsidR="00151B7F" w:rsidRPr="00FF59CB" w:rsidRDefault="00151B7F" w:rsidP="00151B7F">
      <w:pPr>
        <w:spacing w:line="360" w:lineRule="auto"/>
        <w:ind w:firstLine="708"/>
        <w:jc w:val="both"/>
        <w:rPr>
          <w:sz w:val="28"/>
          <w:szCs w:val="28"/>
        </w:rPr>
      </w:pPr>
      <w:r w:rsidRPr="00FF59CB">
        <w:rPr>
          <w:sz w:val="28"/>
          <w:szCs w:val="28"/>
        </w:rPr>
        <w:t>Сокращение доходов ожидается не только из-за ухудшения макроэкономических условий развития экономики, но и в результате реализации мер налогового стимулирования, принятых в целях преодоления последствий кризиса. Так, на 4 п.п. была снижена ставка налога на прибыль (за счет поступлений в федеральный бюджет), еще 0,5 п.п. федеральной ставки было передано в региональные бюджеты. В результате  ставка налога на прибыль, поступающего в федеральный бюджет снизилась с 6,5% до 2%. Эта мера стоит федеральному бюджету около 1% ВВП в условиях 2009 года.</w:t>
      </w:r>
    </w:p>
    <w:p w:rsidR="00151B7F" w:rsidRPr="00FF59CB" w:rsidRDefault="00151B7F" w:rsidP="00151B7F">
      <w:pPr>
        <w:spacing w:line="360" w:lineRule="auto"/>
        <w:ind w:firstLine="708"/>
        <w:jc w:val="both"/>
        <w:rPr>
          <w:sz w:val="28"/>
          <w:szCs w:val="28"/>
        </w:rPr>
      </w:pPr>
      <w:r w:rsidRPr="00FF59CB">
        <w:rPr>
          <w:sz w:val="28"/>
          <w:szCs w:val="28"/>
        </w:rPr>
        <w:t>Наряду с антикризисными мерами проведение бюджетной политики должно ориентироваться на складывающуюся в экономике ситуацию.</w:t>
      </w:r>
    </w:p>
    <w:p w:rsidR="00151B7F" w:rsidRPr="00FF59CB" w:rsidRDefault="00151B7F" w:rsidP="00151B7F">
      <w:pPr>
        <w:spacing w:line="360" w:lineRule="auto"/>
        <w:ind w:firstLine="708"/>
        <w:jc w:val="both"/>
        <w:rPr>
          <w:sz w:val="28"/>
          <w:szCs w:val="28"/>
        </w:rPr>
      </w:pPr>
      <w:r w:rsidRPr="00FF59CB">
        <w:rPr>
          <w:sz w:val="28"/>
          <w:szCs w:val="28"/>
        </w:rPr>
        <w:t>Развитие экономики в 2010-2012 годах будет определяться тремя основными факторами. Первый связан с выходом мировой экономики из кризиса и динамикой цен на главные сырьевые ресурсы. Второй определяется развитием частных инвестиций. Третий связан с эффективностью мер государственной антикризисной политики.</w:t>
      </w:r>
    </w:p>
    <w:p w:rsidR="00151B7F" w:rsidRPr="0062001A" w:rsidRDefault="00151B7F" w:rsidP="0062001A">
      <w:pPr>
        <w:pStyle w:val="1"/>
        <w:spacing w:line="480" w:lineRule="auto"/>
        <w:rPr>
          <w:rFonts w:ascii="Times New Roman" w:hAnsi="Times New Roman" w:cs="Times New Roman"/>
          <w:sz w:val="28"/>
          <w:szCs w:val="28"/>
        </w:rPr>
      </w:pPr>
      <w:r w:rsidRPr="0062001A">
        <w:rPr>
          <w:rFonts w:ascii="Times New Roman" w:hAnsi="Times New Roman" w:cs="Times New Roman"/>
          <w:sz w:val="28"/>
          <w:szCs w:val="28"/>
        </w:rPr>
        <w:br w:type="page"/>
      </w:r>
      <w:bookmarkStart w:id="1" w:name="_Toc261645615"/>
      <w:r w:rsidR="0062001A" w:rsidRPr="0062001A">
        <w:rPr>
          <w:rFonts w:ascii="Times New Roman" w:hAnsi="Times New Roman" w:cs="Times New Roman"/>
          <w:sz w:val="28"/>
          <w:szCs w:val="28"/>
        </w:rPr>
        <w:t xml:space="preserve">1. </w:t>
      </w:r>
      <w:r w:rsidR="00D450D0" w:rsidRPr="0062001A">
        <w:rPr>
          <w:rFonts w:ascii="Times New Roman" w:hAnsi="Times New Roman" w:cs="Times New Roman"/>
          <w:sz w:val="28"/>
          <w:szCs w:val="28"/>
        </w:rPr>
        <w:t>Основные</w:t>
      </w:r>
      <w:r w:rsidRPr="0062001A">
        <w:rPr>
          <w:rFonts w:ascii="Times New Roman" w:hAnsi="Times New Roman" w:cs="Times New Roman"/>
          <w:sz w:val="28"/>
          <w:szCs w:val="28"/>
        </w:rPr>
        <w:t xml:space="preserve"> направления </w:t>
      </w:r>
      <w:r w:rsidR="00D450D0" w:rsidRPr="0062001A">
        <w:rPr>
          <w:rFonts w:ascii="Times New Roman" w:hAnsi="Times New Roman" w:cs="Times New Roman"/>
          <w:sz w:val="28"/>
          <w:szCs w:val="28"/>
        </w:rPr>
        <w:t>б</w:t>
      </w:r>
      <w:r w:rsidRPr="0062001A">
        <w:rPr>
          <w:rFonts w:ascii="Times New Roman" w:hAnsi="Times New Roman" w:cs="Times New Roman"/>
          <w:sz w:val="28"/>
          <w:szCs w:val="28"/>
        </w:rPr>
        <w:t>юджетной и налоговой политики на 2010 год</w:t>
      </w:r>
      <w:r w:rsidR="0062001A" w:rsidRPr="0062001A">
        <w:rPr>
          <w:rFonts w:ascii="Times New Roman" w:hAnsi="Times New Roman" w:cs="Times New Roman"/>
          <w:sz w:val="28"/>
          <w:szCs w:val="28"/>
        </w:rPr>
        <w:t>.</w:t>
      </w:r>
      <w:bookmarkEnd w:id="1"/>
    </w:p>
    <w:p w:rsidR="0062001A" w:rsidRPr="0062001A" w:rsidRDefault="0062001A" w:rsidP="0062001A">
      <w:pPr>
        <w:pStyle w:val="2"/>
        <w:spacing w:line="480" w:lineRule="auto"/>
        <w:rPr>
          <w:rFonts w:ascii="Times New Roman" w:hAnsi="Times New Roman" w:cs="Times New Roman"/>
          <w:i w:val="0"/>
        </w:rPr>
      </w:pPr>
      <w:bookmarkStart w:id="2" w:name="_Toc261645616"/>
      <w:r w:rsidRPr="0062001A">
        <w:rPr>
          <w:rFonts w:ascii="Times New Roman" w:hAnsi="Times New Roman" w:cs="Times New Roman"/>
          <w:i w:val="0"/>
        </w:rPr>
        <w:t>1.1. Состав и формирование бюджета.</w:t>
      </w:r>
      <w:bookmarkEnd w:id="2"/>
      <w:r w:rsidRPr="0062001A">
        <w:rPr>
          <w:rFonts w:ascii="Times New Roman" w:hAnsi="Times New Roman" w:cs="Times New Roman"/>
          <w:i w:val="0"/>
        </w:rPr>
        <w:t xml:space="preserve"> </w:t>
      </w:r>
    </w:p>
    <w:p w:rsidR="006C4A98" w:rsidRPr="006C4A98" w:rsidRDefault="006C4A98" w:rsidP="006C4A98">
      <w:pPr>
        <w:spacing w:line="360" w:lineRule="auto"/>
        <w:ind w:firstLine="709"/>
        <w:jc w:val="both"/>
        <w:rPr>
          <w:b/>
          <w:color w:val="000000"/>
          <w:sz w:val="28"/>
          <w:szCs w:val="28"/>
        </w:rPr>
      </w:pPr>
      <w:r w:rsidRPr="006C4A98">
        <w:rPr>
          <w:b/>
          <w:color w:val="000000"/>
          <w:sz w:val="28"/>
          <w:szCs w:val="28"/>
        </w:rPr>
        <w:t xml:space="preserve">Бюджетная система Российской Федерации </w:t>
      </w:r>
      <w:r w:rsidRPr="006C4A98">
        <w:rPr>
          <w:rStyle w:val="ae"/>
          <w:b w:val="0"/>
          <w:color w:val="000000"/>
          <w:sz w:val="28"/>
          <w:szCs w:val="28"/>
        </w:rPr>
        <w:t>основана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государственных внебюджетных фондов.</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Это определение Б.с. РФ, данное в</w:t>
      </w:r>
      <w:r w:rsidRPr="006C4A98">
        <w:rPr>
          <w:rStyle w:val="apple-converted-space"/>
          <w:color w:val="000000"/>
          <w:sz w:val="28"/>
          <w:szCs w:val="28"/>
        </w:rPr>
        <w:t> </w:t>
      </w:r>
      <w:r w:rsidRPr="006C4A98">
        <w:rPr>
          <w:rStyle w:val="ae"/>
          <w:i/>
          <w:iCs/>
          <w:color w:val="000000"/>
          <w:sz w:val="28"/>
          <w:szCs w:val="28"/>
        </w:rPr>
        <w:t>Бюджетном кодексе РФ</w:t>
      </w:r>
      <w:r w:rsidRPr="006C4A98">
        <w:rPr>
          <w:rStyle w:val="af"/>
          <w:color w:val="000000"/>
          <w:sz w:val="28"/>
          <w:szCs w:val="28"/>
        </w:rPr>
        <w:t>,</w:t>
      </w:r>
      <w:r w:rsidRPr="006C4A98">
        <w:rPr>
          <w:rStyle w:val="apple-converted-space"/>
          <w:i/>
          <w:iCs/>
          <w:color w:val="000000"/>
          <w:sz w:val="28"/>
          <w:szCs w:val="28"/>
        </w:rPr>
        <w:t> </w:t>
      </w:r>
      <w:r w:rsidRPr="006C4A98">
        <w:rPr>
          <w:color w:val="000000"/>
          <w:sz w:val="28"/>
          <w:szCs w:val="28"/>
        </w:rPr>
        <w:t>исходит из расширенной трактовки бюджетной системы, к-рая подразделяется на три уровня и включает: на 1-м уровне - федеральный бюджет и бюджеты государственных внебюджетных фондов; на 2-м уровне - бюджеты субъектов Федерации и бюджеты территориальных внебюджетных фондов; на 3-м - местные бюджеты.</w:t>
      </w:r>
    </w:p>
    <w:p w:rsidR="006C4A98" w:rsidRPr="006C4A98" w:rsidRDefault="006C4A98" w:rsidP="006C4A98">
      <w:pPr>
        <w:spacing w:line="360" w:lineRule="auto"/>
        <w:ind w:firstLine="709"/>
        <w:jc w:val="both"/>
        <w:rPr>
          <w:color w:val="000000"/>
          <w:sz w:val="28"/>
          <w:szCs w:val="28"/>
        </w:rPr>
      </w:pPr>
      <w:r w:rsidRPr="006C4A98">
        <w:rPr>
          <w:rStyle w:val="ae"/>
          <w:color w:val="000000"/>
          <w:sz w:val="28"/>
          <w:szCs w:val="28"/>
        </w:rPr>
        <w:t>Поскольку 89 субъектов Федерации имеют разный государственно-правовой статус, то 2-й уровень Б.с. РФ представлен 5 разл. видами региональных бюджетов; среди них:</w:t>
      </w:r>
      <w:r w:rsidRPr="006C4A98">
        <w:rPr>
          <w:rStyle w:val="apple-converted-space"/>
          <w:color w:val="000000"/>
          <w:sz w:val="28"/>
          <w:szCs w:val="28"/>
        </w:rPr>
        <w:t> </w:t>
      </w:r>
      <w:r w:rsidRPr="006C4A98">
        <w:rPr>
          <w:color w:val="000000"/>
          <w:sz w:val="28"/>
          <w:szCs w:val="28"/>
        </w:rPr>
        <w:t>21 бюджет республик в составе России, 6 бюджетов краев, 49 бюджетов областей, 1 бюджет автономной области, 10 бюджетов автономных округов, 2 бюджета городов федерального значения - Москвы и Санкт-Петербурга. 3-й уровень Б.с. РФ тоже представлен разными видами бюджетов.</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В зависимости от видов муницип. образований, на территории к-рых функционируют соответств. местные бюджеты, своей численностью выделяются районные, городские, сельские и поселковые бюджеты; но среди местных бюджетов могут быть и др. их виды, например,</w:t>
      </w:r>
      <w:r w:rsidRPr="006C4A98">
        <w:rPr>
          <w:rStyle w:val="apple-converted-space"/>
          <w:color w:val="000000"/>
          <w:sz w:val="28"/>
          <w:szCs w:val="28"/>
        </w:rPr>
        <w:t> </w:t>
      </w:r>
      <w:r w:rsidRPr="006C4A98">
        <w:rPr>
          <w:rStyle w:val="ae"/>
          <w:i/>
          <w:iCs/>
          <w:color w:val="000000"/>
          <w:sz w:val="28"/>
          <w:szCs w:val="28"/>
        </w:rPr>
        <w:t>бюджеты</w:t>
      </w:r>
      <w:r w:rsidRPr="006C4A98">
        <w:rPr>
          <w:rStyle w:val="apple-converted-space"/>
          <w:i/>
          <w:iCs/>
          <w:color w:val="000000"/>
          <w:sz w:val="28"/>
          <w:szCs w:val="28"/>
        </w:rPr>
        <w:t> </w:t>
      </w:r>
      <w:r w:rsidRPr="006C4A98">
        <w:rPr>
          <w:rStyle w:val="ae"/>
          <w:i/>
          <w:iCs/>
          <w:color w:val="000000"/>
          <w:sz w:val="28"/>
          <w:szCs w:val="28"/>
        </w:rPr>
        <w:t>закрытых административно-территориальных образований</w:t>
      </w:r>
      <w:r w:rsidRPr="006C4A98">
        <w:rPr>
          <w:rStyle w:val="apple-converted-space"/>
          <w:b/>
          <w:bCs/>
          <w:i/>
          <w:iCs/>
          <w:color w:val="000000"/>
          <w:sz w:val="28"/>
          <w:szCs w:val="28"/>
        </w:rPr>
        <w:t> </w:t>
      </w:r>
      <w:r w:rsidRPr="006C4A98">
        <w:rPr>
          <w:rStyle w:val="ae"/>
          <w:color w:val="000000"/>
          <w:sz w:val="28"/>
          <w:szCs w:val="28"/>
        </w:rPr>
        <w:t>(ЗАТО)</w:t>
      </w:r>
      <w:r w:rsidRPr="006C4A98">
        <w:rPr>
          <w:color w:val="000000"/>
          <w:sz w:val="28"/>
          <w:szCs w:val="28"/>
        </w:rPr>
        <w:t>.</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Общая численность местных бюджетов сегодня составляет около 30 тыс. -по числу муниципальных образований, созданных на территории Российской Федерации.</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В наст, время Б.с. РФ отражает нек-рые особенности переходного периода, а потому нуждается в дальнейшем совершенствовании. Напр., в ней пока не урегулированы полностью взаимоотношения между бюджетами в тех субъектах Федерации, к-рые представлены разными видами территориальных образований -областями и входящими в них автономными округами.</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На уровне местных бюджетов еще сохраняется известная иерархия между разными их видами, приводящая к тому, что у сельских и поселковых бюджетов в значит, числе субъектов РФ пока что складываются взаимоотношения с районными бюджетами (т.е. тоже с местными), а не с бюджетами субъектов РФ.</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Между тем в Федеральном законе</w:t>
      </w:r>
      <w:r w:rsidRPr="006C4A98">
        <w:rPr>
          <w:rStyle w:val="apple-converted-space"/>
          <w:color w:val="000000"/>
          <w:sz w:val="28"/>
          <w:szCs w:val="28"/>
        </w:rPr>
        <w:t> </w:t>
      </w:r>
      <w:r w:rsidRPr="006C4A98">
        <w:rPr>
          <w:rStyle w:val="ae"/>
          <w:color w:val="000000"/>
          <w:sz w:val="28"/>
          <w:szCs w:val="28"/>
        </w:rPr>
        <w:t>«Об общих принципах организации местного самоуправления в Российской Федерации» (1995)</w:t>
      </w:r>
      <w:r w:rsidRPr="006C4A98">
        <w:rPr>
          <w:rStyle w:val="apple-converted-space"/>
          <w:color w:val="000000"/>
          <w:sz w:val="28"/>
          <w:szCs w:val="28"/>
        </w:rPr>
        <w:t> </w:t>
      </w:r>
      <w:r w:rsidRPr="006C4A98">
        <w:rPr>
          <w:color w:val="000000"/>
          <w:sz w:val="28"/>
          <w:szCs w:val="28"/>
        </w:rPr>
        <w:t>прямо зафиксировано положение, что «подчиненность одного муниципального образования другому не допускается», а следовательно, бюджеты всех муницип. образований должны иметь равный правовой статус.</w:t>
      </w:r>
    </w:p>
    <w:p w:rsidR="006C4A98" w:rsidRPr="006C4A98" w:rsidRDefault="006C4A98" w:rsidP="006C4A98">
      <w:pPr>
        <w:spacing w:line="360" w:lineRule="auto"/>
        <w:ind w:firstLine="709"/>
        <w:jc w:val="both"/>
        <w:rPr>
          <w:color w:val="000000"/>
          <w:sz w:val="28"/>
          <w:szCs w:val="28"/>
        </w:rPr>
      </w:pPr>
      <w:r w:rsidRPr="006C4A98">
        <w:rPr>
          <w:rStyle w:val="ae"/>
          <w:color w:val="000000"/>
          <w:sz w:val="28"/>
          <w:szCs w:val="28"/>
        </w:rPr>
        <w:t>Одноуровневая модель местного самоуправления обусловливает два возможных пути дальнейшей реорганизации бюджетных взаимосвязей:</w:t>
      </w:r>
      <w:r w:rsidRPr="006C4A98">
        <w:rPr>
          <w:rStyle w:val="apple-converted-space"/>
          <w:color w:val="000000"/>
          <w:sz w:val="28"/>
          <w:szCs w:val="28"/>
        </w:rPr>
        <w:t> </w:t>
      </w:r>
      <w:r w:rsidRPr="006C4A98">
        <w:rPr>
          <w:color w:val="000000"/>
          <w:sz w:val="28"/>
          <w:szCs w:val="28"/>
        </w:rPr>
        <w:t>либо довести государственный уровень управления до районов, восстановив отношения органов районной власти с сельскими и поселковыми органами местного самоуправления; либо сделать самостоятельными муниципальными образованиями непосредственно районы, а села, поселки и т.п. поселения преобразовать в структурные подразделения района с финансированием их расходов по сметам населенных пунктов.</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При реализации первого пути в Бюджетном кодексе РФ должна быть установлена возможность формирования в субъектах Федерации местных бюджетов разных типов, определена сфера их расходных полномочий, отвечающая предметам ведения органов местного самоуправления, введены единые принципы формирования доходов местных бюджетов разных типов и выравнивания бюджетной обеспеченности муницип. образований.</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Б.с, РФ, согласно</w:t>
      </w:r>
      <w:r w:rsidRPr="006C4A98">
        <w:rPr>
          <w:rStyle w:val="apple-converted-space"/>
          <w:b/>
          <w:bCs/>
          <w:color w:val="000000"/>
          <w:sz w:val="28"/>
          <w:szCs w:val="28"/>
        </w:rPr>
        <w:t> </w:t>
      </w:r>
      <w:r w:rsidRPr="006C4A98">
        <w:rPr>
          <w:rStyle w:val="ae"/>
          <w:color w:val="000000"/>
          <w:sz w:val="28"/>
          <w:szCs w:val="28"/>
        </w:rPr>
        <w:t>Бюджетному кодексу Российской Федерации</w:t>
      </w:r>
      <w:r w:rsidRPr="006C4A98">
        <w:rPr>
          <w:color w:val="000000"/>
          <w:sz w:val="28"/>
          <w:szCs w:val="28"/>
        </w:rPr>
        <w:t>, строится на 3 принципах: самостоятельность бюджетов; разграничение доходов и расходов между уровнями Б.с. РФ, равенство бюджетов субъектов Федерации во взаимоотношениях с федеральным бюджетом.</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(Указанные в ст. 28 Бюджетного кодекса РФ другие принципы не относятся к построению Б.с. РФ, а характеризуют либо бюджетный процесс, либо механизм бюджетного финансирования.) Для построения Б.с. РФ по типу бюджетных систем демократических государств огромное значение имеет принцип самостоятельности бюджетов.</w:t>
      </w:r>
    </w:p>
    <w:p w:rsidR="006C4A98" w:rsidRPr="006C4A98" w:rsidRDefault="006C4A98" w:rsidP="006C4A98">
      <w:pPr>
        <w:spacing w:line="360" w:lineRule="auto"/>
        <w:ind w:firstLine="709"/>
        <w:jc w:val="both"/>
        <w:rPr>
          <w:color w:val="000000"/>
          <w:sz w:val="28"/>
          <w:szCs w:val="28"/>
        </w:rPr>
      </w:pPr>
      <w:r w:rsidRPr="006C4A98">
        <w:rPr>
          <w:rStyle w:val="ae"/>
          <w:color w:val="000000"/>
          <w:sz w:val="28"/>
          <w:szCs w:val="28"/>
        </w:rPr>
        <w:t>Он означает, что в каждом бюджете должны быть собственные источники доходов</w:t>
      </w:r>
      <w:r w:rsidRPr="006C4A98">
        <w:rPr>
          <w:color w:val="000000"/>
          <w:sz w:val="28"/>
          <w:szCs w:val="28"/>
        </w:rPr>
        <w:t>; что на любом уровне бюджетной системы органы гос. власти и органы местного самоуправления вправе самостоятельно определять направления расходования бюджетных средств и осуществлять самостоятельно бюджетный процесс; что недопустимо изымать в бюджет вышестоящего уровня доходы, дополнительно полученные в ходе исполнения нижестоящего бюджета, а также экономию по расходам нижестоящего бюджета, и т.д.</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Однако правовые нормы, заложенные в действующем Бюджетном кодексе РФ, пока что не способствуют последовательной реализации на практике этого принципа, более того, они препятствуют реальной (а не декларируемой) самостоятельности.</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Принцип самостоятельности бюджетов не может быть обеспечен без четкого и последовательного воплощения др. принципа - разграничения расходов и доходов между уровнями Б.с. РФ. Процесс разграничения расходов и доходов между бюджетами до конца еще не доведен, поскольку остаются достаточно большими в бюджетах всех уровней расходы, совместно финансируемые из разных бюджетов, а доходы региональных и местных бюджетов формируются в основном за счет средств</w:t>
      </w:r>
      <w:r w:rsidRPr="006C4A98">
        <w:rPr>
          <w:rStyle w:val="apple-converted-space"/>
          <w:color w:val="000000"/>
          <w:sz w:val="28"/>
          <w:szCs w:val="28"/>
        </w:rPr>
        <w:t> </w:t>
      </w:r>
      <w:r w:rsidRPr="006C4A98">
        <w:rPr>
          <w:rStyle w:val="ae"/>
          <w:color w:val="000000"/>
          <w:sz w:val="28"/>
          <w:szCs w:val="28"/>
        </w:rPr>
        <w:t>бюджетного регулирования</w:t>
      </w:r>
      <w:r w:rsidRPr="006C4A98">
        <w:rPr>
          <w:rStyle w:val="af"/>
          <w:color w:val="000000"/>
          <w:sz w:val="28"/>
          <w:szCs w:val="28"/>
        </w:rPr>
        <w:t>,</w:t>
      </w:r>
      <w:r w:rsidRPr="006C4A98">
        <w:rPr>
          <w:rStyle w:val="apple-converted-space"/>
          <w:i/>
          <w:iCs/>
          <w:color w:val="000000"/>
          <w:sz w:val="28"/>
          <w:szCs w:val="28"/>
        </w:rPr>
        <w:t> </w:t>
      </w:r>
      <w:r w:rsidRPr="006C4A98">
        <w:rPr>
          <w:color w:val="000000"/>
          <w:sz w:val="28"/>
          <w:szCs w:val="28"/>
        </w:rPr>
        <w:t>а не собств. источников доходов.</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Для реализации принципа разграничения доходов и расходов огромное значение имеет выработка критериев разграничения доходов и расходов между уровнями бюджетной системы РФ и видами бюджетов. На смену «советским» критериям, действовавшим в быв. СССР до 1991, должны прийти современные российские критерии. В качестве таких критериев в области разграничения доходов называют фискальную значимость соответств. источника дохода и его экономии. роль в развитии производства товаров и услуг на конкретной территории.</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Для законодательного отнесения расходов на то или иное звено бюджетной системы могли бы использоваться такие критерии: адекватности бюджетных расходов интересам, удовлетворяемым за счет этих расходов; отнесения расходов на тот уровень бюджетной системы, где от них может быть получена наивысшая эффективность.</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Очень важен для построения Б,с. РФ принцип равенства бюджетов субъектов Федерации во взаимоотношениях с федеральным бюджетом; он выражает одну из сторон бюджетного федерализма даже в условиях существования асимметричной федерации. Этот принцип логически вытекает из зафиксированного в п. 4 ст. 5 Конституции РФ положения о равенстве прав всех субъектов Федерации в их взаимоотношениях с федеральными органами гос. власти. Однако механизм реализации принципа равенства бюджетов, зафиксированный в Бюджетном кодексе РФ (ст. 132), не вполне адекватен требованиям нынешнего этапа бюджетной реформы, т.к. предполагает «установление единых для всех субъектов Российской Федерации нормативов отчислений от федеральных налогов и сборов в бюджеты субъектов РФ».</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Между тем реализация принципа равенства бюджетов требует использования единых методологич. подходов (а не единых нормативов отчислений) к определению размеров финансовой помощи, оказываемой субъектам Федерации из федерального бюджета.</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Важным шагом по пути совершенствования взаимоотношений между бюджетами разных уровней явились концепция реформирования</w:t>
      </w:r>
      <w:r w:rsidRPr="006C4A98">
        <w:rPr>
          <w:rStyle w:val="apple-converted-space"/>
          <w:color w:val="000000"/>
          <w:sz w:val="28"/>
          <w:szCs w:val="28"/>
        </w:rPr>
        <w:t> </w:t>
      </w:r>
      <w:r w:rsidRPr="006C4A98">
        <w:rPr>
          <w:rStyle w:val="ae"/>
          <w:i/>
          <w:iCs/>
          <w:color w:val="000000"/>
          <w:sz w:val="28"/>
          <w:szCs w:val="28"/>
        </w:rPr>
        <w:t>межбюджетных отношений</w:t>
      </w:r>
      <w:r w:rsidRPr="006C4A98">
        <w:rPr>
          <w:rStyle w:val="af"/>
          <w:color w:val="000000"/>
          <w:sz w:val="28"/>
          <w:szCs w:val="28"/>
        </w:rPr>
        <w:t>,</w:t>
      </w:r>
      <w:r w:rsidRPr="006C4A98">
        <w:rPr>
          <w:rStyle w:val="apple-converted-space"/>
          <w:i/>
          <w:iCs/>
          <w:color w:val="000000"/>
          <w:sz w:val="28"/>
          <w:szCs w:val="28"/>
        </w:rPr>
        <w:t> </w:t>
      </w:r>
      <w:r w:rsidRPr="006C4A98">
        <w:rPr>
          <w:color w:val="000000"/>
          <w:sz w:val="28"/>
          <w:szCs w:val="28"/>
        </w:rPr>
        <w:t>разработанная на период 2001-2010, и</w:t>
      </w:r>
      <w:r w:rsidRPr="006C4A98">
        <w:rPr>
          <w:rStyle w:val="apple-converted-space"/>
          <w:color w:val="000000"/>
          <w:sz w:val="28"/>
          <w:szCs w:val="28"/>
        </w:rPr>
        <w:t> </w:t>
      </w:r>
      <w:r w:rsidRPr="006C4A98">
        <w:rPr>
          <w:rStyle w:val="ae"/>
          <w:color w:val="000000"/>
          <w:sz w:val="28"/>
          <w:szCs w:val="28"/>
        </w:rPr>
        <w:t>«Программа развития бюджетного федерализма в Российской Федерации на период до 2005 г.»</w:t>
      </w:r>
      <w:r w:rsidRPr="006C4A98">
        <w:rPr>
          <w:color w:val="000000"/>
          <w:sz w:val="28"/>
          <w:szCs w:val="28"/>
        </w:rPr>
        <w:t>.</w:t>
      </w:r>
    </w:p>
    <w:p w:rsidR="006C4A98" w:rsidRPr="006C4A98" w:rsidRDefault="006C4A98" w:rsidP="006C4A98">
      <w:pPr>
        <w:spacing w:line="360" w:lineRule="auto"/>
        <w:ind w:firstLine="709"/>
        <w:jc w:val="both"/>
        <w:rPr>
          <w:color w:val="000000"/>
          <w:sz w:val="28"/>
          <w:szCs w:val="28"/>
        </w:rPr>
      </w:pPr>
      <w:r w:rsidRPr="006C4A98">
        <w:rPr>
          <w:color w:val="000000"/>
          <w:sz w:val="28"/>
          <w:szCs w:val="28"/>
        </w:rPr>
        <w:t>Целью принятой 15 авг. 2001 Программы является такое совершенствование бюджетного устройства Российской Федерации, к-рое позволит органам власти субъектов РФ и органам местного самоуправления проводить самостоят, налогово-бюджетную политику в рамках законодательно установленного разграничения полномочий и ответственности между органами власти разного уровня.</w:t>
      </w:r>
    </w:p>
    <w:p w:rsidR="006C4A98" w:rsidRPr="006C4A98" w:rsidRDefault="006C4A98" w:rsidP="006C4A98">
      <w:pPr>
        <w:spacing w:line="360" w:lineRule="auto"/>
        <w:ind w:firstLine="709"/>
        <w:jc w:val="both"/>
        <w:rPr>
          <w:color w:val="000000"/>
          <w:sz w:val="28"/>
          <w:szCs w:val="28"/>
        </w:rPr>
      </w:pPr>
      <w:r w:rsidRPr="006C4A98">
        <w:rPr>
          <w:rStyle w:val="ae"/>
          <w:color w:val="000000"/>
          <w:sz w:val="28"/>
          <w:szCs w:val="28"/>
        </w:rPr>
        <w:t>В соответствии с этой целью осн. задачами Программы являются:</w:t>
      </w:r>
      <w:r w:rsidRPr="006C4A98">
        <w:rPr>
          <w:rStyle w:val="apple-converted-space"/>
          <w:color w:val="000000"/>
          <w:sz w:val="28"/>
          <w:szCs w:val="28"/>
        </w:rPr>
        <w:t> </w:t>
      </w:r>
      <w:r w:rsidRPr="006C4A98">
        <w:rPr>
          <w:color w:val="000000"/>
          <w:sz w:val="28"/>
          <w:szCs w:val="28"/>
        </w:rPr>
        <w:t>а) упорядочение бюджетного устройства субъектов РФ; б) четкое разграничение расходных полномочий между органами власти разного уровня и сокращение</w:t>
      </w:r>
      <w:r w:rsidRPr="006C4A98">
        <w:rPr>
          <w:rStyle w:val="apple-converted-space"/>
          <w:color w:val="000000"/>
          <w:sz w:val="28"/>
          <w:szCs w:val="28"/>
        </w:rPr>
        <w:t> </w:t>
      </w:r>
      <w:r w:rsidRPr="006C4A98">
        <w:rPr>
          <w:rStyle w:val="ae"/>
          <w:color w:val="000000"/>
          <w:sz w:val="28"/>
          <w:szCs w:val="28"/>
        </w:rPr>
        <w:t>«нефинансируемых мандатов»</w:t>
      </w:r>
      <w:r w:rsidRPr="006C4A98">
        <w:rPr>
          <w:color w:val="000000"/>
          <w:sz w:val="28"/>
          <w:szCs w:val="28"/>
        </w:rPr>
        <w:t>; в) четкое и стабильное разграничение налоговых полномочий и закрепление доходных источников за бюджетами разных уровней; г) формирование и развитие объективных и прозрачных механизмов финанс. поддержки региональных и местных бюджетов; д) повышение качества управления гос. и муницип. финансами на региональном и местном уровне.</w:t>
      </w:r>
    </w:p>
    <w:p w:rsidR="006C4A98" w:rsidRPr="006C4A98" w:rsidRDefault="006C4A98" w:rsidP="006C4A98">
      <w:pPr>
        <w:spacing w:line="360" w:lineRule="auto"/>
        <w:ind w:firstLine="709"/>
        <w:jc w:val="both"/>
        <w:rPr>
          <w:color w:val="000000"/>
          <w:sz w:val="28"/>
        </w:rPr>
      </w:pPr>
      <w:r w:rsidRPr="006C4A98">
        <w:rPr>
          <w:color w:val="000000"/>
          <w:sz w:val="28"/>
        </w:rPr>
        <w:t>Решение этих задач требует проведения соответств. организац. мер, совершенствования правовой базы, регламентирующей бюджетное устройство Российской Федерации, разработки Методических указаний по претворению в жизнь намеченных Программой мер.</w:t>
      </w:r>
    </w:p>
    <w:p w:rsidR="00151B7F" w:rsidRPr="00FF59CB" w:rsidRDefault="00151B7F" w:rsidP="00151B7F">
      <w:pPr>
        <w:spacing w:line="360" w:lineRule="auto"/>
        <w:ind w:firstLine="709"/>
        <w:jc w:val="both"/>
        <w:rPr>
          <w:sz w:val="28"/>
          <w:szCs w:val="28"/>
        </w:rPr>
      </w:pPr>
      <w:r w:rsidRPr="00FF59CB">
        <w:rPr>
          <w:sz w:val="28"/>
          <w:szCs w:val="28"/>
        </w:rPr>
        <w:t>Основные направления бюджетной и налоговой политики подготовлены в соответствии со статьей 172 Бюджетного кодекса Российской Федерации с учетом ключевых задач, определенных Бюджетным посланием Президента Российской Федерации о бюджетной политике на 2010-2012 годы и Концепцией реформирования межбюджетных отношений и бюджетного процесса до 2013 года.</w:t>
      </w:r>
    </w:p>
    <w:p w:rsidR="00151B7F" w:rsidRPr="00FF59CB" w:rsidRDefault="00151B7F" w:rsidP="00151B7F">
      <w:pPr>
        <w:spacing w:line="360" w:lineRule="auto"/>
        <w:ind w:firstLine="709"/>
        <w:jc w:val="both"/>
        <w:rPr>
          <w:sz w:val="28"/>
          <w:szCs w:val="28"/>
        </w:rPr>
      </w:pPr>
      <w:r w:rsidRPr="00FF59CB">
        <w:rPr>
          <w:sz w:val="28"/>
          <w:szCs w:val="28"/>
        </w:rPr>
        <w:t xml:space="preserve">В первом полугодии 2009 года значительно снизились основные бюджетообразующие экономические показатели. Индекс промышленного производства составил 71,6 процента. Объем прибыли прибыльных организаций уменьшился на 65,2 процента, объем фонда заработной платы снизился на 2,4 процента. </w:t>
      </w:r>
    </w:p>
    <w:p w:rsidR="00151B7F" w:rsidRPr="00FF59CB" w:rsidRDefault="00151B7F" w:rsidP="00151B7F">
      <w:pPr>
        <w:spacing w:line="360" w:lineRule="auto"/>
        <w:ind w:firstLine="709"/>
        <w:jc w:val="both"/>
        <w:rPr>
          <w:sz w:val="28"/>
          <w:szCs w:val="28"/>
        </w:rPr>
      </w:pPr>
      <w:r w:rsidRPr="00FF59CB">
        <w:rPr>
          <w:sz w:val="28"/>
          <w:szCs w:val="28"/>
        </w:rPr>
        <w:t xml:space="preserve">Значительные объемы снижения экономики обусловлены моноотраслевой структурой промышленности Южного Урала, в которой более 50 процентов составляет производство металлургической и машиностроительной продукции. Эти отрасли экономики динамично развивались в прошлые годы и наиболее сильно пострадали в результате глобального экономического кризиса. </w:t>
      </w:r>
    </w:p>
    <w:p w:rsidR="00151B7F" w:rsidRPr="00FF59CB" w:rsidRDefault="00151B7F" w:rsidP="00151B7F">
      <w:pPr>
        <w:spacing w:line="360" w:lineRule="auto"/>
        <w:ind w:firstLine="709"/>
        <w:jc w:val="both"/>
        <w:rPr>
          <w:sz w:val="28"/>
          <w:szCs w:val="28"/>
        </w:rPr>
      </w:pPr>
      <w:r w:rsidRPr="00FF59CB">
        <w:rPr>
          <w:sz w:val="28"/>
          <w:szCs w:val="28"/>
        </w:rPr>
        <w:t xml:space="preserve">В результате доходы областного бюджета снизились почти </w:t>
      </w:r>
      <w:smartTag w:uri="urn:schemas-microsoft-com:office:smarttags" w:element="time">
        <w:smartTagPr>
          <w:attr w:name="Hour" w:val="14"/>
          <w:attr w:name="Minute" w:val="0"/>
        </w:smartTagPr>
        <w:r w:rsidRPr="00FF59CB">
          <w:rPr>
            <w:sz w:val="28"/>
            <w:szCs w:val="28"/>
          </w:rPr>
          <w:t>в 2</w:t>
        </w:r>
      </w:smartTag>
      <w:r w:rsidRPr="00FF59CB">
        <w:rPr>
          <w:sz w:val="28"/>
          <w:szCs w:val="28"/>
        </w:rPr>
        <w:t xml:space="preserve"> раза. Половина суммы снижения обусловлена осуществлением возвратов налога на прибыль, уплаченного в прошлые годы. </w:t>
      </w:r>
    </w:p>
    <w:p w:rsidR="00151B7F" w:rsidRPr="00FF59CB" w:rsidRDefault="00151B7F" w:rsidP="00151B7F">
      <w:pPr>
        <w:spacing w:line="360" w:lineRule="auto"/>
        <w:ind w:firstLine="709"/>
        <w:jc w:val="both"/>
        <w:rPr>
          <w:sz w:val="28"/>
          <w:szCs w:val="28"/>
        </w:rPr>
      </w:pPr>
      <w:r w:rsidRPr="00FF59CB">
        <w:rPr>
          <w:sz w:val="28"/>
          <w:szCs w:val="28"/>
        </w:rPr>
        <w:t xml:space="preserve">На федеральном уровне регион признан наиболее пострадавшим от экономического кризиса. Челябинской области оказывается дополнительная финансовая поддержка из федерального бюджета. </w:t>
      </w:r>
    </w:p>
    <w:p w:rsidR="00151B7F" w:rsidRPr="00FF59CB" w:rsidRDefault="00151B7F" w:rsidP="00151B7F">
      <w:pPr>
        <w:spacing w:line="360" w:lineRule="auto"/>
        <w:ind w:firstLine="709"/>
        <w:jc w:val="both"/>
        <w:rPr>
          <w:sz w:val="28"/>
          <w:szCs w:val="28"/>
        </w:rPr>
      </w:pPr>
      <w:r w:rsidRPr="00FF59CB">
        <w:rPr>
          <w:sz w:val="28"/>
          <w:szCs w:val="28"/>
        </w:rPr>
        <w:t>В 2009 году проведена адаптация бюджетной системы к изменившимся условиям. Благодаря сдержанной бюджетной политике, своевременно проведенной оптимизации бюджетных расходов, применению новых сдерживающих инструментов при исполнении бюджета удается обеспечивать выполнение всех обязательств областного бюджета перед гражданами, организациями, поставщиками товаров для государственных нужд.</w:t>
      </w:r>
    </w:p>
    <w:p w:rsidR="00151B7F" w:rsidRPr="00FF59CB" w:rsidRDefault="00151B7F" w:rsidP="00151B7F">
      <w:pPr>
        <w:spacing w:line="360" w:lineRule="auto"/>
        <w:ind w:firstLine="709"/>
        <w:jc w:val="both"/>
        <w:rPr>
          <w:sz w:val="28"/>
          <w:szCs w:val="28"/>
        </w:rPr>
      </w:pPr>
      <w:r w:rsidRPr="00FF59CB">
        <w:rPr>
          <w:sz w:val="28"/>
          <w:szCs w:val="28"/>
        </w:rPr>
        <w:t xml:space="preserve">Помимо этого финансируются дополнительные антикризисные программы, направленные на поддержку сельского хозяйства, ипотечного кредитования, инвестиционной и инновационной деятельности, малого бизнеса. </w:t>
      </w:r>
    </w:p>
    <w:p w:rsidR="00151B7F" w:rsidRPr="00FF59CB" w:rsidRDefault="00151B7F" w:rsidP="00D450D0">
      <w:pPr>
        <w:spacing w:line="360" w:lineRule="auto"/>
        <w:ind w:firstLine="709"/>
        <w:jc w:val="both"/>
        <w:rPr>
          <w:sz w:val="28"/>
          <w:szCs w:val="28"/>
        </w:rPr>
      </w:pPr>
      <w:r w:rsidRPr="00FF59CB">
        <w:rPr>
          <w:sz w:val="28"/>
          <w:szCs w:val="28"/>
        </w:rPr>
        <w:t>Впервые с 1998 года областной бюджет утвержден с дефицитом. Это вынужденная мера, позволяющая привлекать кредитные ресурсы и дополнительную финансовую поддержку из федерального бюджета, а также сохранить минимальный уровень финансирования инвестиционной деятельности.</w:t>
      </w:r>
    </w:p>
    <w:p w:rsidR="00151B7F" w:rsidRPr="00D450D0" w:rsidRDefault="00151B7F" w:rsidP="00D450D0">
      <w:pPr>
        <w:spacing w:line="360" w:lineRule="auto"/>
        <w:ind w:firstLine="709"/>
        <w:jc w:val="both"/>
        <w:rPr>
          <w:b/>
          <w:sz w:val="28"/>
          <w:szCs w:val="28"/>
        </w:rPr>
      </w:pPr>
      <w:r w:rsidRPr="00FF59CB">
        <w:rPr>
          <w:b/>
          <w:sz w:val="28"/>
          <w:szCs w:val="28"/>
        </w:rPr>
        <w:t>Основные задачи бюджетной и налоговой политики</w:t>
      </w:r>
      <w:r w:rsidR="00D450D0">
        <w:rPr>
          <w:b/>
          <w:sz w:val="28"/>
          <w:szCs w:val="28"/>
        </w:rPr>
        <w:t xml:space="preserve">. </w:t>
      </w:r>
      <w:r w:rsidRPr="00FF59CB">
        <w:rPr>
          <w:sz w:val="28"/>
          <w:szCs w:val="28"/>
        </w:rPr>
        <w:t xml:space="preserve">В третьем квартале 2009 года объем промышленного производства и другие ключевые экономические показатели несколько выросли к уровню первого полугодия. При этом устойчивой тенденции к увеличению доходов областного бюджета на текущий момент не зафиксировано. Исполнение собственных доходов за 9 месяцев составило 51,2 процента к уровню прошлого года. За первое полугодие исполнение доходов находилось на уровне 51 процент от показателей прошлого года. </w:t>
      </w:r>
    </w:p>
    <w:p w:rsidR="00151B7F" w:rsidRPr="00FF59CB" w:rsidRDefault="00151B7F" w:rsidP="00151B7F">
      <w:pPr>
        <w:spacing w:line="360" w:lineRule="auto"/>
        <w:ind w:firstLine="709"/>
        <w:jc w:val="both"/>
        <w:rPr>
          <w:sz w:val="28"/>
          <w:szCs w:val="28"/>
        </w:rPr>
      </w:pPr>
      <w:r w:rsidRPr="00FF59CB">
        <w:rPr>
          <w:sz w:val="28"/>
          <w:szCs w:val="28"/>
        </w:rPr>
        <w:t xml:space="preserve">В этих условиях формирование бюджета на 2010 год осуществляется при сохранении высокой степени неопределенности динамики доходов в будущем году. </w:t>
      </w:r>
    </w:p>
    <w:p w:rsidR="00151B7F" w:rsidRPr="00FF59CB" w:rsidRDefault="00151B7F" w:rsidP="00151B7F">
      <w:pPr>
        <w:spacing w:line="360" w:lineRule="auto"/>
        <w:ind w:firstLine="709"/>
        <w:jc w:val="both"/>
        <w:rPr>
          <w:sz w:val="28"/>
          <w:szCs w:val="28"/>
        </w:rPr>
      </w:pPr>
      <w:r w:rsidRPr="00FF59CB">
        <w:rPr>
          <w:sz w:val="28"/>
          <w:szCs w:val="28"/>
        </w:rPr>
        <w:t xml:space="preserve">В нестабильной экономической ситуации бюджетная политика направлена на обеспечение реальной сбалансированности областного бюджета и полное финансовое обеспечение расходных обязательств Челябинской области. </w:t>
      </w:r>
    </w:p>
    <w:p w:rsidR="00151B7F" w:rsidRPr="00FF59CB" w:rsidRDefault="00151B7F" w:rsidP="00151B7F">
      <w:pPr>
        <w:spacing w:line="360" w:lineRule="auto"/>
        <w:ind w:firstLine="709"/>
        <w:jc w:val="both"/>
        <w:rPr>
          <w:sz w:val="28"/>
          <w:szCs w:val="28"/>
        </w:rPr>
      </w:pPr>
      <w:r w:rsidRPr="00FF59CB">
        <w:rPr>
          <w:sz w:val="28"/>
          <w:szCs w:val="28"/>
        </w:rPr>
        <w:t xml:space="preserve">Для реализации этого ключевого направления бюджетной политики при формировании и исполнении бюджета на 2010 год требуется решение следующих задач: </w:t>
      </w:r>
    </w:p>
    <w:p w:rsidR="00151B7F" w:rsidRPr="00FF59CB" w:rsidRDefault="00151B7F" w:rsidP="00151B7F">
      <w:pPr>
        <w:spacing w:line="360" w:lineRule="auto"/>
        <w:ind w:firstLine="709"/>
        <w:jc w:val="both"/>
        <w:rPr>
          <w:sz w:val="28"/>
          <w:szCs w:val="28"/>
        </w:rPr>
      </w:pPr>
      <w:r w:rsidRPr="00FF59CB">
        <w:rPr>
          <w:b/>
          <w:sz w:val="28"/>
          <w:szCs w:val="28"/>
        </w:rPr>
        <w:t>Первое.</w:t>
      </w:r>
      <w:r w:rsidRPr="00FF59CB">
        <w:rPr>
          <w:sz w:val="28"/>
          <w:szCs w:val="28"/>
        </w:rPr>
        <w:t xml:space="preserve"> Приоритетное выполнение социальных обязательств. Средства на оказание социальной поддержки населения, предоставление льгот выплат должны предусматриваться в требуемом объеме без сокращений.</w:t>
      </w:r>
    </w:p>
    <w:p w:rsidR="00151B7F" w:rsidRPr="00FF59CB" w:rsidRDefault="00151B7F" w:rsidP="00151B7F">
      <w:pPr>
        <w:spacing w:line="360" w:lineRule="auto"/>
        <w:ind w:firstLine="709"/>
        <w:jc w:val="both"/>
        <w:rPr>
          <w:sz w:val="28"/>
          <w:szCs w:val="28"/>
        </w:rPr>
      </w:pPr>
      <w:r w:rsidRPr="00FF59CB">
        <w:rPr>
          <w:b/>
          <w:sz w:val="28"/>
          <w:szCs w:val="28"/>
        </w:rPr>
        <w:t xml:space="preserve">Второе. </w:t>
      </w:r>
      <w:r w:rsidRPr="00FF59CB">
        <w:rPr>
          <w:sz w:val="28"/>
          <w:szCs w:val="28"/>
        </w:rPr>
        <w:t xml:space="preserve">Обеспечение режима жесткой экономии бюджетных средств и оптимизации расходов по другим направлениям. </w:t>
      </w:r>
    </w:p>
    <w:p w:rsidR="00151B7F" w:rsidRPr="00FF59CB" w:rsidRDefault="00151B7F" w:rsidP="00151B7F">
      <w:pPr>
        <w:spacing w:line="360" w:lineRule="auto"/>
        <w:ind w:firstLine="709"/>
        <w:jc w:val="both"/>
        <w:rPr>
          <w:sz w:val="28"/>
          <w:szCs w:val="28"/>
        </w:rPr>
      </w:pPr>
      <w:r w:rsidRPr="00FF59CB">
        <w:rPr>
          <w:sz w:val="28"/>
          <w:szCs w:val="28"/>
        </w:rPr>
        <w:t xml:space="preserve">Снижение доходных возможностей областного бюджета не должно повлечь за собой уменьшение качества и состава оказываемых населению услуг и объема государственных гарантий. </w:t>
      </w:r>
    </w:p>
    <w:p w:rsidR="00151B7F" w:rsidRPr="00FF59CB" w:rsidRDefault="00151B7F" w:rsidP="00151B7F">
      <w:pPr>
        <w:spacing w:line="360" w:lineRule="auto"/>
        <w:ind w:firstLine="709"/>
        <w:jc w:val="both"/>
        <w:rPr>
          <w:sz w:val="28"/>
          <w:szCs w:val="28"/>
        </w:rPr>
      </w:pPr>
      <w:r w:rsidRPr="00FF59CB">
        <w:rPr>
          <w:sz w:val="28"/>
          <w:szCs w:val="28"/>
        </w:rPr>
        <w:t xml:space="preserve">Экономия бюджетных средств должна достигаться путем реализации программно-целевого принципа планирования и исполнения бюджета, инвентаризации бюджетных расходов с целью исключения необязательных и неэффективных затрат. </w:t>
      </w:r>
    </w:p>
    <w:p w:rsidR="00151B7F" w:rsidRPr="00FF59CB" w:rsidRDefault="00151B7F" w:rsidP="00151B7F">
      <w:pPr>
        <w:spacing w:line="360" w:lineRule="auto"/>
        <w:ind w:firstLine="709"/>
        <w:jc w:val="both"/>
        <w:rPr>
          <w:sz w:val="28"/>
          <w:szCs w:val="28"/>
        </w:rPr>
      </w:pPr>
      <w:r w:rsidRPr="00FF59CB">
        <w:rPr>
          <w:b/>
          <w:sz w:val="28"/>
          <w:szCs w:val="28"/>
        </w:rPr>
        <w:t>Третье.</w:t>
      </w:r>
      <w:r w:rsidRPr="00FF59CB">
        <w:rPr>
          <w:sz w:val="28"/>
          <w:szCs w:val="28"/>
        </w:rPr>
        <w:t xml:space="preserve"> Сохранение механизмов приоритетности финансирования расходов с учетом реальных возможностей бюджета при исполнении бюджета.</w:t>
      </w:r>
    </w:p>
    <w:p w:rsidR="00151B7F" w:rsidRPr="00FF59CB" w:rsidRDefault="00151B7F" w:rsidP="00151B7F">
      <w:pPr>
        <w:spacing w:line="360" w:lineRule="auto"/>
        <w:ind w:firstLine="709"/>
        <w:jc w:val="both"/>
        <w:rPr>
          <w:sz w:val="28"/>
          <w:szCs w:val="28"/>
        </w:rPr>
      </w:pPr>
      <w:r w:rsidRPr="00FF59CB">
        <w:rPr>
          <w:sz w:val="28"/>
          <w:szCs w:val="28"/>
        </w:rPr>
        <w:t xml:space="preserve">В первую очередь поступающие средства должны направляться на обеспечение своевременной выплаты заработной платы, стипендий, оказание социальной поддержки граждан. </w:t>
      </w:r>
    </w:p>
    <w:p w:rsidR="00151B7F" w:rsidRPr="00FF59CB" w:rsidRDefault="00151B7F" w:rsidP="00151B7F">
      <w:pPr>
        <w:spacing w:line="360" w:lineRule="auto"/>
        <w:ind w:firstLine="709"/>
        <w:jc w:val="both"/>
        <w:rPr>
          <w:sz w:val="28"/>
          <w:szCs w:val="28"/>
        </w:rPr>
      </w:pPr>
      <w:r w:rsidRPr="00FF59CB">
        <w:rPr>
          <w:b/>
          <w:sz w:val="28"/>
          <w:szCs w:val="28"/>
        </w:rPr>
        <w:t>Четвертое.</w:t>
      </w:r>
      <w:r w:rsidRPr="00FF59CB">
        <w:rPr>
          <w:sz w:val="28"/>
          <w:szCs w:val="28"/>
        </w:rPr>
        <w:t xml:space="preserve"> Оптимизация уровня налоговой нагрузки по региональным налогам с целью мобилизации дополнительных доходов в бюджет. </w:t>
      </w:r>
    </w:p>
    <w:p w:rsidR="00151B7F" w:rsidRPr="00FF59CB" w:rsidRDefault="00151B7F" w:rsidP="00151B7F">
      <w:pPr>
        <w:spacing w:line="360" w:lineRule="auto"/>
        <w:ind w:firstLine="709"/>
        <w:jc w:val="both"/>
        <w:rPr>
          <w:sz w:val="28"/>
          <w:szCs w:val="28"/>
        </w:rPr>
      </w:pPr>
      <w:r w:rsidRPr="00FF59CB">
        <w:rPr>
          <w:b/>
          <w:sz w:val="28"/>
          <w:szCs w:val="28"/>
        </w:rPr>
        <w:t>Пятое.</w:t>
      </w:r>
      <w:r w:rsidRPr="00FF59CB">
        <w:rPr>
          <w:sz w:val="28"/>
          <w:szCs w:val="28"/>
        </w:rPr>
        <w:t xml:space="preserve"> Уточнение распределения ресурсов между местными бюджетами с целью повышения эффективности выравнивания бюджетной обеспеченности.</w:t>
      </w:r>
    </w:p>
    <w:p w:rsidR="00151B7F" w:rsidRPr="00FF59CB" w:rsidRDefault="00151B7F" w:rsidP="00151B7F">
      <w:pPr>
        <w:spacing w:line="360" w:lineRule="auto"/>
        <w:ind w:firstLine="709"/>
        <w:jc w:val="both"/>
        <w:rPr>
          <w:sz w:val="28"/>
          <w:szCs w:val="28"/>
        </w:rPr>
      </w:pPr>
      <w:r w:rsidRPr="00FF59CB">
        <w:rPr>
          <w:sz w:val="28"/>
          <w:szCs w:val="28"/>
        </w:rPr>
        <w:t xml:space="preserve">Структура и объемы дотаций муниципальным образованиям должны обеспечивать эффективное выравнивание их возможностей по финансовому обеспечению возложенных на них задач. Установление дополнительных нормативов отчислений от налогов должно также максимально способствовать решению этой задачи при сохранении стимулирующего значения. </w:t>
      </w:r>
    </w:p>
    <w:p w:rsidR="00151B7F" w:rsidRPr="00FF59CB" w:rsidRDefault="00151B7F" w:rsidP="00151B7F">
      <w:pPr>
        <w:spacing w:line="360" w:lineRule="auto"/>
        <w:ind w:firstLine="709"/>
        <w:jc w:val="both"/>
        <w:rPr>
          <w:sz w:val="28"/>
          <w:szCs w:val="28"/>
        </w:rPr>
      </w:pPr>
      <w:r w:rsidRPr="00FF59CB">
        <w:rPr>
          <w:b/>
          <w:sz w:val="28"/>
          <w:szCs w:val="28"/>
        </w:rPr>
        <w:t>Шестое.</w:t>
      </w:r>
      <w:r w:rsidRPr="00FF59CB">
        <w:rPr>
          <w:sz w:val="28"/>
          <w:szCs w:val="28"/>
        </w:rPr>
        <w:t xml:space="preserve"> Повышение качества оказания гражданам бюджетных услуг, обеспечение их оплаты за реальный результат на основе внедрения государственных заданий для бюджетных учреждений на оказание бюджетных услуг. </w:t>
      </w:r>
    </w:p>
    <w:p w:rsidR="00151B7F" w:rsidRPr="00D450D0" w:rsidRDefault="00151B7F" w:rsidP="00D450D0">
      <w:pPr>
        <w:spacing w:line="360" w:lineRule="auto"/>
        <w:ind w:firstLine="720"/>
        <w:jc w:val="both"/>
        <w:rPr>
          <w:b/>
          <w:sz w:val="28"/>
          <w:szCs w:val="28"/>
        </w:rPr>
      </w:pPr>
      <w:r w:rsidRPr="00FF59CB">
        <w:rPr>
          <w:b/>
          <w:sz w:val="28"/>
          <w:szCs w:val="28"/>
        </w:rPr>
        <w:t>Основные направления налоговой политики и обеспечение формирования доходов бюджета</w:t>
      </w:r>
      <w:r w:rsidR="00D450D0">
        <w:rPr>
          <w:b/>
          <w:sz w:val="28"/>
          <w:szCs w:val="28"/>
        </w:rPr>
        <w:t xml:space="preserve">. </w:t>
      </w:r>
      <w:r w:rsidRPr="00FF59CB">
        <w:rPr>
          <w:sz w:val="28"/>
          <w:szCs w:val="28"/>
        </w:rPr>
        <w:t>Главной целью налоговой политики области является обеспечение необходимого для исполнения расходных обязательств объема доходов, а также содействие стабилизации ситуации в экономике области.</w:t>
      </w:r>
    </w:p>
    <w:p w:rsidR="00151B7F" w:rsidRPr="00FF59CB" w:rsidRDefault="00151B7F" w:rsidP="00151B7F">
      <w:pPr>
        <w:spacing w:line="360" w:lineRule="auto"/>
        <w:ind w:firstLine="709"/>
        <w:jc w:val="both"/>
        <w:rPr>
          <w:sz w:val="28"/>
          <w:szCs w:val="28"/>
        </w:rPr>
      </w:pPr>
      <w:r w:rsidRPr="00FF59CB">
        <w:rPr>
          <w:sz w:val="28"/>
          <w:szCs w:val="28"/>
        </w:rPr>
        <w:t xml:space="preserve">Налоговая политика реализуется путем определения налоговых ставок и налоговых льгот по региональным налогам, а также путем содействия налоговым органам в выявлении и учете налоговой базы. </w:t>
      </w:r>
    </w:p>
    <w:p w:rsidR="00151B7F" w:rsidRPr="00FF59CB" w:rsidRDefault="00151B7F" w:rsidP="00151B7F">
      <w:pPr>
        <w:spacing w:line="360" w:lineRule="auto"/>
        <w:ind w:firstLine="709"/>
        <w:jc w:val="both"/>
        <w:rPr>
          <w:bCs/>
          <w:sz w:val="28"/>
          <w:szCs w:val="28"/>
        </w:rPr>
      </w:pPr>
      <w:r w:rsidRPr="00FF59CB">
        <w:rPr>
          <w:bCs/>
          <w:sz w:val="28"/>
          <w:szCs w:val="28"/>
        </w:rPr>
        <w:t>Налоговая политика области направлена на минимизацию объема предоставляемых налоговых льгот и повышение обоснованности</w:t>
      </w:r>
      <w:r w:rsidRPr="00FF59CB">
        <w:rPr>
          <w:sz w:val="28"/>
          <w:szCs w:val="28"/>
        </w:rPr>
        <w:t xml:space="preserve"> налоговых ставок.</w:t>
      </w:r>
      <w:r w:rsidRPr="00FF59CB">
        <w:rPr>
          <w:bCs/>
          <w:sz w:val="28"/>
          <w:szCs w:val="28"/>
        </w:rPr>
        <w:t xml:space="preserve"> </w:t>
      </w:r>
    </w:p>
    <w:p w:rsidR="00151B7F" w:rsidRPr="00FF59CB" w:rsidRDefault="00151B7F" w:rsidP="00151B7F">
      <w:pPr>
        <w:spacing w:line="360" w:lineRule="auto"/>
        <w:ind w:firstLine="709"/>
        <w:jc w:val="both"/>
        <w:rPr>
          <w:bCs/>
          <w:sz w:val="28"/>
          <w:szCs w:val="28"/>
        </w:rPr>
      </w:pPr>
      <w:r w:rsidRPr="00FF59CB">
        <w:rPr>
          <w:bCs/>
          <w:sz w:val="28"/>
          <w:szCs w:val="28"/>
        </w:rPr>
        <w:t xml:space="preserve">В текущем 2009 году </w:t>
      </w:r>
      <w:r w:rsidRPr="00FF59CB">
        <w:rPr>
          <w:b/>
          <w:bCs/>
          <w:sz w:val="28"/>
          <w:szCs w:val="28"/>
        </w:rPr>
        <w:t>проведена инвентаризация действующих льгот</w:t>
      </w:r>
      <w:r w:rsidRPr="00FF59CB">
        <w:rPr>
          <w:bCs/>
          <w:sz w:val="28"/>
          <w:szCs w:val="28"/>
        </w:rPr>
        <w:t xml:space="preserve"> по региональным налогам и подготовлены изменения в законы области о транспортном налоге и налоге на имущество организаций в части сокращения предоставленных в настоящее время налоговых льгот.</w:t>
      </w:r>
    </w:p>
    <w:p w:rsidR="00151B7F" w:rsidRPr="00FF59CB" w:rsidRDefault="00151B7F" w:rsidP="00151B7F">
      <w:pPr>
        <w:spacing w:line="360" w:lineRule="auto"/>
        <w:ind w:firstLine="709"/>
        <w:jc w:val="both"/>
        <w:rPr>
          <w:bCs/>
          <w:sz w:val="28"/>
          <w:szCs w:val="28"/>
        </w:rPr>
      </w:pPr>
      <w:r w:rsidRPr="00FF59CB">
        <w:rPr>
          <w:bCs/>
          <w:sz w:val="28"/>
          <w:szCs w:val="28"/>
        </w:rPr>
        <w:t xml:space="preserve">С 2010 года предусматривается </w:t>
      </w:r>
      <w:r w:rsidRPr="00FF59CB">
        <w:rPr>
          <w:b/>
          <w:bCs/>
          <w:sz w:val="28"/>
          <w:szCs w:val="28"/>
        </w:rPr>
        <w:t>отмена льгот по уплате транспортного налога и налога на имущество организаций для бюджетных учреждений</w:t>
      </w:r>
      <w:r w:rsidRPr="00FF59CB">
        <w:rPr>
          <w:bCs/>
          <w:sz w:val="28"/>
          <w:szCs w:val="28"/>
        </w:rPr>
        <w:t xml:space="preserve">, финансируемых из областного и местных бюджетов. Эти меры будут способствовать проведению бюджетными учреждениями оптимизации используемого имущества. Органам местного самоуправления необходимо предусмотреть средства для уплаты налога на имущество организаций и транспортного налога. </w:t>
      </w:r>
    </w:p>
    <w:p w:rsidR="00151B7F" w:rsidRPr="00FF59CB" w:rsidRDefault="00151B7F" w:rsidP="00151B7F">
      <w:pPr>
        <w:spacing w:line="360" w:lineRule="auto"/>
        <w:ind w:firstLine="709"/>
        <w:jc w:val="both"/>
        <w:rPr>
          <w:bCs/>
          <w:sz w:val="28"/>
          <w:szCs w:val="28"/>
        </w:rPr>
      </w:pPr>
      <w:r w:rsidRPr="00FF59CB">
        <w:rPr>
          <w:bCs/>
          <w:sz w:val="28"/>
          <w:szCs w:val="28"/>
        </w:rPr>
        <w:t xml:space="preserve">Средства для уплаты налога областными учреждениями, финансируемыми за счет собственных средств областного бюджета, планируется зарезервировать в расходах областного бюджета. </w:t>
      </w:r>
    </w:p>
    <w:p w:rsidR="00151B7F" w:rsidRPr="00FF59CB" w:rsidRDefault="00151B7F" w:rsidP="00151B7F">
      <w:pPr>
        <w:spacing w:line="360" w:lineRule="auto"/>
        <w:ind w:firstLine="709"/>
        <w:jc w:val="both"/>
        <w:rPr>
          <w:bCs/>
          <w:sz w:val="28"/>
          <w:szCs w:val="28"/>
        </w:rPr>
      </w:pPr>
      <w:r w:rsidRPr="00FF59CB">
        <w:rPr>
          <w:sz w:val="28"/>
          <w:szCs w:val="28"/>
        </w:rPr>
        <w:t>Предоставление дополнительных налоговых льгот в 2010 году не предусматривается. Этот инструмент поддержки субъектов экономической деятельности малоэффективен,</w:t>
      </w:r>
      <w:r w:rsidRPr="00FF59CB">
        <w:rPr>
          <w:bCs/>
          <w:sz w:val="28"/>
          <w:szCs w:val="28"/>
        </w:rPr>
        <w:t xml:space="preserve"> может привести к нарушению условий конкуренции и существенным потерям областного бюджета. У организаций, получающих льготы существует возможность направления высвободившихся средств на цели, не связанные с развитием соответствующей отрасли. По существу предоставление налоговых льгот является скрытым и бесконтрольным финансированием неутвержденных расходов бюджета. </w:t>
      </w:r>
    </w:p>
    <w:p w:rsidR="00151B7F" w:rsidRPr="00FF59CB" w:rsidRDefault="00151B7F" w:rsidP="00151B7F">
      <w:pPr>
        <w:spacing w:line="360" w:lineRule="auto"/>
        <w:ind w:firstLine="709"/>
        <w:jc w:val="both"/>
        <w:rPr>
          <w:sz w:val="28"/>
          <w:szCs w:val="28"/>
        </w:rPr>
      </w:pPr>
      <w:r w:rsidRPr="00FF59CB">
        <w:rPr>
          <w:sz w:val="28"/>
          <w:szCs w:val="28"/>
        </w:rPr>
        <w:t xml:space="preserve">Снижение налоговых ставок по сравнению с максимальным размером, определенным Налоговым кодексом Российской Федерации должно быть обосновано с учетом объективных возможностей плательщиков налога и необходимостью сохранения сбалансированности областного бюджета. </w:t>
      </w:r>
    </w:p>
    <w:p w:rsidR="00151B7F" w:rsidRPr="00FF59CB" w:rsidRDefault="00151B7F" w:rsidP="00151B7F">
      <w:pPr>
        <w:spacing w:line="360" w:lineRule="auto"/>
        <w:ind w:firstLine="709"/>
        <w:jc w:val="both"/>
        <w:rPr>
          <w:sz w:val="28"/>
          <w:szCs w:val="28"/>
        </w:rPr>
      </w:pPr>
      <w:r w:rsidRPr="00FF59CB">
        <w:rPr>
          <w:sz w:val="28"/>
          <w:szCs w:val="28"/>
        </w:rPr>
        <w:t>В настоящее время по двум из трех региональных налогов ставки установлены на максимальном уровне, определенном федеральным законодательством. Это налог на имущество организаций и налог на игорный бизнес.</w:t>
      </w:r>
    </w:p>
    <w:p w:rsidR="00151B7F" w:rsidRPr="00FF59CB" w:rsidRDefault="00151B7F" w:rsidP="00151B7F">
      <w:pPr>
        <w:spacing w:line="360" w:lineRule="auto"/>
        <w:ind w:firstLine="709"/>
        <w:jc w:val="both"/>
        <w:rPr>
          <w:sz w:val="28"/>
          <w:szCs w:val="28"/>
        </w:rPr>
      </w:pPr>
      <w:r w:rsidRPr="00FF59CB">
        <w:rPr>
          <w:sz w:val="28"/>
          <w:szCs w:val="28"/>
        </w:rPr>
        <w:t xml:space="preserve">Ставки транспортного налога установлены значительно ниже уровня, определенного Налоговым кодексом, и не индексировались с 2004 года. Поэтому в 2008 году принято законодательное решение о поэтапном в течение 3-х лет повышении налоговых ставок по транспортному налогу. В 2009 году федеральным законодательством предусматривается увеличение </w:t>
      </w:r>
      <w:smartTag w:uri="urn:schemas-microsoft-com:office:smarttags" w:element="time">
        <w:smartTagPr>
          <w:attr w:name="Minute" w:val="0"/>
          <w:attr w:name="Hour" w:val="14"/>
        </w:smartTagPr>
        <w:r w:rsidRPr="00FF59CB">
          <w:rPr>
            <w:sz w:val="28"/>
            <w:szCs w:val="28"/>
          </w:rPr>
          <w:t>в 2</w:t>
        </w:r>
      </w:smartTag>
      <w:r w:rsidRPr="00FF59CB">
        <w:rPr>
          <w:sz w:val="28"/>
          <w:szCs w:val="28"/>
        </w:rPr>
        <w:t xml:space="preserve"> раза максимально допустимых размеров налоговых ставок по транспортному налогу, что требует частичного пересмотра ранее принятого решения об увеличении транспортного налога в Челябинской области. </w:t>
      </w:r>
    </w:p>
    <w:p w:rsidR="00151B7F" w:rsidRPr="00FF59CB" w:rsidRDefault="00151B7F" w:rsidP="00151B7F">
      <w:pPr>
        <w:spacing w:line="360" w:lineRule="auto"/>
        <w:ind w:firstLine="709"/>
        <w:jc w:val="both"/>
        <w:rPr>
          <w:sz w:val="28"/>
          <w:szCs w:val="28"/>
        </w:rPr>
      </w:pPr>
      <w:r w:rsidRPr="00FF59CB">
        <w:rPr>
          <w:sz w:val="28"/>
          <w:szCs w:val="28"/>
        </w:rPr>
        <w:t xml:space="preserve">При этом необходим дифференцированный подход с учетом возможностей владельцев транспортных средств исполнять повышенные налоговые обязательства. В отношении легкового транспорта с мощностью двигателя до 150 лошадиных сил, который, как правило, имеет невысокую стоимость, ранее принятое решение об индексации ставок в течение трех лет пересматриваться не будет. Сохраняется действующий порядок индексации по маломощным мотоциклам и моторным лодкам, а также в целях поддержки экономики – по грузовым автомобилям. </w:t>
      </w:r>
    </w:p>
    <w:p w:rsidR="00151B7F" w:rsidRPr="00FF59CB" w:rsidRDefault="00151B7F" w:rsidP="00151B7F">
      <w:pPr>
        <w:spacing w:line="360" w:lineRule="auto"/>
        <w:ind w:firstLine="709"/>
        <w:jc w:val="both"/>
        <w:rPr>
          <w:sz w:val="28"/>
          <w:szCs w:val="28"/>
        </w:rPr>
      </w:pPr>
      <w:r w:rsidRPr="00FF59CB">
        <w:rPr>
          <w:sz w:val="28"/>
          <w:szCs w:val="28"/>
        </w:rPr>
        <w:t xml:space="preserve">По более дорогим и элитным транспортным средствам с мощностью двигателя более 150 лошадиных сил, мощным катерам и мотоциклам, яхтам, снегоходам, вертолетам и самолетам предусматривается поэтапное увеличение налоговых ставок к 2011 году до максимального уровня, предусмотренного налоговым законодательством Российской Федерации. </w:t>
      </w:r>
    </w:p>
    <w:p w:rsidR="00151B7F" w:rsidRPr="00FF59CB" w:rsidRDefault="00151B7F" w:rsidP="00151B7F">
      <w:pPr>
        <w:spacing w:line="360" w:lineRule="auto"/>
        <w:ind w:firstLine="709"/>
        <w:jc w:val="both"/>
        <w:rPr>
          <w:sz w:val="28"/>
          <w:szCs w:val="28"/>
        </w:rPr>
      </w:pPr>
      <w:r w:rsidRPr="00FF59CB">
        <w:rPr>
          <w:sz w:val="28"/>
          <w:szCs w:val="28"/>
        </w:rPr>
        <w:t>В 2010 году организации будут уплачивать налог уже по повышенным ставкам, а физические лица в соответствии с федеральным налоговым законодательством еще по ставкам, действовавшим в 2009 году. Платежи физических лиц возрастут с 2011 года. Поэтапное повышение ставок позволяет обеспечить долгосрочное укрепление доходной базы бюджета с одной стороны и мягкое выравнивание налогового бремени для налогоплательщиков с другой стороны.</w:t>
      </w:r>
    </w:p>
    <w:p w:rsidR="00151B7F" w:rsidRPr="00FF59CB" w:rsidRDefault="00151B7F" w:rsidP="00151B7F">
      <w:pPr>
        <w:spacing w:line="360" w:lineRule="auto"/>
        <w:ind w:firstLine="709"/>
        <w:jc w:val="both"/>
        <w:rPr>
          <w:sz w:val="28"/>
          <w:szCs w:val="28"/>
        </w:rPr>
      </w:pPr>
      <w:r w:rsidRPr="00FF59CB">
        <w:rPr>
          <w:sz w:val="28"/>
          <w:szCs w:val="28"/>
        </w:rPr>
        <w:t>Для создания более благоприятных условий для развития малого бизнеса в условиях влияния кризисных явлений на экономику принято решение о снижении ставки налога по упрощенной системе налогообложения для субъектов малого бизнеса, осуществляющих приоритетные виды деятельности, с 15 до 10 процентов.</w:t>
      </w:r>
    </w:p>
    <w:p w:rsidR="00151B7F" w:rsidRPr="00FF59CB" w:rsidRDefault="00151B7F" w:rsidP="00151B7F">
      <w:pPr>
        <w:spacing w:line="360" w:lineRule="auto"/>
        <w:ind w:firstLine="709"/>
        <w:jc w:val="both"/>
        <w:rPr>
          <w:sz w:val="28"/>
          <w:szCs w:val="28"/>
        </w:rPr>
      </w:pPr>
      <w:r w:rsidRPr="00FF59CB">
        <w:rPr>
          <w:sz w:val="28"/>
          <w:szCs w:val="28"/>
        </w:rPr>
        <w:t xml:space="preserve">Это решение было принято в условиях значительного сокращения доходов бюджета для поддержки малого бизнеса. </w:t>
      </w:r>
    </w:p>
    <w:p w:rsidR="00151B7F" w:rsidRPr="00FF59CB" w:rsidRDefault="00151B7F" w:rsidP="00151B7F">
      <w:pPr>
        <w:spacing w:line="360" w:lineRule="auto"/>
        <w:ind w:firstLine="709"/>
        <w:jc w:val="both"/>
        <w:rPr>
          <w:sz w:val="28"/>
          <w:szCs w:val="28"/>
        </w:rPr>
      </w:pPr>
      <w:r w:rsidRPr="00FF59CB">
        <w:rPr>
          <w:sz w:val="28"/>
          <w:szCs w:val="28"/>
        </w:rPr>
        <w:t>В целях дополнительного стимулирования развития малого бизнеса разрабатывается законопроект о применении индивидуальными предпринимателями упрощенной системы налогообложения на основе патента.</w:t>
      </w:r>
    </w:p>
    <w:p w:rsidR="00151B7F" w:rsidRPr="00FF59CB" w:rsidRDefault="00151B7F" w:rsidP="00151B7F">
      <w:pPr>
        <w:spacing w:line="360" w:lineRule="auto"/>
        <w:ind w:firstLine="709"/>
        <w:jc w:val="both"/>
        <w:rPr>
          <w:i/>
          <w:sz w:val="28"/>
          <w:szCs w:val="28"/>
        </w:rPr>
      </w:pPr>
      <w:r w:rsidRPr="00FF59CB">
        <w:rPr>
          <w:sz w:val="28"/>
          <w:szCs w:val="28"/>
        </w:rPr>
        <w:t xml:space="preserve">Необходимо продолжить работу с федеральными органами государственной власти в части совершенствования федерального налогового законодательства. Прежде всего, в части повышения обоснованности сумм возвратов налога на прибыль, установления нормы о предоставлении налоговыми агентами отчетности по налогу на доходы физических лиц в течение года, установлению ответственности организаций за нарушение порядка перечисления налога на доходы физических лиц в бюджет (то есть по месту нахождения каждого обособленного подразделения), установлению сроков регистрации права собственности на объекты недвижимости в целях обложения налогом на имущество физических лиц и земельным налогом, определению механизмов компенсации выпадающих доходов областного и местного бюджетов от предоставления льгот по региональным и местным налогам на федеральном уровне и другие. </w:t>
      </w:r>
    </w:p>
    <w:p w:rsidR="00151B7F" w:rsidRPr="00FF59CB" w:rsidRDefault="00151B7F" w:rsidP="00151B7F">
      <w:pPr>
        <w:pStyle w:val="a3"/>
        <w:spacing w:before="0" w:beforeAutospacing="0" w:after="0" w:afterAutospacing="0" w:line="360" w:lineRule="auto"/>
        <w:ind w:firstLine="709"/>
        <w:jc w:val="both"/>
        <w:rPr>
          <w:rFonts w:ascii="Times New Roman" w:hAnsi="Times New Roman" w:cs="Times New Roman"/>
          <w:sz w:val="28"/>
          <w:szCs w:val="28"/>
        </w:rPr>
      </w:pPr>
      <w:r w:rsidRPr="00FF59CB">
        <w:rPr>
          <w:rFonts w:ascii="Times New Roman" w:hAnsi="Times New Roman" w:cs="Times New Roman"/>
          <w:sz w:val="28"/>
          <w:szCs w:val="28"/>
        </w:rPr>
        <w:t xml:space="preserve">В условиях снижения налоговых поступлений в бюджет требуется сконцентрироваться на проблеме привлечения неналоговых доходов. Особое внимание должно уделяться вопросам увеличения перечисления части прибыли унитарными предприятиями и дивидендов акционерных обществ. В 2009 году принято решение об увеличении с 25 до 50 процентов минимального норматива перечисления в бюджет прибыли государственных унитарных предприятий. </w:t>
      </w:r>
    </w:p>
    <w:p w:rsidR="00151B7F" w:rsidRPr="00FF59CB" w:rsidRDefault="00151B7F" w:rsidP="00151B7F">
      <w:pPr>
        <w:autoSpaceDE w:val="0"/>
        <w:autoSpaceDN w:val="0"/>
        <w:adjustRightInd w:val="0"/>
        <w:spacing w:line="360" w:lineRule="auto"/>
        <w:ind w:firstLine="708"/>
        <w:jc w:val="both"/>
        <w:rPr>
          <w:sz w:val="28"/>
          <w:szCs w:val="28"/>
        </w:rPr>
      </w:pPr>
      <w:r w:rsidRPr="00FF59CB">
        <w:rPr>
          <w:sz w:val="28"/>
          <w:szCs w:val="28"/>
        </w:rPr>
        <w:t xml:space="preserve">Органам местного самоуправления необходимо обеспечить эффективную реализацию планов по развитию доходного потенциала. Анализ показывает, что у территорий имеются существенные неиспользованные резервы увеличения доходов местных бюджетов в части налоговых и неналоговых платежей. В большинстве муниципальных образований не в полном объеме проведена кадастровая оценка земель, есть резервы, связанные с непостановкой на учет объектов налогообложения. Целесообразно провести инвентаризацию установленных льгот и ставок по местным налогам с целью исключения необоснованного предоставления таких преференций. </w:t>
      </w:r>
    </w:p>
    <w:p w:rsidR="00151B7F" w:rsidRPr="00FF59CB" w:rsidRDefault="00151B7F" w:rsidP="00151B7F">
      <w:pPr>
        <w:autoSpaceDE w:val="0"/>
        <w:autoSpaceDN w:val="0"/>
        <w:adjustRightInd w:val="0"/>
        <w:spacing w:line="360" w:lineRule="auto"/>
        <w:ind w:firstLine="708"/>
        <w:jc w:val="both"/>
        <w:rPr>
          <w:sz w:val="28"/>
          <w:szCs w:val="28"/>
        </w:rPr>
      </w:pPr>
      <w:r w:rsidRPr="00FF59CB">
        <w:rPr>
          <w:sz w:val="28"/>
          <w:szCs w:val="28"/>
        </w:rPr>
        <w:t xml:space="preserve">Необходимо также оценить обоснованность установленных нормативов отчислений от прибыли муниципальных унитарных предприятий в местные бюджеты. В настоящее время данный норматив в большинстве муниципальных образований установлен в размере от 5 до 15 процентов. </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 xml:space="preserve">В целях сохранения бюджетной устойчивости доходы областного бюджета на 2010 год рассчитываются на основе </w:t>
      </w:r>
      <w:r w:rsidRPr="00FF59CB">
        <w:rPr>
          <w:b/>
          <w:sz w:val="28"/>
          <w:szCs w:val="28"/>
        </w:rPr>
        <w:t xml:space="preserve">умеренного варианта прогноза </w:t>
      </w:r>
      <w:r w:rsidRPr="00FF59CB">
        <w:rPr>
          <w:sz w:val="28"/>
          <w:szCs w:val="28"/>
        </w:rPr>
        <w:t xml:space="preserve">социально-экономического развития, что в условиях нестабильной экономической ситуации позволит не допустить срыва выполнения социальных обязательств областного бюджета. </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 xml:space="preserve">Прогноз на 2010 год в умеренном варианте предусматривает прирост основных бюджетообразующих показателей: валового регионального продукта – на 1,6 процента к уровню текущего года, прибыли организаций - на 5 процентов, фонда оплаты труда - на 1,6 процента. Несмотря на прогнозируемый рост в 2010 году экономических показателей, докризисный их уровень может быть достигнут только в 2011-2012 годах. </w:t>
      </w:r>
    </w:p>
    <w:p w:rsidR="00151B7F" w:rsidRPr="00D450D0" w:rsidRDefault="00151B7F" w:rsidP="00D450D0">
      <w:pPr>
        <w:spacing w:line="360" w:lineRule="auto"/>
        <w:ind w:firstLine="709"/>
        <w:jc w:val="both"/>
        <w:rPr>
          <w:b/>
          <w:sz w:val="28"/>
          <w:szCs w:val="28"/>
        </w:rPr>
      </w:pPr>
      <w:r w:rsidRPr="00FF59CB">
        <w:rPr>
          <w:b/>
          <w:sz w:val="28"/>
          <w:szCs w:val="28"/>
        </w:rPr>
        <w:t>Основные приоритеты бюджетных расходов</w:t>
      </w:r>
      <w:r w:rsidR="00D450D0">
        <w:rPr>
          <w:b/>
          <w:sz w:val="28"/>
          <w:szCs w:val="28"/>
        </w:rPr>
        <w:t xml:space="preserve">. </w:t>
      </w:r>
      <w:r w:rsidRPr="00FF59CB">
        <w:rPr>
          <w:sz w:val="28"/>
          <w:szCs w:val="28"/>
        </w:rPr>
        <w:t xml:space="preserve">В текущем году произошло более существенное сокращение доходов областного бюджета по сравнению с ранее планируемыми значениями. В целях полного обеспечения в 2010 году обязательств по социальным расходам в условиях роста цен и тарифов потребовалось сокращение расходов по другим направлениям. </w:t>
      </w:r>
    </w:p>
    <w:p w:rsidR="00151B7F" w:rsidRPr="00FF59CB" w:rsidRDefault="00151B7F" w:rsidP="00151B7F">
      <w:pPr>
        <w:spacing w:line="360" w:lineRule="auto"/>
        <w:ind w:firstLine="709"/>
        <w:jc w:val="both"/>
        <w:rPr>
          <w:color w:val="000000"/>
          <w:sz w:val="28"/>
          <w:szCs w:val="28"/>
        </w:rPr>
      </w:pPr>
      <w:r w:rsidRPr="00FF59CB">
        <w:rPr>
          <w:color w:val="000000"/>
          <w:sz w:val="28"/>
          <w:szCs w:val="28"/>
        </w:rPr>
        <w:t>По результатам инвентаризации публичных обязательств, рассмотрения возможности отказа от ранее принятых и не начатых новых расходных обязательств, пересмотра мероприятий целевых программ, реструктуризации бюджетной сети и оптимизации численности работников бюджетной сферы в рамках утвержденных Правительством области мероприятий по формированию бюджета все министерства и ведомства области определили направления оптимизации расходов областного бюджета на 2010 год.</w:t>
      </w:r>
    </w:p>
    <w:p w:rsidR="00151B7F" w:rsidRPr="00FF59CB" w:rsidRDefault="00151B7F" w:rsidP="00151B7F">
      <w:pPr>
        <w:spacing w:line="360" w:lineRule="auto"/>
        <w:ind w:firstLine="709"/>
        <w:jc w:val="both"/>
        <w:rPr>
          <w:sz w:val="28"/>
          <w:szCs w:val="28"/>
        </w:rPr>
      </w:pPr>
      <w:r w:rsidRPr="00FF59CB">
        <w:rPr>
          <w:sz w:val="28"/>
          <w:szCs w:val="28"/>
        </w:rPr>
        <w:t xml:space="preserve">Оптимизация расходов в 2010 году и в последующем должна осуществляться без ущерба для объема и качества государственных услуг. Поэтому главным распорядителям бюджетных средств необходимо максимально использовать программно-целевые методы при формировании расходных обязательств, планировании и финансировании расходов. Такой подход позволит повысить эффективность каждого бюджетного рубля. В 2010 году более половины расходов областного бюджета должно осуществляться в рамках областных и ведомственных программ. </w:t>
      </w:r>
    </w:p>
    <w:p w:rsidR="00151B7F" w:rsidRPr="00FF59CB" w:rsidRDefault="00151B7F" w:rsidP="00151B7F">
      <w:pPr>
        <w:spacing w:line="360" w:lineRule="auto"/>
        <w:ind w:firstLine="709"/>
        <w:jc w:val="both"/>
        <w:rPr>
          <w:sz w:val="28"/>
          <w:szCs w:val="28"/>
        </w:rPr>
      </w:pPr>
      <w:r w:rsidRPr="00FF59CB">
        <w:rPr>
          <w:sz w:val="28"/>
          <w:szCs w:val="28"/>
        </w:rPr>
        <w:t xml:space="preserve">Для создания стимулов к проведению оптимизации и повышению эффективности бюджетных расходов расходы министерств и ведомств на содержание бюджетной сети сохраняться на уровне первоначальных планов 2009 года. </w:t>
      </w:r>
    </w:p>
    <w:p w:rsidR="00151B7F" w:rsidRPr="00FF59CB" w:rsidRDefault="00151B7F" w:rsidP="00151B7F">
      <w:pPr>
        <w:spacing w:line="360" w:lineRule="auto"/>
        <w:ind w:firstLine="709"/>
        <w:jc w:val="both"/>
        <w:rPr>
          <w:sz w:val="28"/>
          <w:szCs w:val="28"/>
        </w:rPr>
      </w:pPr>
      <w:r w:rsidRPr="00FF59CB">
        <w:rPr>
          <w:sz w:val="28"/>
          <w:szCs w:val="28"/>
        </w:rPr>
        <w:t xml:space="preserve">Сокращение в среднем на 15 процентов предусматривается в отношении расходов на текущее содержание органов власти области и проведение мероприятий за исключением тех, которые имеют важную социальную направленность. </w:t>
      </w:r>
    </w:p>
    <w:p w:rsidR="00151B7F" w:rsidRPr="00FF59CB" w:rsidRDefault="00151B7F" w:rsidP="00151B7F">
      <w:pPr>
        <w:spacing w:line="360" w:lineRule="auto"/>
        <w:ind w:firstLine="709"/>
        <w:jc w:val="both"/>
        <w:rPr>
          <w:sz w:val="28"/>
          <w:szCs w:val="28"/>
        </w:rPr>
      </w:pPr>
      <w:r w:rsidRPr="00FF59CB">
        <w:rPr>
          <w:sz w:val="28"/>
          <w:szCs w:val="28"/>
        </w:rPr>
        <w:t>При этом не предусматривается традиционная индексация расходов в связи с ростом цен и тарифов. Расходы должны осуществляться с учетом применения энергосбережения и максимальной экономии бюджетных средств.</w:t>
      </w:r>
    </w:p>
    <w:p w:rsidR="00151B7F" w:rsidRPr="00FF59CB" w:rsidRDefault="00151B7F" w:rsidP="00151B7F">
      <w:pPr>
        <w:spacing w:line="360" w:lineRule="auto"/>
        <w:ind w:firstLine="709"/>
        <w:jc w:val="both"/>
        <w:rPr>
          <w:sz w:val="28"/>
          <w:szCs w:val="28"/>
        </w:rPr>
      </w:pPr>
      <w:r w:rsidRPr="00FF59CB">
        <w:rPr>
          <w:sz w:val="28"/>
          <w:szCs w:val="28"/>
        </w:rPr>
        <w:t>Необходимо обеспечить реализацию принятых решений об ограничении направления средств от приносящей доход деятельности на дополнительные выплаты руководству бюджетных учреждений. При этом нецелесообразно осуществлять регламентацию и регулирование использования этих средств на другие нужды.</w:t>
      </w:r>
    </w:p>
    <w:p w:rsidR="00151B7F" w:rsidRPr="00FF59CB" w:rsidRDefault="00151B7F" w:rsidP="00151B7F">
      <w:pPr>
        <w:spacing w:line="360" w:lineRule="auto"/>
        <w:ind w:firstLine="709"/>
        <w:jc w:val="both"/>
        <w:rPr>
          <w:sz w:val="28"/>
          <w:szCs w:val="28"/>
        </w:rPr>
      </w:pPr>
      <w:r w:rsidRPr="00FF59CB">
        <w:rPr>
          <w:sz w:val="28"/>
          <w:szCs w:val="28"/>
        </w:rPr>
        <w:t xml:space="preserve">Руководители учреждений должны самостоятельно определять направления использования этих средств в необходимых случаях для замены бюджетного финансирования, а в первую очередь для обеспечения развития учреждения и повышения качества оказываемых бюджетных услуг. </w:t>
      </w:r>
    </w:p>
    <w:p w:rsidR="00151B7F" w:rsidRPr="00FF59CB" w:rsidRDefault="00151B7F" w:rsidP="00151B7F">
      <w:pPr>
        <w:spacing w:line="360" w:lineRule="auto"/>
        <w:ind w:firstLine="709"/>
        <w:jc w:val="both"/>
        <w:rPr>
          <w:sz w:val="28"/>
          <w:szCs w:val="28"/>
        </w:rPr>
      </w:pPr>
      <w:r w:rsidRPr="00FF59CB">
        <w:rPr>
          <w:sz w:val="28"/>
          <w:szCs w:val="28"/>
        </w:rPr>
        <w:t>При формировании и финансировании расходов в 2010 году предусматриваются следующие приоритеты:</w:t>
      </w:r>
    </w:p>
    <w:p w:rsidR="00151B7F" w:rsidRPr="00FF59CB" w:rsidRDefault="00151B7F" w:rsidP="00151B7F">
      <w:pPr>
        <w:numPr>
          <w:ilvl w:val="0"/>
          <w:numId w:val="1"/>
        </w:numPr>
        <w:spacing w:line="360" w:lineRule="auto"/>
        <w:ind w:left="0" w:firstLine="709"/>
        <w:jc w:val="both"/>
        <w:rPr>
          <w:sz w:val="28"/>
          <w:szCs w:val="28"/>
        </w:rPr>
      </w:pPr>
      <w:r w:rsidRPr="00FF59CB">
        <w:rPr>
          <w:sz w:val="28"/>
          <w:szCs w:val="28"/>
        </w:rPr>
        <w:t>Выполнение социальных обязательств.</w:t>
      </w:r>
    </w:p>
    <w:p w:rsidR="00151B7F" w:rsidRPr="00FF59CB" w:rsidRDefault="00151B7F" w:rsidP="00151B7F">
      <w:pPr>
        <w:autoSpaceDE w:val="0"/>
        <w:autoSpaceDN w:val="0"/>
        <w:adjustRightInd w:val="0"/>
        <w:spacing w:line="360" w:lineRule="auto"/>
        <w:ind w:firstLine="708"/>
        <w:jc w:val="both"/>
        <w:rPr>
          <w:sz w:val="28"/>
          <w:szCs w:val="28"/>
        </w:rPr>
      </w:pPr>
      <w:r w:rsidRPr="00FF59CB">
        <w:rPr>
          <w:sz w:val="28"/>
          <w:szCs w:val="28"/>
        </w:rPr>
        <w:t>С 2010 года федеральным бюджетом не предусматривается предоставление субсидий на выполнение основных социальных обязательств областного бюджета, включая социальную поддержку ветеранов труда, тружеников тыла, выплату ежемесячных пособий на ребенка, выплату компенсаций части родительской платы за содержание ребенка в детских садах, предоставление гражданам субсидий на оплату жилищно-коммунальных услуг, обеспечение равной доступности транспортных услуг. Для сохранения существующего уровня финансирования социальных обязательств предусматривается замещение федеральных трансфертов по этим направлениям собственными средствами областного бюджета.</w:t>
      </w:r>
    </w:p>
    <w:p w:rsidR="00151B7F" w:rsidRPr="00FF59CB" w:rsidRDefault="00151B7F" w:rsidP="00151B7F">
      <w:pPr>
        <w:numPr>
          <w:ilvl w:val="0"/>
          <w:numId w:val="1"/>
        </w:numPr>
        <w:spacing w:line="360" w:lineRule="auto"/>
        <w:ind w:left="0" w:firstLine="709"/>
        <w:jc w:val="both"/>
        <w:rPr>
          <w:sz w:val="28"/>
          <w:szCs w:val="28"/>
        </w:rPr>
      </w:pPr>
      <w:r w:rsidRPr="00FF59CB">
        <w:rPr>
          <w:sz w:val="28"/>
          <w:szCs w:val="28"/>
        </w:rPr>
        <w:t>Оплата труда работников бюджетной сферы и стипендии.</w:t>
      </w:r>
    </w:p>
    <w:p w:rsidR="00151B7F" w:rsidRPr="00FF59CB" w:rsidRDefault="00151B7F" w:rsidP="00151B7F">
      <w:pPr>
        <w:spacing w:line="360" w:lineRule="auto"/>
        <w:ind w:firstLine="709"/>
        <w:jc w:val="both"/>
        <w:rPr>
          <w:sz w:val="28"/>
          <w:szCs w:val="28"/>
        </w:rPr>
      </w:pPr>
      <w:r w:rsidRPr="00FF59CB">
        <w:rPr>
          <w:sz w:val="28"/>
          <w:szCs w:val="28"/>
        </w:rPr>
        <w:t>Указанные денежные выплаты должны осуществляться в полном объеме, без каких-либо задержек. Руководители органов государственной власти, бюджетных учреждений и муниципальных образований несут персональную ответственность за полное и своевременное выполнение указанных обязательств.</w:t>
      </w:r>
    </w:p>
    <w:p w:rsidR="00151B7F" w:rsidRPr="00FF59CB" w:rsidRDefault="00151B7F" w:rsidP="00151B7F">
      <w:pPr>
        <w:spacing w:line="360" w:lineRule="auto"/>
        <w:ind w:firstLine="709"/>
        <w:jc w:val="both"/>
        <w:rPr>
          <w:sz w:val="28"/>
          <w:szCs w:val="28"/>
        </w:rPr>
      </w:pPr>
      <w:r w:rsidRPr="00FF59CB">
        <w:rPr>
          <w:sz w:val="28"/>
          <w:szCs w:val="28"/>
        </w:rPr>
        <w:t xml:space="preserve">В соответствии с направлениями бюджетной политики, принятыми на федеральном уровне в 2010 году не предусматривается индексация фонда оплаты труда работников бюджетной сферы и государственных служащих, а также стипендий гражданам, обучающимся в государственных учебных заведениях. </w:t>
      </w:r>
    </w:p>
    <w:p w:rsidR="00151B7F" w:rsidRPr="00FF59CB" w:rsidRDefault="00151B7F" w:rsidP="00151B7F">
      <w:pPr>
        <w:spacing w:line="360" w:lineRule="auto"/>
        <w:ind w:firstLine="709"/>
        <w:jc w:val="both"/>
        <w:rPr>
          <w:sz w:val="28"/>
          <w:szCs w:val="28"/>
        </w:rPr>
      </w:pPr>
      <w:r w:rsidRPr="00FF59CB">
        <w:rPr>
          <w:sz w:val="28"/>
          <w:szCs w:val="28"/>
        </w:rPr>
        <w:t xml:space="preserve">При этом механизмы поощрения наиболее эффективных работников должны быть задействованы в полном объеме в пределах существующего фонда оплаты труда. </w:t>
      </w:r>
    </w:p>
    <w:p w:rsidR="00151B7F" w:rsidRPr="00FF59CB" w:rsidRDefault="00151B7F" w:rsidP="00D450D0">
      <w:pPr>
        <w:spacing w:line="360" w:lineRule="auto"/>
        <w:ind w:firstLine="709"/>
        <w:jc w:val="both"/>
        <w:rPr>
          <w:sz w:val="28"/>
          <w:szCs w:val="28"/>
        </w:rPr>
      </w:pPr>
      <w:r w:rsidRPr="00FF59CB">
        <w:rPr>
          <w:sz w:val="28"/>
          <w:szCs w:val="28"/>
        </w:rPr>
        <w:t xml:space="preserve">3. Реализация антикризисных мер, в том числе направленных на стабилизацию рынка труда. </w:t>
      </w:r>
    </w:p>
    <w:p w:rsidR="00151B7F" w:rsidRPr="00D450D0" w:rsidRDefault="00151B7F" w:rsidP="00D450D0">
      <w:pPr>
        <w:pStyle w:val="a3"/>
        <w:spacing w:before="0" w:beforeAutospacing="0" w:after="0" w:afterAutospacing="0" w:line="360" w:lineRule="auto"/>
        <w:ind w:firstLine="709"/>
        <w:jc w:val="both"/>
        <w:rPr>
          <w:rFonts w:ascii="Times New Roman" w:hAnsi="Times New Roman" w:cs="Times New Roman"/>
          <w:b/>
          <w:sz w:val="28"/>
          <w:szCs w:val="28"/>
        </w:rPr>
      </w:pPr>
      <w:r w:rsidRPr="00FF59CB">
        <w:rPr>
          <w:rFonts w:ascii="Times New Roman" w:hAnsi="Times New Roman" w:cs="Times New Roman"/>
          <w:b/>
          <w:sz w:val="28"/>
          <w:szCs w:val="28"/>
        </w:rPr>
        <w:t>Бюджетная политика в области заимствований</w:t>
      </w:r>
      <w:r w:rsidR="00D450D0">
        <w:rPr>
          <w:rFonts w:ascii="Times New Roman" w:hAnsi="Times New Roman" w:cs="Times New Roman"/>
          <w:b/>
          <w:sz w:val="28"/>
          <w:szCs w:val="28"/>
        </w:rPr>
        <w:t xml:space="preserve">. </w:t>
      </w:r>
      <w:r w:rsidRPr="00FF59CB">
        <w:rPr>
          <w:rFonts w:ascii="Times New Roman" w:hAnsi="Times New Roman" w:cs="Times New Roman"/>
          <w:sz w:val="28"/>
          <w:szCs w:val="28"/>
        </w:rPr>
        <w:t>В 2009–2010 годах в условиях кризиса бюджетная политика в области заимствований направлена на привлечение дополнительных финансовых средств для обеспечения полного выполнения социальных обязательств.</w:t>
      </w:r>
    </w:p>
    <w:p w:rsidR="00151B7F" w:rsidRPr="00FF59CB" w:rsidRDefault="00151B7F" w:rsidP="00D450D0">
      <w:pPr>
        <w:pStyle w:val="a3"/>
        <w:spacing w:before="0" w:beforeAutospacing="0" w:after="0" w:afterAutospacing="0" w:line="360" w:lineRule="auto"/>
        <w:ind w:firstLine="839"/>
        <w:jc w:val="both"/>
        <w:rPr>
          <w:rFonts w:ascii="Times New Roman" w:hAnsi="Times New Roman" w:cs="Times New Roman"/>
          <w:sz w:val="28"/>
          <w:szCs w:val="28"/>
        </w:rPr>
      </w:pPr>
      <w:r w:rsidRPr="00FF59CB">
        <w:rPr>
          <w:rFonts w:ascii="Times New Roman" w:hAnsi="Times New Roman" w:cs="Times New Roman"/>
          <w:sz w:val="28"/>
          <w:szCs w:val="28"/>
        </w:rPr>
        <w:t>В 2009 году в условиях бюджетного дефицита и резкого падения собственных доходов удалось сохранить уровень государственного долга на приемлемом минимальном уровне в объеме 7 процентов от собственных доходов. По федеральному законодательству допустимым является значение государственного долга до 100 процентов от объема собственных доходов.</w:t>
      </w:r>
    </w:p>
    <w:p w:rsidR="00151B7F" w:rsidRPr="00FF59CB" w:rsidRDefault="00151B7F" w:rsidP="00151B7F">
      <w:pPr>
        <w:pStyle w:val="a3"/>
        <w:spacing w:before="0" w:beforeAutospacing="0" w:after="0" w:afterAutospacing="0" w:line="360" w:lineRule="auto"/>
        <w:ind w:firstLine="839"/>
        <w:jc w:val="both"/>
        <w:rPr>
          <w:rFonts w:ascii="Times New Roman" w:hAnsi="Times New Roman" w:cs="Times New Roman"/>
          <w:sz w:val="28"/>
          <w:szCs w:val="28"/>
        </w:rPr>
      </w:pPr>
      <w:r w:rsidRPr="00FF59CB">
        <w:rPr>
          <w:rFonts w:ascii="Times New Roman" w:hAnsi="Times New Roman" w:cs="Times New Roman"/>
          <w:sz w:val="28"/>
          <w:szCs w:val="28"/>
        </w:rPr>
        <w:t>В структуре государственного долга 92 процента занимают кредиты федерального бюджета, полученные в 2009 году на льготных условиях по ставке в размере одной четвертой ставки рефинансирования, установленной Банком России. Остальное обязательства по ранее предоставленным государственным гарантиям и обязательства перед федеральным бюджетом по кредитам, выделенным в 90е годы на развития агропромышленного комплекса.</w:t>
      </w:r>
    </w:p>
    <w:p w:rsidR="00151B7F" w:rsidRPr="00FF59CB" w:rsidRDefault="00151B7F" w:rsidP="00151B7F">
      <w:pPr>
        <w:pStyle w:val="a3"/>
        <w:spacing w:before="0" w:beforeAutospacing="0" w:after="0" w:afterAutospacing="0" w:line="360" w:lineRule="auto"/>
        <w:ind w:firstLine="839"/>
        <w:jc w:val="both"/>
        <w:rPr>
          <w:rFonts w:ascii="Times New Roman" w:hAnsi="Times New Roman" w:cs="Times New Roman"/>
          <w:sz w:val="28"/>
          <w:szCs w:val="28"/>
        </w:rPr>
      </w:pPr>
      <w:r w:rsidRPr="00FF59CB">
        <w:rPr>
          <w:rFonts w:ascii="Times New Roman" w:hAnsi="Times New Roman" w:cs="Times New Roman"/>
          <w:sz w:val="28"/>
          <w:szCs w:val="28"/>
        </w:rPr>
        <w:t xml:space="preserve">В дальнейшем решения о привлечении кредитных ресурсов должны быть сдержаны и тщательно взвешены. Заемные средства будут привлекаться для финансирования дефицита бюджета только в самом крайнем случае, когда исчерпаны все возможности по оптимизации расходов и привлечению дополнительных доходов, в том числе в виде безвозвратной финансовой помощи из федерального бюджета. </w:t>
      </w:r>
    </w:p>
    <w:p w:rsidR="00151B7F" w:rsidRPr="00FF59CB" w:rsidRDefault="00151B7F" w:rsidP="00151B7F">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ab/>
        <w:t xml:space="preserve">Приоритетным видом заимствований являются кредиты федерального бюджета, позволяющие осуществлять погашение в течение трех лет по минимальной льготной ставке. </w:t>
      </w:r>
    </w:p>
    <w:p w:rsidR="00151B7F" w:rsidRPr="00694E1B" w:rsidRDefault="00151B7F" w:rsidP="00694E1B">
      <w:pPr>
        <w:spacing w:line="360" w:lineRule="auto"/>
        <w:ind w:firstLine="708"/>
        <w:jc w:val="both"/>
        <w:rPr>
          <w:b/>
          <w:sz w:val="28"/>
          <w:szCs w:val="28"/>
        </w:rPr>
      </w:pPr>
      <w:r w:rsidRPr="00FF59CB">
        <w:rPr>
          <w:b/>
          <w:sz w:val="28"/>
          <w:szCs w:val="28"/>
        </w:rPr>
        <w:t>Бюджетная политика в сфере межбюджетных отношений</w:t>
      </w:r>
      <w:r w:rsidR="00694E1B">
        <w:rPr>
          <w:b/>
          <w:sz w:val="28"/>
          <w:szCs w:val="28"/>
        </w:rPr>
        <w:t xml:space="preserve">. </w:t>
      </w:r>
      <w:r w:rsidRPr="00FF59CB">
        <w:rPr>
          <w:sz w:val="28"/>
          <w:szCs w:val="28"/>
        </w:rPr>
        <w:t>Бюджетная политика в области межбюджетных отношений в Челябинской области направлена на:</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создание стимулов повышения качества управления бюджетным процессом в муниципальных образованиях;</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повышение эффективности механизмов оказания финансовой помощи органам местного самоуправления;</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дальнейшее развитие стимулов к увеличению доходов бюджетов субъектов Российской Федерации и муниципальных образований.</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В целях повышения качества управления муниципальными финансами с учетом рекомендаций Министерства финансов Российской Федерации будет разработана и внедрена система мониторинга и оценки качества управления бюджетным процессом в муниципальных образованиях. На основании ее результатов будет формироваться рейтинг муниципальных образований.</w:t>
      </w:r>
    </w:p>
    <w:p w:rsidR="00151B7F" w:rsidRPr="00FF59CB" w:rsidRDefault="00151B7F" w:rsidP="00151B7F">
      <w:pPr>
        <w:autoSpaceDE w:val="0"/>
        <w:autoSpaceDN w:val="0"/>
        <w:adjustRightInd w:val="0"/>
        <w:spacing w:line="360" w:lineRule="auto"/>
        <w:ind w:firstLine="709"/>
        <w:jc w:val="both"/>
        <w:rPr>
          <w:sz w:val="28"/>
          <w:szCs w:val="28"/>
        </w:rPr>
      </w:pPr>
      <w:r w:rsidRPr="00FF59CB">
        <w:rPr>
          <w:sz w:val="28"/>
          <w:szCs w:val="28"/>
        </w:rPr>
        <w:t>В случае невыполнения муниципальными образованиями своих обязательств, а также в случаях неэффективного использования финансовой помощи из областного бюджета будет инициироваться введение временной финансовой администрации в муниципальных образованиях.</w:t>
      </w:r>
    </w:p>
    <w:p w:rsidR="00151B7F" w:rsidRPr="00FF59CB" w:rsidRDefault="00151B7F" w:rsidP="00151B7F">
      <w:pPr>
        <w:pStyle w:val="a4"/>
        <w:spacing w:line="360" w:lineRule="auto"/>
        <w:ind w:firstLine="709"/>
        <w:jc w:val="both"/>
        <w:rPr>
          <w:spacing w:val="1"/>
          <w:sz w:val="28"/>
          <w:szCs w:val="28"/>
        </w:rPr>
      </w:pPr>
      <w:r w:rsidRPr="00FF59CB">
        <w:rPr>
          <w:spacing w:val="2"/>
          <w:sz w:val="28"/>
          <w:szCs w:val="28"/>
        </w:rPr>
        <w:t xml:space="preserve">В условиях неблагоприятной экономической ситуации, </w:t>
      </w:r>
      <w:r w:rsidRPr="00FF59CB">
        <w:rPr>
          <w:spacing w:val="1"/>
          <w:sz w:val="28"/>
          <w:szCs w:val="28"/>
        </w:rPr>
        <w:t>негативным образом сказывающейся на доходных источниках областного бюджета, проведена корректировка механизмов оказания финансовой помощи местным бюджетам.</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В методики распределения дотаций на выравнивание бюджетной обеспеченности, как поселений, так и муниципальных районов (городских округов) внесены изменения, предусматривающие замену распределения дотаций пропорционально численности жителей более эффективными методами выравнивания бюджетной обеспеченности муниципальных образований.</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В целях повышения объективности распределения дотаций, предоставляемых из бюджетов муниципальных районов бюджетам поселений, установлен перечень статистических данных, используемых для определения уровня бюджетной обеспеченности поселений.</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В целях развития стимулов для работы с собственной доходной базой за муниципальными районами и городскими округами закреплен на постоянной основе в виде единых нормативов отчислений дополнительный доходный источник в виде 3 % от налога на доходы физических лиц.</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 xml:space="preserve">В связи с достаточно высокой неопределенностью доходной базы местных и областного бюджета в будущем году предусматривается сохранить еще на один год механизм кредитования муниципальных образований на льготных условиях. </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 xml:space="preserve">Предусматривается сохранение фонда поддержки усилий органов местного самоуправления по обеспечению сбалансированности для оказания точечной поддержки муниципальных образований, которые в силу экономических причин будут испытывать трудности по исполнению бюджетов, а также для частичной компенсации отмены субсидии на оплату топливно-энергетических ресурсов. </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Органам местного самоуправления необходимо на постоянной основе осуществлять меры, направленные на обеспечение соответствия доходной части местных бюджетов реальной экономической ситуации и развитие доходного потенциала на своей территории, включающие:</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подготовку прогноза поступлений доходов исходя из реальной ситуации в экономике;</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оперативную корректировку бюджетов при отклонении поступлений доходов от прогнозных данных;</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осуществление анализа обоснованности и эффективности применения налоговых льгот и принятие мер по их оптимизации;</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обеспечение увеличения поступлений по налогам в первую очередь за счет постановки на учет неучтенных объектов налогообложения;</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взаимодействие в рамках антикризисных комиссий с крупнейшими налогоплательщиками, расположенными на территориях соответствующих муниципальных образований, в целях обеспечения своевременного и полного выполнения ими налоговых обязательств.</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Органам местного самоуправления следует обеспечить адекватную доходным возможностям корректировку расходов, предполагающую осуществление следующих мер:</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инвентаризация и оптимизация расходов местных бюджетов, в том числе оптимизация расходов на содержание бюджетной сферы и органов местного самоуправления;</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обеспечение реструктуризации сети бюджетных учреждений при условии сохранения качества и объемов муниципальных услуг;</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сокращение капитальных и других расходов, не связанных с обеспечением жизнедеятельности объектов социальной и коммунальной инфраструктуры;</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финансирование капитальных вложений по объектам с высокой степенью готовности и ограничение расходов на приобретение оборудования;</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обеспечение жесткого режима экономного и рационального использования бюджетных средств;</w:t>
      </w:r>
    </w:p>
    <w:p w:rsidR="00151B7F" w:rsidRPr="00FF59CB" w:rsidRDefault="00151B7F" w:rsidP="00151B7F">
      <w:pPr>
        <w:pStyle w:val="a4"/>
        <w:spacing w:line="360" w:lineRule="auto"/>
        <w:ind w:firstLine="709"/>
        <w:jc w:val="both"/>
        <w:rPr>
          <w:spacing w:val="1"/>
          <w:sz w:val="28"/>
          <w:szCs w:val="28"/>
        </w:rPr>
      </w:pPr>
      <w:r w:rsidRPr="00FF59CB">
        <w:rPr>
          <w:spacing w:val="1"/>
          <w:sz w:val="28"/>
          <w:szCs w:val="28"/>
        </w:rPr>
        <w:t>недопущение кредиторской задолженности по принятым обязательствам, в первую очередь по заработной плате.</w:t>
      </w:r>
    </w:p>
    <w:p w:rsidR="00151B7F" w:rsidRPr="00FF59CB" w:rsidRDefault="00151B7F" w:rsidP="0062001A">
      <w:pPr>
        <w:spacing w:line="360" w:lineRule="auto"/>
        <w:ind w:firstLine="708"/>
        <w:jc w:val="both"/>
        <w:rPr>
          <w:b/>
          <w:sz w:val="28"/>
          <w:szCs w:val="28"/>
        </w:rPr>
      </w:pPr>
      <w:r w:rsidRPr="00FF59CB">
        <w:rPr>
          <w:b/>
          <w:sz w:val="28"/>
          <w:szCs w:val="28"/>
        </w:rPr>
        <w:t xml:space="preserve">Основные технологии формирования и исполнения областного бюджета. </w:t>
      </w:r>
    </w:p>
    <w:p w:rsidR="00151B7F" w:rsidRPr="00FF59CB" w:rsidRDefault="00151B7F" w:rsidP="00151B7F">
      <w:pPr>
        <w:ind w:firstLine="709"/>
        <w:jc w:val="both"/>
        <w:rPr>
          <w:sz w:val="28"/>
          <w:szCs w:val="28"/>
        </w:rPr>
      </w:pPr>
    </w:p>
    <w:p w:rsidR="00151B7F" w:rsidRPr="00FF59CB" w:rsidRDefault="00151B7F" w:rsidP="00151B7F">
      <w:pPr>
        <w:numPr>
          <w:ilvl w:val="0"/>
          <w:numId w:val="2"/>
        </w:numPr>
        <w:spacing w:line="360" w:lineRule="auto"/>
        <w:ind w:left="0" w:firstLine="1066"/>
        <w:jc w:val="both"/>
        <w:rPr>
          <w:sz w:val="28"/>
          <w:szCs w:val="28"/>
        </w:rPr>
      </w:pPr>
      <w:r w:rsidRPr="00FF59CB">
        <w:rPr>
          <w:sz w:val="28"/>
          <w:szCs w:val="28"/>
        </w:rPr>
        <w:t xml:space="preserve">Формирование однолетнего бюджета и среднесрочного финансового плана. </w:t>
      </w:r>
    </w:p>
    <w:p w:rsidR="00151B7F" w:rsidRPr="00FF59CB" w:rsidRDefault="00151B7F" w:rsidP="00151B7F">
      <w:pPr>
        <w:spacing w:line="360" w:lineRule="auto"/>
        <w:ind w:firstLine="1066"/>
        <w:jc w:val="both"/>
        <w:rPr>
          <w:sz w:val="28"/>
          <w:szCs w:val="28"/>
        </w:rPr>
      </w:pPr>
      <w:r w:rsidRPr="00FF59CB">
        <w:rPr>
          <w:sz w:val="28"/>
          <w:szCs w:val="28"/>
        </w:rPr>
        <w:t xml:space="preserve">В 2009 году принято законодательное решение об утверждении проекта бюджета на один финансовый год и среднесрочного плана на трехлетний период. В условиях нестабильной экономической ситуации это позволяет сдерживать принятие долгосрочных бюджетных обязательств, а реализацию бюджетных программ осуществлять только при фактическом наличии бюджетных ресурсов. Принятие расходных обязательств сразу на три года многократно усиливает риск их неисполнения при недостаточном поступлении доходов. </w:t>
      </w:r>
    </w:p>
    <w:p w:rsidR="00151B7F" w:rsidRPr="00FF59CB" w:rsidRDefault="00151B7F" w:rsidP="00151B7F">
      <w:pPr>
        <w:spacing w:line="360" w:lineRule="auto"/>
        <w:ind w:firstLine="1066"/>
        <w:jc w:val="both"/>
        <w:rPr>
          <w:sz w:val="28"/>
          <w:szCs w:val="28"/>
        </w:rPr>
      </w:pPr>
      <w:r w:rsidRPr="00FF59CB">
        <w:rPr>
          <w:sz w:val="28"/>
          <w:szCs w:val="28"/>
        </w:rPr>
        <w:t xml:space="preserve">При этом необходимость среднесрочного и долгосрочного бюджетного прогнозирования в существующих условиях только возрастает. Следует заранее просчитывать долгосрочные финансовые последствия принимаемых решений, оценивать сбалансированность бюджета в среднесрочной и долгосрочной перспективе. Это позволяет своевременно предпринимать меры, направленные на обеспечение сбалансированности бюджета. </w:t>
      </w:r>
    </w:p>
    <w:p w:rsidR="00151B7F" w:rsidRPr="00FF59CB" w:rsidRDefault="00151B7F" w:rsidP="00151B7F">
      <w:pPr>
        <w:numPr>
          <w:ilvl w:val="0"/>
          <w:numId w:val="2"/>
        </w:numPr>
        <w:spacing w:line="360" w:lineRule="auto"/>
        <w:ind w:left="0" w:firstLine="1066"/>
        <w:jc w:val="both"/>
        <w:rPr>
          <w:sz w:val="28"/>
          <w:szCs w:val="28"/>
        </w:rPr>
      </w:pPr>
      <w:r w:rsidRPr="00FF59CB">
        <w:rPr>
          <w:sz w:val="28"/>
          <w:szCs w:val="28"/>
        </w:rPr>
        <w:t>Формирование бюджета с дефицитом.</w:t>
      </w:r>
    </w:p>
    <w:p w:rsidR="00151B7F" w:rsidRPr="00FF59CB" w:rsidRDefault="00151B7F" w:rsidP="00151B7F">
      <w:pPr>
        <w:spacing w:line="360" w:lineRule="auto"/>
        <w:ind w:firstLine="1066"/>
        <w:jc w:val="both"/>
        <w:rPr>
          <w:sz w:val="28"/>
          <w:szCs w:val="28"/>
        </w:rPr>
      </w:pPr>
      <w:r w:rsidRPr="00FF59CB">
        <w:rPr>
          <w:sz w:val="28"/>
          <w:szCs w:val="28"/>
        </w:rPr>
        <w:t xml:space="preserve">В 2010 году предусматривается формирование дефицита бюджета. Расходы, предусмотренные сверх прогнозируемого объема доходов, будут финансироваться в случае поступления дополнительных доходов в течение года. </w:t>
      </w:r>
    </w:p>
    <w:p w:rsidR="00151B7F" w:rsidRPr="00FF59CB" w:rsidRDefault="00151B7F" w:rsidP="00151B7F">
      <w:pPr>
        <w:spacing w:line="360" w:lineRule="auto"/>
        <w:ind w:firstLine="1066"/>
        <w:jc w:val="both"/>
        <w:rPr>
          <w:sz w:val="28"/>
          <w:szCs w:val="28"/>
        </w:rPr>
      </w:pPr>
      <w:r w:rsidRPr="00FF59CB">
        <w:rPr>
          <w:sz w:val="28"/>
          <w:szCs w:val="28"/>
        </w:rPr>
        <w:t xml:space="preserve">Дефицит бюджета позволяет в кризисных условиях сохранять определенный уровень финансирования инвестиционных проектов и других социально-экономических программ путем привлечения дополнительных доходов в виде заимствований и дополнительной финансовой помощи из федерального бюджета. Это позволит обеспечить развитие области даже в современных кризисных условиях. </w:t>
      </w:r>
    </w:p>
    <w:p w:rsidR="00151B7F" w:rsidRPr="00FF59CB" w:rsidRDefault="00151B7F" w:rsidP="00151B7F">
      <w:pPr>
        <w:numPr>
          <w:ilvl w:val="0"/>
          <w:numId w:val="2"/>
        </w:numPr>
        <w:spacing w:line="360" w:lineRule="auto"/>
        <w:ind w:left="0" w:firstLine="1066"/>
        <w:jc w:val="both"/>
        <w:rPr>
          <w:sz w:val="28"/>
          <w:szCs w:val="28"/>
        </w:rPr>
      </w:pPr>
      <w:r w:rsidRPr="00FF59CB">
        <w:rPr>
          <w:sz w:val="28"/>
          <w:szCs w:val="28"/>
        </w:rPr>
        <w:t xml:space="preserve"> Формирование резерва для исполнения бюджета в будущем. </w:t>
      </w:r>
    </w:p>
    <w:p w:rsidR="00151B7F" w:rsidRPr="00FF59CB" w:rsidRDefault="00151B7F" w:rsidP="00151B7F">
      <w:pPr>
        <w:spacing w:line="360" w:lineRule="auto"/>
        <w:ind w:firstLine="1066"/>
        <w:jc w:val="both"/>
        <w:rPr>
          <w:sz w:val="28"/>
          <w:szCs w:val="28"/>
        </w:rPr>
      </w:pPr>
      <w:r w:rsidRPr="00FF59CB">
        <w:rPr>
          <w:sz w:val="28"/>
          <w:szCs w:val="28"/>
        </w:rPr>
        <w:t xml:space="preserve">Необходимо сохранить бюджетные резервы в форме остатков средств областного бюджета на счете на начало 2010 и 2011 года, поскольку в ближайшие годы сохранятся риски негативного воздействия экономической ситуации на бюджетную систему. </w:t>
      </w:r>
    </w:p>
    <w:p w:rsidR="00151B7F" w:rsidRPr="00FF59CB" w:rsidRDefault="00151B7F" w:rsidP="00151B7F">
      <w:pPr>
        <w:spacing w:line="360" w:lineRule="auto"/>
        <w:ind w:firstLine="1066"/>
        <w:jc w:val="both"/>
        <w:rPr>
          <w:sz w:val="28"/>
          <w:szCs w:val="28"/>
        </w:rPr>
      </w:pPr>
      <w:r w:rsidRPr="00FF59CB">
        <w:rPr>
          <w:sz w:val="28"/>
          <w:szCs w:val="28"/>
        </w:rPr>
        <w:t xml:space="preserve">Для этого следует принять меры по сдерживанию темпов расходования остатков, сформированных на начало 2009 года. </w:t>
      </w:r>
    </w:p>
    <w:p w:rsidR="00151B7F" w:rsidRPr="00FF59CB" w:rsidRDefault="00151B7F" w:rsidP="00151B7F">
      <w:pPr>
        <w:spacing w:line="360" w:lineRule="auto"/>
        <w:ind w:firstLine="1066"/>
        <w:jc w:val="both"/>
        <w:rPr>
          <w:sz w:val="28"/>
          <w:szCs w:val="28"/>
        </w:rPr>
      </w:pPr>
      <w:r w:rsidRPr="00FF59CB">
        <w:rPr>
          <w:sz w:val="28"/>
          <w:szCs w:val="28"/>
        </w:rPr>
        <w:t>При этом уровень оборотной кассовой наличности, существующий для сглаживания временных колебаний поступления доходов должен сохраняться на начало каждого года в объеме, позволяющем осуществлять месячное финансирование первоочередных расходов на выплату заработной платы и обеспечение социальных обязательств.</w:t>
      </w:r>
    </w:p>
    <w:p w:rsidR="00151B7F" w:rsidRPr="00FF59CB" w:rsidRDefault="00151B7F" w:rsidP="00151B7F">
      <w:pPr>
        <w:spacing w:line="360" w:lineRule="auto"/>
        <w:ind w:firstLine="1066"/>
        <w:jc w:val="both"/>
        <w:rPr>
          <w:sz w:val="28"/>
          <w:szCs w:val="28"/>
        </w:rPr>
      </w:pPr>
      <w:r w:rsidRPr="00FF59CB">
        <w:rPr>
          <w:sz w:val="28"/>
          <w:szCs w:val="28"/>
        </w:rPr>
        <w:t>Органам местного самоуправления необходимо предпринять меры по формированию оборотной кассовой наличности на 2010 год в объеме 1-2 месячных объемов первоочередных расходов.</w:t>
      </w:r>
    </w:p>
    <w:p w:rsidR="00151B7F" w:rsidRPr="00FF59CB" w:rsidRDefault="00151B7F" w:rsidP="00151B7F">
      <w:pPr>
        <w:numPr>
          <w:ilvl w:val="0"/>
          <w:numId w:val="2"/>
        </w:numPr>
        <w:spacing w:line="360" w:lineRule="auto"/>
        <w:ind w:left="0" w:firstLine="1066"/>
        <w:jc w:val="both"/>
        <w:rPr>
          <w:sz w:val="28"/>
          <w:szCs w:val="28"/>
        </w:rPr>
      </w:pPr>
      <w:r w:rsidRPr="00FF59CB">
        <w:rPr>
          <w:sz w:val="28"/>
          <w:szCs w:val="28"/>
        </w:rPr>
        <w:t xml:space="preserve">Сохранение и совершенствование сдерживающих механизмов исполнения бюджета. </w:t>
      </w:r>
    </w:p>
    <w:p w:rsidR="00151B7F" w:rsidRPr="00FF59CB" w:rsidRDefault="00151B7F" w:rsidP="00151B7F">
      <w:pPr>
        <w:spacing w:line="360" w:lineRule="auto"/>
        <w:ind w:firstLine="1066"/>
        <w:jc w:val="both"/>
        <w:rPr>
          <w:sz w:val="28"/>
          <w:szCs w:val="28"/>
        </w:rPr>
      </w:pPr>
      <w:r w:rsidRPr="00FF59CB">
        <w:rPr>
          <w:sz w:val="28"/>
          <w:szCs w:val="28"/>
        </w:rPr>
        <w:t>В 2009 году в процессе исполнения бюджета используются механизмы, позволяющие сдерживать процесс исполнения расходов с учетом реальной ситуации по поступлению доходов. В их числе: доведение лимитов бюджетных обязательств только по приоритетным расходам, определенным законом о бюджете, по остальным расходам на основе отдельных распоряжений Правительства области, ежемесячное доведение предельных объемов финансирования исходя из доходных возможностей. Это позволяет осуществлять исполнение бюджета без кредиторской задолженности. Указанный механизм сохранится и в 2010 году.</w:t>
      </w:r>
    </w:p>
    <w:p w:rsidR="00151B7F" w:rsidRPr="00FF59CB" w:rsidRDefault="00151B7F" w:rsidP="00151B7F">
      <w:pPr>
        <w:spacing w:line="360" w:lineRule="auto"/>
        <w:ind w:firstLine="708"/>
        <w:jc w:val="both"/>
        <w:rPr>
          <w:sz w:val="28"/>
          <w:szCs w:val="28"/>
        </w:rPr>
      </w:pPr>
      <w:r w:rsidRPr="00FF59CB">
        <w:rPr>
          <w:sz w:val="28"/>
          <w:szCs w:val="28"/>
        </w:rPr>
        <w:t>При этом требуется совершенствование практики применения этих инструментов. Необходимо сокращение процедур и сроков согласования документов для ритмичного исполнения расходов, на которые выделены лимиты бюджетных обязательств.</w:t>
      </w:r>
    </w:p>
    <w:p w:rsidR="00151B7F" w:rsidRPr="00FF59CB" w:rsidRDefault="00151B7F" w:rsidP="00151B7F">
      <w:pPr>
        <w:spacing w:line="360" w:lineRule="auto"/>
        <w:ind w:firstLine="1066"/>
        <w:jc w:val="both"/>
        <w:rPr>
          <w:sz w:val="28"/>
          <w:szCs w:val="28"/>
        </w:rPr>
      </w:pPr>
      <w:r w:rsidRPr="00FF59CB">
        <w:rPr>
          <w:sz w:val="28"/>
          <w:szCs w:val="28"/>
        </w:rPr>
        <w:t>5. Совершенствование механизмов бюджетирования, ориентированного на результат.</w:t>
      </w:r>
    </w:p>
    <w:p w:rsidR="00151B7F" w:rsidRPr="00FF59CB" w:rsidRDefault="00151B7F" w:rsidP="00151B7F">
      <w:pPr>
        <w:spacing w:line="360" w:lineRule="auto"/>
        <w:ind w:firstLine="709"/>
        <w:jc w:val="both"/>
        <w:rPr>
          <w:sz w:val="28"/>
          <w:szCs w:val="28"/>
        </w:rPr>
      </w:pPr>
      <w:r w:rsidRPr="00FF59CB">
        <w:rPr>
          <w:sz w:val="28"/>
          <w:szCs w:val="28"/>
        </w:rPr>
        <w:t xml:space="preserve">В условиях сокращения доходов бюджета особо актуальной становится задача повышения эффективности бюджетных расходов. По сравнению с докризисным периодом при меньших затратах бюджетных ресурсов должен предоставляться тот же объем качественных бюджетных услуг. </w:t>
      </w:r>
    </w:p>
    <w:p w:rsidR="00151B7F" w:rsidRPr="00FF59CB" w:rsidRDefault="00151B7F" w:rsidP="00151B7F">
      <w:pPr>
        <w:spacing w:line="360" w:lineRule="auto"/>
        <w:ind w:firstLine="709"/>
        <w:jc w:val="both"/>
        <w:rPr>
          <w:sz w:val="28"/>
          <w:szCs w:val="28"/>
        </w:rPr>
      </w:pPr>
      <w:r w:rsidRPr="00FF59CB">
        <w:rPr>
          <w:sz w:val="28"/>
          <w:szCs w:val="28"/>
        </w:rPr>
        <w:t xml:space="preserve">Основные инструменты, позволяющие добиться наилучшего результата при наименьших бюджетных затратах, используются в области с 2005 года. В их числе: подготовка областными органами власти докладов о результатах и основных направлениях деятельности (ДРОНД) и перспективных планов работы с мониторингом их исполнения и эффективности деятельности, формирование обоснований бюджетных ассигнований (ОБАС) и областных целевых программ (ОЦП) с оценкой эффективности их реализации. В текущем году органы власти формируют ведомственные целевые программы (ВЦП) и задания бюджетным учреждениям на оказание государственных услуг. </w:t>
      </w:r>
    </w:p>
    <w:p w:rsidR="00151B7F" w:rsidRPr="00FF59CB" w:rsidRDefault="00151B7F" w:rsidP="00151B7F">
      <w:pPr>
        <w:spacing w:line="360" w:lineRule="auto"/>
        <w:ind w:firstLine="709"/>
        <w:jc w:val="both"/>
        <w:rPr>
          <w:sz w:val="28"/>
          <w:szCs w:val="28"/>
        </w:rPr>
      </w:pPr>
      <w:r w:rsidRPr="00FF59CB">
        <w:rPr>
          <w:sz w:val="28"/>
          <w:szCs w:val="28"/>
        </w:rPr>
        <w:t xml:space="preserve">В 2010 году необходимо обеспечить согласование этих инструментов между собой, создать из них единую комплексную систему, обеспечить взаимосвязи и взаимообусловленности целей, задач и показателей результата деятельности органа власти, сформулированных во всех указанных документах и стратегии социально-экономического развития области. </w:t>
      </w:r>
    </w:p>
    <w:p w:rsidR="00151B7F" w:rsidRPr="00FF59CB" w:rsidRDefault="00151B7F" w:rsidP="00151B7F">
      <w:pPr>
        <w:spacing w:line="360" w:lineRule="auto"/>
        <w:ind w:firstLine="709"/>
        <w:jc w:val="both"/>
        <w:rPr>
          <w:sz w:val="28"/>
          <w:szCs w:val="28"/>
        </w:rPr>
      </w:pPr>
      <w:r w:rsidRPr="00FF59CB">
        <w:rPr>
          <w:sz w:val="28"/>
          <w:szCs w:val="28"/>
        </w:rPr>
        <w:t>6. Внедрение электронного документооборота.</w:t>
      </w:r>
    </w:p>
    <w:p w:rsidR="00151B7F" w:rsidRPr="00FF59CB" w:rsidRDefault="00151B7F" w:rsidP="00151B7F">
      <w:pPr>
        <w:spacing w:line="360" w:lineRule="auto"/>
        <w:ind w:firstLine="709"/>
        <w:jc w:val="both"/>
        <w:rPr>
          <w:sz w:val="28"/>
          <w:szCs w:val="28"/>
        </w:rPr>
      </w:pPr>
      <w:r w:rsidRPr="00FF59CB">
        <w:rPr>
          <w:sz w:val="28"/>
          <w:szCs w:val="28"/>
        </w:rPr>
        <w:t>В 2010 году предстоит продолжить оптимизацию документооборота по организации бюджетного процесса, в том числе с применением передовых информационных технологий. В результате процедуры формирования и обмена документами между участниками бюджетного процесса должны обеспечивать прозрачность и полный контроль за выполнением бюджетных полномочий, осуществляться в максимально сжатые сроки, осуществляться преимущественно в электронном виде и не требовать отвлечения больших финансовых затрат.</w:t>
      </w:r>
    </w:p>
    <w:p w:rsidR="00151B7F" w:rsidRPr="00FF59CB" w:rsidRDefault="00151B7F" w:rsidP="00151B7F">
      <w:pPr>
        <w:spacing w:line="360" w:lineRule="auto"/>
        <w:ind w:firstLine="708"/>
        <w:jc w:val="both"/>
        <w:rPr>
          <w:sz w:val="28"/>
          <w:szCs w:val="28"/>
        </w:rPr>
      </w:pPr>
      <w:r w:rsidRPr="00FF59CB">
        <w:rPr>
          <w:sz w:val="28"/>
          <w:szCs w:val="28"/>
        </w:rPr>
        <w:t>7. Расширение сотрудничества с органами Федерального казначейства по кассовому обслуживанию исполнения местных бюджетов.</w:t>
      </w:r>
    </w:p>
    <w:p w:rsidR="00151B7F" w:rsidRPr="00FF59CB" w:rsidRDefault="00151B7F" w:rsidP="00151B7F">
      <w:pPr>
        <w:spacing w:line="360" w:lineRule="auto"/>
        <w:jc w:val="both"/>
        <w:rPr>
          <w:sz w:val="28"/>
          <w:szCs w:val="28"/>
        </w:rPr>
      </w:pPr>
      <w:r w:rsidRPr="00FF59CB">
        <w:rPr>
          <w:sz w:val="28"/>
          <w:szCs w:val="28"/>
        </w:rPr>
        <w:tab/>
        <w:t>В среднесрочной перспективе предусматривается поэтапный перевод обслуживания лицевых счетов получателей и распорядителей средств бюджетов городских и сельских поселений из финансовых органов муниципальных районов и городских округов в органы Федерального казначейства. Это позволит существенно сократить расходы на содержание аппарата муниципальных служащих без потери качества контроля за использованием средств местных бюджетов.</w:t>
      </w:r>
    </w:p>
    <w:p w:rsidR="00151B7F" w:rsidRPr="006E3E9A" w:rsidRDefault="0062001A" w:rsidP="006E3E9A">
      <w:pPr>
        <w:pStyle w:val="2"/>
        <w:spacing w:line="480" w:lineRule="auto"/>
        <w:rPr>
          <w:rFonts w:ascii="Times New Roman" w:hAnsi="Times New Roman" w:cs="Times New Roman"/>
          <w:i w:val="0"/>
        </w:rPr>
      </w:pPr>
      <w:bookmarkStart w:id="3" w:name="_Toc261645617"/>
      <w:r w:rsidRPr="006E3E9A">
        <w:rPr>
          <w:rFonts w:ascii="Times New Roman" w:hAnsi="Times New Roman" w:cs="Times New Roman"/>
          <w:i w:val="0"/>
        </w:rPr>
        <w:t>1.2</w:t>
      </w:r>
      <w:r w:rsidR="00151B7F" w:rsidRPr="006E3E9A">
        <w:rPr>
          <w:rFonts w:ascii="Times New Roman" w:hAnsi="Times New Roman" w:cs="Times New Roman"/>
          <w:i w:val="0"/>
        </w:rPr>
        <w:t>. Различия формирования налогами доходной части бюджета России и капиталистических стран</w:t>
      </w:r>
      <w:bookmarkEnd w:id="3"/>
    </w:p>
    <w:p w:rsidR="00151B7F" w:rsidRPr="00FF59CB" w:rsidRDefault="00151B7F" w:rsidP="00151B7F">
      <w:pPr>
        <w:spacing w:line="360" w:lineRule="auto"/>
        <w:ind w:firstLine="720"/>
        <w:jc w:val="both"/>
        <w:rPr>
          <w:sz w:val="28"/>
          <w:szCs w:val="28"/>
        </w:rPr>
      </w:pPr>
      <w:r w:rsidRPr="00FF59CB">
        <w:rPr>
          <w:sz w:val="28"/>
          <w:szCs w:val="28"/>
        </w:rPr>
        <w:t>После нескольких лет рыночных преобразований в России так и не снят основной вопрос: какую модель развития выберет для себя одна из потенциально богатейших стран мира? В рамках курса на рыночные отношения возможны различные варианты построения национальной экономики. От сочетания основных законов рынка с жестким и обширным государственным регулированием до максимально свободных от правительственного вмешательства взаимоотношений участников экономических отношений. В зависимости от выбранной модели государство должно строить свои взаимоотношения, как известно, с гражданами и предпринимателями в одной из ключевых сфер – финансовой. Регулируются эти взаимоотношения, как известно, в том числе и налоговым законодательством. Таким образом, налоги и налогообложение приобретают первостепенное значение как инструмент воздействия государства на экономическое поведение участников рыночных отношений и как орудие формирования соответствующей экономической системы.</w:t>
      </w:r>
    </w:p>
    <w:p w:rsidR="00151B7F" w:rsidRPr="00FF59CB" w:rsidRDefault="00151B7F" w:rsidP="00151B7F">
      <w:pPr>
        <w:spacing w:line="360" w:lineRule="auto"/>
        <w:ind w:firstLine="720"/>
        <w:jc w:val="both"/>
        <w:rPr>
          <w:sz w:val="28"/>
          <w:szCs w:val="28"/>
        </w:rPr>
      </w:pPr>
      <w:r w:rsidRPr="00FF59CB">
        <w:rPr>
          <w:sz w:val="28"/>
          <w:szCs w:val="28"/>
        </w:rPr>
        <w:t>К сожалению, налоговая система России за семь лет существования приобрела однозначно фискальный характер. В своем нынешнем виде она служит текущим интересам, а именно решению сегодняшних бюджетных проблем за счет налогоплательщика без учета даже среднесрочных последствий такого подхода.</w:t>
      </w:r>
    </w:p>
    <w:p w:rsidR="00151B7F" w:rsidRPr="00FF59CB" w:rsidRDefault="00151B7F" w:rsidP="00151B7F">
      <w:pPr>
        <w:spacing w:line="360" w:lineRule="auto"/>
        <w:ind w:firstLine="720"/>
        <w:jc w:val="both"/>
        <w:rPr>
          <w:sz w:val="28"/>
          <w:szCs w:val="28"/>
        </w:rPr>
      </w:pPr>
      <w:r w:rsidRPr="00FF59CB">
        <w:rPr>
          <w:sz w:val="28"/>
          <w:szCs w:val="28"/>
        </w:rPr>
        <w:t>Перейдем к проблемам сегодняшнего дня. Налоговую политику на 1999 г. во многом будет определять блок федеральных законов, принятых в конце 1998 г. и самом начале 1999 г. В соответствии с этими законами налоговый пресс в текущем году только усилится по сравнению с годом предыдущим. Остановимся более подробно на существующей модели налогообложения доходов компаний и частных лиц и попробуем сравнить ее с действующими правилами взимания аналогичных налогов на Западе.</w:t>
      </w:r>
    </w:p>
    <w:p w:rsidR="00151B7F" w:rsidRPr="00FF59CB" w:rsidRDefault="00151B7F" w:rsidP="00151B7F">
      <w:pPr>
        <w:spacing w:line="360" w:lineRule="auto"/>
        <w:ind w:firstLine="720"/>
        <w:jc w:val="both"/>
        <w:rPr>
          <w:sz w:val="28"/>
          <w:szCs w:val="28"/>
        </w:rPr>
      </w:pPr>
      <w:r w:rsidRPr="00FF59CB">
        <w:rPr>
          <w:sz w:val="28"/>
          <w:szCs w:val="28"/>
        </w:rPr>
        <w:t>Налог на прибыль предприятий в его нынешнем виде можно назвать налогом на прибыль (т.е. нетто-доход) от бизнеса лишь с большой натяжкой. При относительно скромной для мировой практики номинальной ставке 35% (13% в федеральную казну и до 22% в региональный бюджет) этот налог выкачивает из предприятий куда больше денег, чем аналогичные налоги на доходы корпораций в ведущих странах Запада. Налогооблагаемую базу в России можно считать прибылью лишь условно, т.к. предприятия не могут вывести из-под обложения все затраты, связанные с извлечением ими дохода. Вот лишь некоторые данные, полученные путем сравнения базы для взимания корпоративного налога в Германии и России.</w:t>
      </w:r>
    </w:p>
    <w:p w:rsidR="00151B7F" w:rsidRPr="00FF59CB" w:rsidRDefault="00151B7F" w:rsidP="00151B7F">
      <w:pPr>
        <w:spacing w:line="360" w:lineRule="auto"/>
        <w:ind w:firstLine="720"/>
        <w:jc w:val="both"/>
        <w:rPr>
          <w:sz w:val="28"/>
          <w:szCs w:val="28"/>
        </w:rPr>
      </w:pPr>
      <w:r w:rsidRPr="00FF59CB">
        <w:rPr>
          <w:sz w:val="28"/>
          <w:szCs w:val="28"/>
        </w:rPr>
        <w:t>В Германии номинальная ставка налога на доходы корпораций (его еще называют корпоративным налогом) существенно выше ставки аналогичного ему налога на прибыль предприятий в России. В настоящий момент она составляет 45% на нераспределенную прибыль. Однако в Германии сумма процентных платежей, уплачиваемых по кредиту, полностью исключается из налогооблагаемой базы. При этом не играет никакой роли, для чего привлекаются заемные средства, пока речь не идет о приобретении участий в иностранных корпорациях или выплате процентов по займу, полученному от иностранного участника компании.. Только в этих случаях вычет процентов из налоговой базы немецкой компании будет лимитироваться, что четко установлено законом о корпоративном налоге. В России величина расходов по обслуживанию кредитов и займов, уменьшаемых налогооблагаемую прибыль, жестко лимитирована величиной, привязанной к ставке рефинансирования Центрального банка.</w:t>
      </w:r>
    </w:p>
    <w:p w:rsidR="00151B7F" w:rsidRPr="00FF59CB" w:rsidRDefault="00151B7F" w:rsidP="00151B7F">
      <w:pPr>
        <w:spacing w:line="360" w:lineRule="auto"/>
        <w:ind w:firstLine="720"/>
        <w:jc w:val="both"/>
        <w:rPr>
          <w:sz w:val="28"/>
          <w:szCs w:val="28"/>
        </w:rPr>
      </w:pPr>
      <w:r w:rsidRPr="00FF59CB">
        <w:rPr>
          <w:sz w:val="28"/>
          <w:szCs w:val="28"/>
        </w:rPr>
        <w:t>Интересным представляется и сравнение подоходного налога (налога на доходы физических лиц) в России и в таких странах, как Германия и США. В США в полном соответствии с принципами рыночной экономики с ограниченным госрегулированием через госбюджет перераспределяется не более четверти всего ВВП страны. Соответственно невелика доля налоговых изъятий в доходах индивидуального подоходного налога: 15% и 28%.</w:t>
      </w:r>
    </w:p>
    <w:p w:rsidR="00151B7F" w:rsidRPr="00FF59CB" w:rsidRDefault="00151B7F" w:rsidP="00151B7F">
      <w:pPr>
        <w:spacing w:line="360" w:lineRule="auto"/>
        <w:ind w:firstLine="720"/>
        <w:jc w:val="both"/>
        <w:rPr>
          <w:sz w:val="28"/>
          <w:szCs w:val="28"/>
        </w:rPr>
      </w:pPr>
      <w:r w:rsidRPr="00FF59CB">
        <w:rPr>
          <w:sz w:val="28"/>
          <w:szCs w:val="28"/>
        </w:rPr>
        <w:t>В Германии ситуация иная. Согласно концепции "социальной рыночной экономики" государство берет на себя значительные обязательства по социальному обеспечению граждан. Для их финансирования необходимы относительно высокие налоговые отчисления работающих граждан. Подоходный налог в ФРГ взимается по ставкам от 22% до 59% в зависимости от величины годового дохода.</w:t>
      </w:r>
    </w:p>
    <w:p w:rsidR="00151B7F" w:rsidRPr="00FF59CB" w:rsidRDefault="00151B7F" w:rsidP="00151B7F">
      <w:pPr>
        <w:spacing w:line="360" w:lineRule="auto"/>
        <w:ind w:firstLine="720"/>
        <w:jc w:val="both"/>
        <w:rPr>
          <w:sz w:val="28"/>
          <w:szCs w:val="28"/>
        </w:rPr>
      </w:pPr>
      <w:r w:rsidRPr="00FF59CB">
        <w:rPr>
          <w:sz w:val="28"/>
          <w:szCs w:val="28"/>
        </w:rPr>
        <w:t>В России также применяется метод прогрессивного налогообложения доходов граждан. Установлены ставки от 12% до 35%. на этом сходство кончается. Сравним на конкретном примере. В начале 90-х годов среднестатистическая зарплата в германии составляла около 4 тыс. марок в месяц. При таком уровне дохода применялась ставка налога в 26%. В США лицо с доходами порядка 2500 долларов в месяц заплатит в виде налога 15% от облагаемого дохода плюс налог штата (в среднем около 7% при таком уровне доходов). Россиянин с доходами, сравнимыми с вышеуказанными величинами в долларах и марках, облагается по высшей ставке 35%.</w:t>
      </w:r>
    </w:p>
    <w:p w:rsidR="00151B7F" w:rsidRPr="00FF59CB" w:rsidRDefault="00151B7F" w:rsidP="00151B7F">
      <w:pPr>
        <w:spacing w:line="360" w:lineRule="auto"/>
        <w:ind w:firstLine="720"/>
        <w:jc w:val="both"/>
        <w:rPr>
          <w:sz w:val="28"/>
          <w:szCs w:val="28"/>
        </w:rPr>
      </w:pPr>
      <w:r w:rsidRPr="00FF59CB">
        <w:rPr>
          <w:sz w:val="28"/>
          <w:szCs w:val="28"/>
        </w:rPr>
        <w:t>Вывод прост: российский подоходный налог наносит удар по тем людям, кто мог и хотел бы быть примерным налогоплательщиком. Это именно тот средний класс, о формировании которого столько шума в различных экономических программах. Это высокооплачиваемые профессионалы, которые зарабатывают от 1 до 2,5 тыс. долларов в месяц. Как показывает мировой опыт, именно из них рекрутируется впоследствии большинство управленцев высокого класса в крупных компаниях. Эта же социальная группа людей стабильно поставляет мелких и средних предпринимателей, открывающих собственное дело на базе накопленных знаний и опыта.</w:t>
      </w:r>
    </w:p>
    <w:p w:rsidR="00151B7F" w:rsidRPr="00FF59CB" w:rsidRDefault="00151B7F" w:rsidP="00151B7F">
      <w:pPr>
        <w:spacing w:line="360" w:lineRule="auto"/>
        <w:ind w:firstLine="720"/>
        <w:jc w:val="both"/>
        <w:rPr>
          <w:sz w:val="28"/>
          <w:szCs w:val="28"/>
        </w:rPr>
      </w:pPr>
      <w:r w:rsidRPr="00FF59CB">
        <w:rPr>
          <w:sz w:val="28"/>
          <w:szCs w:val="28"/>
        </w:rPr>
        <w:t>В Германии и США четко проведена граница в целях налогообложения между доходами среднего уровня и доходами, обеспечивающими богатство. Помимо этого, для индивидуального налогоплательщика предусмотрено большое количество налоговых скидок и кредитов. Так, в США личный доход плательщика разрешено уменьшать на сумму так называемых "деловых издержек", а также на сумму расходов на содержание ребенка или иждивенца в виде выплат лицу, осуществляющему уход за ребенком или иждивенцем. Из налоговой базы вычитаются и некоторые другие расходы, например процентные платежи по ипотечному кредиту.</w:t>
      </w:r>
    </w:p>
    <w:p w:rsidR="00151B7F" w:rsidRPr="00FF59CB" w:rsidRDefault="00151B7F" w:rsidP="00151B7F">
      <w:pPr>
        <w:spacing w:line="360" w:lineRule="auto"/>
        <w:ind w:firstLine="720"/>
        <w:jc w:val="both"/>
        <w:rPr>
          <w:sz w:val="28"/>
          <w:szCs w:val="28"/>
        </w:rPr>
      </w:pPr>
      <w:r w:rsidRPr="00FF59CB">
        <w:rPr>
          <w:sz w:val="28"/>
          <w:szCs w:val="28"/>
        </w:rPr>
        <w:t>В ФРГ из текущих доходов до налогообложения вычитаются средства на поддержание семейного бюджета одиноких с детьми (порядка 4800 марок в год), дополнительные суммы по обеспечению старости (около 3500 марок в год), суммы скидок, предоставляемых в связи с наличием детей (приблизительно 1300 марок на одного ребенка). Через подоходный налог льготируется до 40% расходов, связанных с постройкой собственного дома (если стоимость этого долга не превышает 300 тыс. марок, т.е. он не относится к разряду вилл).</w:t>
      </w:r>
    </w:p>
    <w:p w:rsidR="00151B7F" w:rsidRPr="00FF59CB" w:rsidRDefault="00151B7F" w:rsidP="00151B7F">
      <w:pPr>
        <w:spacing w:line="360" w:lineRule="auto"/>
        <w:ind w:firstLine="720"/>
        <w:jc w:val="both"/>
        <w:rPr>
          <w:sz w:val="28"/>
          <w:szCs w:val="28"/>
        </w:rPr>
      </w:pPr>
      <w:r w:rsidRPr="00FF59CB">
        <w:rPr>
          <w:sz w:val="28"/>
          <w:szCs w:val="28"/>
        </w:rPr>
        <w:t>Таким образом, вышеуказанное является иллюстрацией к основному противоречию существующей налоговой системы России. Это противоречие заключается в несовершенстве провозглашенных экономических деклараций и фактической структуры налоговых стимулов.</w:t>
      </w:r>
      <w:r w:rsidRPr="00FF59CB">
        <w:rPr>
          <w:rStyle w:val="ab"/>
          <w:sz w:val="28"/>
          <w:szCs w:val="28"/>
        </w:rPr>
        <w:footnoteReference w:id="1"/>
      </w:r>
    </w:p>
    <w:p w:rsidR="00151B7F" w:rsidRPr="00FF59CB" w:rsidRDefault="00151B7F" w:rsidP="00151B7F">
      <w:pPr>
        <w:spacing w:line="360" w:lineRule="auto"/>
        <w:ind w:firstLine="720"/>
        <w:jc w:val="both"/>
        <w:rPr>
          <w:sz w:val="28"/>
          <w:szCs w:val="28"/>
        </w:rPr>
      </w:pPr>
    </w:p>
    <w:p w:rsidR="00151B7F" w:rsidRPr="006E3E9A" w:rsidRDefault="00151B7F" w:rsidP="006E3E9A">
      <w:pPr>
        <w:pStyle w:val="1"/>
        <w:spacing w:line="480" w:lineRule="auto"/>
        <w:rPr>
          <w:rFonts w:ascii="Times New Roman" w:hAnsi="Times New Roman" w:cs="Times New Roman"/>
          <w:sz w:val="28"/>
          <w:szCs w:val="28"/>
        </w:rPr>
      </w:pPr>
      <w:r w:rsidRPr="006E3E9A">
        <w:rPr>
          <w:rFonts w:ascii="Times New Roman" w:hAnsi="Times New Roman" w:cs="Times New Roman"/>
          <w:color w:val="016EB9"/>
          <w:sz w:val="28"/>
          <w:szCs w:val="28"/>
        </w:rPr>
        <w:br w:type="page"/>
      </w:r>
      <w:bookmarkStart w:id="4" w:name="_Toc261645618"/>
      <w:r w:rsidRPr="006E3E9A">
        <w:rPr>
          <w:rFonts w:ascii="Times New Roman" w:hAnsi="Times New Roman" w:cs="Times New Roman"/>
          <w:sz w:val="28"/>
          <w:szCs w:val="28"/>
        </w:rPr>
        <w:t>2. Динамика доходов и расходов государственного бюджета РФ.</w:t>
      </w:r>
      <w:bookmarkEnd w:id="4"/>
    </w:p>
    <w:p w:rsidR="00151B7F" w:rsidRPr="006E3E9A" w:rsidRDefault="00151B7F" w:rsidP="006E3E9A">
      <w:pPr>
        <w:pStyle w:val="2"/>
        <w:spacing w:line="480" w:lineRule="auto"/>
        <w:rPr>
          <w:rFonts w:ascii="Times New Roman" w:hAnsi="Times New Roman" w:cs="Times New Roman"/>
          <w:bCs w:val="0"/>
          <w:i w:val="0"/>
          <w:iCs w:val="0"/>
          <w:color w:val="000000"/>
        </w:rPr>
      </w:pPr>
      <w:bookmarkStart w:id="5" w:name="_Toc261645619"/>
      <w:r w:rsidRPr="006E3E9A">
        <w:rPr>
          <w:rFonts w:ascii="Times New Roman" w:hAnsi="Times New Roman" w:cs="Times New Roman"/>
          <w:bCs w:val="0"/>
          <w:i w:val="0"/>
          <w:iCs w:val="0"/>
          <w:color w:val="000000"/>
        </w:rPr>
        <w:t>2.1. Доходы государственного бюджета РФ</w:t>
      </w:r>
      <w:bookmarkEnd w:id="5"/>
    </w:p>
    <w:p w:rsidR="00151B7F" w:rsidRPr="00FF59CB" w:rsidRDefault="00151B7F" w:rsidP="00151B7F">
      <w:pPr>
        <w:pStyle w:val="3"/>
        <w:tabs>
          <w:tab w:val="left" w:pos="270"/>
        </w:tabs>
        <w:spacing w:before="15" w:beforeAutospacing="0" w:after="15" w:afterAutospacing="0" w:line="360" w:lineRule="auto"/>
        <w:ind w:right="15" w:firstLine="720"/>
        <w:jc w:val="both"/>
        <w:rPr>
          <w:b w:val="0"/>
          <w:sz w:val="28"/>
          <w:szCs w:val="28"/>
        </w:rPr>
      </w:pPr>
      <w:r w:rsidRPr="00FF59CB">
        <w:rPr>
          <w:b w:val="0"/>
          <w:sz w:val="28"/>
          <w:szCs w:val="28"/>
        </w:rPr>
        <w:t>Основные характеристики федерального бюджета на 2010 год и на плановый период 2011 и 2012 год сформированы на основе прогноза социально-экономического развития Российской Федерации на 2010-2012 годы и характеризуются следующими данными (таблица 2.1).</w:t>
      </w:r>
    </w:p>
    <w:p w:rsidR="00151B7F" w:rsidRPr="00FF59CB" w:rsidRDefault="00151B7F" w:rsidP="00151B7F">
      <w:pPr>
        <w:pStyle w:val="a3"/>
        <w:spacing w:before="0" w:beforeAutospacing="0" w:after="0" w:afterAutospacing="0" w:line="360" w:lineRule="auto"/>
        <w:ind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В 2010-2012 годах предполагается снижение доходов федерального бюджета с 17,2% к ВВП в 2009 году до 16,1% в 2010, 15,5% в 2011 году, с дальнейшим снижением в 2012 году до 15,0% к ВВП. В номинальном выражении в 2010-2012 годах планируется рост доходов в среднем на 6,3% в год (таблица 2.2).</w:t>
      </w:r>
      <w:r w:rsidRPr="00FF59CB">
        <w:rPr>
          <w:rStyle w:val="apple-converted-space"/>
          <w:rFonts w:ascii="Times New Roman" w:hAnsi="Times New Roman" w:cs="Times New Roman"/>
          <w:color w:val="000000"/>
          <w:sz w:val="28"/>
          <w:szCs w:val="28"/>
        </w:rPr>
        <w:t> </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Основными факторами, оказывающими влияние на изменение доходов федерального бюджета к ВВП, являются:</w:t>
      </w:r>
    </w:p>
    <w:p w:rsidR="00151B7F" w:rsidRPr="00FF59CB" w:rsidRDefault="00151B7F" w:rsidP="00151B7F">
      <w:pPr>
        <w:pStyle w:val="a3"/>
        <w:numPr>
          <w:ilvl w:val="2"/>
          <w:numId w:val="10"/>
        </w:numPr>
        <w:spacing w:before="0" w:beforeAutospacing="0" w:after="0" w:afterAutospacing="0" w:line="360" w:lineRule="auto"/>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замена единого социального налога страховыми взносами, поступающими напрямую во внебюджетные фонды, в результате чего ненефтегазовые доходы снизились в 2010 году по сравнению с 2009 годом;</w:t>
      </w:r>
    </w:p>
    <w:p w:rsidR="00151B7F" w:rsidRPr="00FF59CB" w:rsidRDefault="00151B7F" w:rsidP="00151B7F">
      <w:pPr>
        <w:pStyle w:val="a3"/>
        <w:numPr>
          <w:ilvl w:val="2"/>
          <w:numId w:val="10"/>
        </w:numPr>
        <w:spacing w:before="0" w:beforeAutospacing="0" w:after="0" w:afterAutospacing="0" w:line="360" w:lineRule="auto"/>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увеличение прогнозных цены на нефть марки "Юралс" и курса доллара США по отношению к рублю более низкими темпами по сравнению с ростом ВВП, а также снижение налогооблагаемых объемов добычи нефти и экспорта нефти привели к уменьшению нефтегазовых доходов к ВВП в 2011-2012 годах по сравнению с 2010 годом;</w:t>
      </w:r>
    </w:p>
    <w:p w:rsidR="00151B7F" w:rsidRPr="00FF59CB" w:rsidRDefault="00151B7F" w:rsidP="00151B7F">
      <w:pPr>
        <w:pStyle w:val="a3"/>
        <w:numPr>
          <w:ilvl w:val="2"/>
          <w:numId w:val="10"/>
        </w:numPr>
        <w:spacing w:before="0" w:beforeAutospacing="0" w:after="0" w:afterAutospacing="0" w:line="360" w:lineRule="auto"/>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уменьшение в 2010-2012 годах прогноза поступлений по разовым платежам за пользование недрами при наступлении определенных событий в связи с наметившимся дефицитом участков недр и снижением прогнозируемого количества проводимых аукционов, а также прогнозируемых доходов от операций с государственным материальным резервом;</w:t>
      </w:r>
    </w:p>
    <w:p w:rsidR="00151B7F" w:rsidRPr="00FF59CB" w:rsidRDefault="00151B7F" w:rsidP="00151B7F">
      <w:pPr>
        <w:pStyle w:val="a3"/>
        <w:numPr>
          <w:ilvl w:val="2"/>
          <w:numId w:val="10"/>
        </w:numPr>
        <w:spacing w:before="0" w:beforeAutospacing="0" w:after="0" w:afterAutospacing="0" w:line="360" w:lineRule="auto"/>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разовые доходы, учтенные в 2009 году, в том числе связанные с возвратом в федеральный бюджет средств имущественного взноса Российской Федерации государственными корпорациями "Российская корпорация нанотехнологий" и "Фонд содействия реформированию жилищно-коммунального хозяйства" в сумме 85,4 млрд.рублей, зачислением в федеральный бюджет неиспользованных остатков средств межбюджетных трансфертов субъектам Российской Федерации в сумме 74,5 млрд.рублей и централизацией счетов ФТС России в сумме 100,0 млрд.рублей.</w:t>
      </w:r>
    </w:p>
    <w:p w:rsidR="00151B7F" w:rsidRPr="00FF59CB" w:rsidRDefault="00151B7F" w:rsidP="00151B7F">
      <w:pPr>
        <w:pStyle w:val="a3"/>
        <w:spacing w:before="0" w:beforeAutospacing="0" w:after="0" w:afterAutospacing="0" w:line="360" w:lineRule="auto"/>
        <w:ind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Учитывая значительное снижение доходов федерального бюджета по сравнению с объемами доходов в 2008 году и необходимость поддержания финансовой стабильности, планируется постепенное снижение объема расходов федерального бюджета с 25,5 % к ВВП в 2009 году до 22,9% в 2010 году, 19,5% в 2011 году и до18,0% к ВВП в 2012 году.</w:t>
      </w:r>
      <w:r w:rsidRPr="00FF59CB">
        <w:rPr>
          <w:rStyle w:val="apple-converted-space"/>
          <w:rFonts w:ascii="Times New Roman" w:hAnsi="Times New Roman" w:cs="Times New Roman"/>
          <w:color w:val="000000"/>
          <w:sz w:val="28"/>
          <w:szCs w:val="28"/>
        </w:rPr>
        <w:t> </w:t>
      </w:r>
    </w:p>
    <w:p w:rsidR="00151B7F" w:rsidRPr="00FF59CB" w:rsidRDefault="00151B7F" w:rsidP="00151B7F">
      <w:pPr>
        <w:pStyle w:val="a3"/>
        <w:spacing w:before="0" w:beforeAutospacing="0" w:after="0" w:afterAutospacing="0" w:line="360" w:lineRule="auto"/>
        <w:ind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Предельный объем расходов федерального бюджета на 2010 год и на плановый период 2011 и 2012 годов определен исходя из прогноза поступления доходов в федеральный бюджет и объема дефицита федерального бюджета с учетом ограничений, необходимых для обеспечения макроэкономической стабильности, долгосрочной сбалансированности и устойчивости бюджетной системы.</w:t>
      </w:r>
      <w:r w:rsidRPr="00FF59CB">
        <w:rPr>
          <w:rStyle w:val="apple-converted-space"/>
          <w:rFonts w:ascii="Times New Roman" w:hAnsi="Times New Roman" w:cs="Times New Roman"/>
          <w:color w:val="000000"/>
          <w:sz w:val="28"/>
          <w:szCs w:val="28"/>
        </w:rPr>
        <w:t> </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С учетом изложенного, общий объем расходов федерального бюджета на 2010 год определен на уровне 9886,9 млрд.рублей (22,9% ВВП), на 2011 год - 9389,8 млрд.рублей (19,5% ВВП), на 2012 год - 9681,0 млрд.рублей (18,0% ВВП). В номинальном выражении изменение бюджетных расходов к предыдущему году характеризуются снижением в 2010 году на 0,4 %, в 2011 году на 5,0% и повышением в 2012 году на 3,1%, в реальном выражении снижением соответственно на 9,5 %, 12,1% и 3,6 процента (таблица 2.3).</w:t>
      </w:r>
    </w:p>
    <w:p w:rsidR="00151B7F" w:rsidRPr="00FF59CB" w:rsidRDefault="00151B7F" w:rsidP="00151B7F">
      <w:pPr>
        <w:pStyle w:val="a3"/>
        <w:spacing w:before="0" w:beforeAutospacing="0" w:after="0" w:afterAutospacing="0" w:line="360" w:lineRule="auto"/>
        <w:ind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В 2010-2012 годах сохраняется тенденция превышения расходов федерального бюджета над доходами, т.е. планируется дефицит федерального бюджета с последовательным его снижением с 8,3% к ВВП в 2009 году до 3,0% к ВВП в 2012 году.</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Основными источниками финансирования дефицита федерального бюджета в 2010 году являются средства Резервного фонда, в 2011-2012 годах - средства Фонда национального благосостояния и иные источники финансирования дефицита федерального бюджета (таблица 2.4):</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связи с использованием большей части накопленных в Резервном фонде ресурсов на обеспечение сбалансированности федерального бюджета в 2009 году (более 70%) и нефтегазовых доходов федерального бюджета в 2010-2012 годах в полном объеме на покрытие расходов, поступления средств в Резервный фонд и Фонд национального благосостояния не планируются, в связи с чем средства Резервного фонда будут исчерпаны в 2010 году (за исключением средств, размещенных в финансовых активах) (таблица 2.5):</w:t>
      </w:r>
    </w:p>
    <w:p w:rsidR="00151B7F" w:rsidRPr="00FF59CB" w:rsidRDefault="00151B7F" w:rsidP="00151B7F">
      <w:pPr>
        <w:pStyle w:val="a3"/>
        <w:tabs>
          <w:tab w:val="left" w:pos="720"/>
        </w:tabs>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Объем средств Фонда национального благосостояния снизится с 2,6 трлн.рублей на начало 2009 года до 1,1 трлн.рублей на конец 2012 года  (таблица 2.6):</w:t>
      </w:r>
    </w:p>
    <w:p w:rsidR="00151B7F" w:rsidRPr="00FF59CB" w:rsidRDefault="00151B7F" w:rsidP="00151B7F">
      <w:pPr>
        <w:pStyle w:val="a3"/>
        <w:spacing w:before="0" w:beforeAutospacing="0" w:after="0" w:afterAutospacing="0" w:line="360" w:lineRule="auto"/>
        <w:ind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b/>
          <w:color w:val="000000"/>
          <w:sz w:val="28"/>
          <w:szCs w:val="28"/>
        </w:rPr>
        <w:t>     </w:t>
      </w:r>
      <w:r w:rsidRPr="00FF59CB">
        <w:rPr>
          <w:rFonts w:ascii="Times New Roman" w:hAnsi="Times New Roman" w:cs="Times New Roman"/>
          <w:color w:val="000000"/>
          <w:sz w:val="28"/>
          <w:szCs w:val="28"/>
        </w:rPr>
        <w:t>При этом значительная часть средств Фонда национального благосостояния в объеме 655,0 млрд.руб. размещена на депозитах в ВЭБ.</w:t>
      </w:r>
      <w:r w:rsidRPr="00FF59CB">
        <w:rPr>
          <w:rStyle w:val="apple-converted-space"/>
          <w:rFonts w:ascii="Times New Roman" w:hAnsi="Times New Roman" w:cs="Times New Roman"/>
          <w:color w:val="000000"/>
          <w:sz w:val="28"/>
          <w:szCs w:val="28"/>
        </w:rPr>
        <w:t> </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2010-2012 годах повышается доля иных источников финансирования дефицита федерального бюджета (таблица 2.7):</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Подробное описание, расчеты и обоснования объемов доходов, бюджетных ассигнований по расходам, а также источникам покрытия дефицита федерального бюджета приведены в соответствующих разделах настоящей пояснительной записки.</w:t>
      </w:r>
    </w:p>
    <w:p w:rsidR="00151B7F" w:rsidRPr="00FF59CB" w:rsidRDefault="00151B7F" w:rsidP="00151B7F">
      <w:pPr>
        <w:pStyle w:val="3"/>
        <w:spacing w:before="15" w:beforeAutospacing="0" w:after="15" w:afterAutospacing="0" w:line="360" w:lineRule="auto"/>
        <w:ind w:right="15" w:firstLine="720"/>
        <w:jc w:val="both"/>
        <w:rPr>
          <w:b w:val="0"/>
          <w:sz w:val="28"/>
          <w:szCs w:val="28"/>
        </w:rPr>
      </w:pPr>
      <w:r w:rsidRPr="00FF59CB">
        <w:rPr>
          <w:sz w:val="28"/>
          <w:szCs w:val="28"/>
        </w:rPr>
        <w:t>Доходы федерального бюджета на 2010 год и на плановый период 2011 и 2012 годов.</w:t>
      </w:r>
      <w:r w:rsidRPr="00FF59CB">
        <w:rPr>
          <w:b w:val="0"/>
          <w:sz w:val="28"/>
          <w:szCs w:val="28"/>
        </w:rPr>
        <w:t xml:space="preserve"> При расчете доходов федерального бюджета учитывались предполагаемые к принятию в 2009 году изменения и дополнения в законодательство Российской Федерации и нормативные правовые акты Правительства Российской Федерации, вступающие в силу с 1 января 2010 года:</w:t>
      </w:r>
    </w:p>
    <w:p w:rsidR="00151B7F" w:rsidRPr="00FF59CB" w:rsidRDefault="00151B7F" w:rsidP="00151B7F">
      <w:pPr>
        <w:pStyle w:val="3"/>
        <w:numPr>
          <w:ilvl w:val="2"/>
          <w:numId w:val="13"/>
        </w:numPr>
        <w:spacing w:before="15" w:beforeAutospacing="0" w:after="15" w:afterAutospacing="0" w:line="360" w:lineRule="auto"/>
        <w:ind w:right="15"/>
        <w:jc w:val="both"/>
        <w:rPr>
          <w:rStyle w:val="apple-converted-space"/>
          <w:b w:val="0"/>
          <w:sz w:val="28"/>
          <w:szCs w:val="28"/>
        </w:rPr>
      </w:pPr>
      <w:r w:rsidRPr="00FF59CB">
        <w:rPr>
          <w:b w:val="0"/>
          <w:sz w:val="28"/>
          <w:szCs w:val="28"/>
        </w:rPr>
        <w:t>индексация специфических ставок акцизов по подакцизным товарам (на табачные изделия: сигареты с фильтром - на 37% к уровню 2009 года и на 14% к ранее утвержденным ставкам 2010 года, сигареты без фильтра - на 74% и 36% соответственно);</w:t>
      </w:r>
      <w:r w:rsidRPr="00FF59CB">
        <w:rPr>
          <w:rStyle w:val="apple-converted-space"/>
          <w:b w:val="0"/>
          <w:color w:val="000000"/>
          <w:sz w:val="28"/>
          <w:szCs w:val="28"/>
        </w:rPr>
        <w:t> </w:t>
      </w:r>
    </w:p>
    <w:p w:rsidR="00151B7F" w:rsidRPr="00FF59CB" w:rsidRDefault="00151B7F" w:rsidP="00151B7F">
      <w:pPr>
        <w:pStyle w:val="3"/>
        <w:numPr>
          <w:ilvl w:val="2"/>
          <w:numId w:val="13"/>
        </w:numPr>
        <w:spacing w:before="15" w:beforeAutospacing="0" w:after="15" w:afterAutospacing="0" w:line="360" w:lineRule="auto"/>
        <w:ind w:right="15"/>
        <w:jc w:val="both"/>
        <w:rPr>
          <w:b w:val="0"/>
          <w:sz w:val="28"/>
          <w:szCs w:val="28"/>
        </w:rPr>
      </w:pPr>
      <w:r w:rsidRPr="00FF59CB">
        <w:rPr>
          <w:b w:val="0"/>
          <w:sz w:val="28"/>
          <w:szCs w:val="28"/>
        </w:rPr>
        <w:t>увеличение размеров государственной пошлины за совершение юридически значимых действий;</w:t>
      </w:r>
    </w:p>
    <w:p w:rsidR="00151B7F" w:rsidRPr="00FF59CB" w:rsidRDefault="00151B7F" w:rsidP="00151B7F">
      <w:pPr>
        <w:pStyle w:val="3"/>
        <w:numPr>
          <w:ilvl w:val="2"/>
          <w:numId w:val="13"/>
        </w:numPr>
        <w:spacing w:before="15" w:beforeAutospacing="0" w:after="15" w:afterAutospacing="0" w:line="360" w:lineRule="auto"/>
        <w:ind w:right="15"/>
        <w:jc w:val="both"/>
        <w:rPr>
          <w:b w:val="0"/>
          <w:sz w:val="28"/>
          <w:szCs w:val="28"/>
        </w:rPr>
      </w:pPr>
      <w:r w:rsidRPr="00FF59CB">
        <w:rPr>
          <w:b w:val="0"/>
          <w:sz w:val="28"/>
          <w:szCs w:val="28"/>
        </w:rPr>
        <w:t>увеличение норматива зачисления в федеральный бюджет дохода от уплаты налога на добычу полезных ископаемых на нефть и газовый конденсат с 95 до 100 процентов;</w:t>
      </w:r>
    </w:p>
    <w:p w:rsidR="00151B7F" w:rsidRPr="00FF59CB" w:rsidRDefault="00151B7F" w:rsidP="00151B7F">
      <w:pPr>
        <w:pStyle w:val="3"/>
        <w:numPr>
          <w:ilvl w:val="2"/>
          <w:numId w:val="13"/>
        </w:numPr>
        <w:spacing w:before="15" w:beforeAutospacing="0" w:after="15" w:afterAutospacing="0" w:line="360" w:lineRule="auto"/>
        <w:ind w:right="15"/>
        <w:jc w:val="both"/>
        <w:rPr>
          <w:b w:val="0"/>
          <w:sz w:val="28"/>
          <w:szCs w:val="28"/>
        </w:rPr>
      </w:pPr>
      <w:r w:rsidRPr="00FF59CB">
        <w:rPr>
          <w:b w:val="0"/>
          <w:sz w:val="28"/>
          <w:szCs w:val="28"/>
        </w:rPr>
        <w:t>зачисление в федеральный бюджет доходов от управления средствами Резервного фонда и Фонда национального благосостояния;</w:t>
      </w:r>
    </w:p>
    <w:p w:rsidR="00151B7F" w:rsidRPr="00FF59CB" w:rsidRDefault="00151B7F" w:rsidP="00151B7F">
      <w:pPr>
        <w:pStyle w:val="3"/>
        <w:numPr>
          <w:ilvl w:val="2"/>
          <w:numId w:val="13"/>
        </w:numPr>
        <w:spacing w:before="15" w:beforeAutospacing="0" w:after="15" w:afterAutospacing="0" w:line="360" w:lineRule="auto"/>
        <w:ind w:right="15"/>
        <w:jc w:val="both"/>
        <w:rPr>
          <w:b w:val="0"/>
          <w:sz w:val="28"/>
          <w:szCs w:val="28"/>
        </w:rPr>
      </w:pPr>
      <w:r w:rsidRPr="00FF59CB">
        <w:rPr>
          <w:b w:val="0"/>
          <w:sz w:val="28"/>
          <w:szCs w:val="28"/>
        </w:rPr>
        <w:t>увеличение норматива зачисления в доход федерального бюджета с 50 до 75% от фактически полученной Банком России прибыли по итогам года, остающейся после уплаты налогов и сборов;</w:t>
      </w:r>
    </w:p>
    <w:p w:rsidR="00151B7F" w:rsidRPr="00FF59CB" w:rsidRDefault="00151B7F" w:rsidP="00151B7F">
      <w:pPr>
        <w:pStyle w:val="3"/>
        <w:numPr>
          <w:ilvl w:val="2"/>
          <w:numId w:val="13"/>
        </w:numPr>
        <w:spacing w:before="15" w:beforeAutospacing="0" w:after="15" w:afterAutospacing="0" w:line="360" w:lineRule="auto"/>
        <w:ind w:right="15"/>
        <w:jc w:val="both"/>
        <w:rPr>
          <w:b w:val="0"/>
          <w:sz w:val="28"/>
          <w:szCs w:val="28"/>
        </w:rPr>
      </w:pPr>
      <w:r w:rsidRPr="00FF59CB">
        <w:rPr>
          <w:b w:val="0"/>
          <w:sz w:val="28"/>
          <w:szCs w:val="28"/>
        </w:rPr>
        <w:t>введение специфической ставки вывозной таможенной пошлины на никель в зависимости от изменения мировых цен.</w:t>
      </w:r>
    </w:p>
    <w:p w:rsidR="00151B7F" w:rsidRPr="00FF59CB" w:rsidRDefault="00151B7F" w:rsidP="00151B7F">
      <w:pPr>
        <w:pStyle w:val="3"/>
        <w:spacing w:before="15" w:beforeAutospacing="0" w:after="15" w:afterAutospacing="0" w:line="360" w:lineRule="auto"/>
        <w:ind w:right="15" w:firstLine="720"/>
        <w:jc w:val="both"/>
        <w:rPr>
          <w:b w:val="0"/>
          <w:sz w:val="28"/>
          <w:szCs w:val="28"/>
        </w:rPr>
      </w:pPr>
      <w:r w:rsidRPr="00FF59CB">
        <w:rPr>
          <w:b w:val="0"/>
          <w:sz w:val="28"/>
          <w:szCs w:val="28"/>
        </w:rPr>
        <w:t>Вышеназванные изменения приведут к увеличению доходов федерального бюджета в 2010 году на 213, 6 млрд.рублей (0,49 % к ВВП), в том числе:</w:t>
      </w:r>
    </w:p>
    <w:p w:rsidR="00151B7F" w:rsidRPr="00FF59CB" w:rsidRDefault="00151B7F" w:rsidP="00151B7F">
      <w:pPr>
        <w:pStyle w:val="3"/>
        <w:numPr>
          <w:ilvl w:val="2"/>
          <w:numId w:val="14"/>
        </w:numPr>
        <w:spacing w:before="15" w:beforeAutospacing="0" w:after="15" w:afterAutospacing="0" w:line="360" w:lineRule="auto"/>
        <w:ind w:right="15"/>
        <w:jc w:val="both"/>
        <w:rPr>
          <w:b w:val="0"/>
          <w:sz w:val="28"/>
          <w:szCs w:val="28"/>
        </w:rPr>
      </w:pPr>
      <w:r w:rsidRPr="00FF59CB">
        <w:rPr>
          <w:b w:val="0"/>
          <w:sz w:val="28"/>
          <w:szCs w:val="28"/>
        </w:rPr>
        <w:t>в результате индексации ставок акцизов по подакцизным товарам увеличение доходов федерального бюджета оценивается в сумме 13,1 млрд.рублей;</w:t>
      </w:r>
    </w:p>
    <w:p w:rsidR="00151B7F" w:rsidRPr="00FF59CB" w:rsidRDefault="00151B7F" w:rsidP="00151B7F">
      <w:pPr>
        <w:pStyle w:val="3"/>
        <w:numPr>
          <w:ilvl w:val="2"/>
          <w:numId w:val="14"/>
        </w:numPr>
        <w:spacing w:before="15" w:beforeAutospacing="0" w:after="15" w:afterAutospacing="0" w:line="360" w:lineRule="auto"/>
        <w:ind w:right="15"/>
        <w:jc w:val="both"/>
        <w:rPr>
          <w:b w:val="0"/>
          <w:sz w:val="28"/>
          <w:szCs w:val="28"/>
        </w:rPr>
      </w:pPr>
      <w:r w:rsidRPr="00FF59CB">
        <w:rPr>
          <w:b w:val="0"/>
          <w:sz w:val="28"/>
          <w:szCs w:val="28"/>
        </w:rPr>
        <w:t>в связи с повышением размеров государственной пошлины за совершение юридически значимых действий доходы федерального бюджета увеличатся на 22,8 млрд.рублей;</w:t>
      </w:r>
    </w:p>
    <w:p w:rsidR="00151B7F" w:rsidRPr="00FF59CB" w:rsidRDefault="00151B7F" w:rsidP="00151B7F">
      <w:pPr>
        <w:pStyle w:val="3"/>
        <w:numPr>
          <w:ilvl w:val="2"/>
          <w:numId w:val="14"/>
        </w:numPr>
        <w:spacing w:before="15" w:beforeAutospacing="0" w:after="15" w:afterAutospacing="0" w:line="360" w:lineRule="auto"/>
        <w:ind w:right="15"/>
        <w:jc w:val="both"/>
        <w:rPr>
          <w:b w:val="0"/>
          <w:sz w:val="28"/>
          <w:szCs w:val="28"/>
        </w:rPr>
      </w:pPr>
      <w:r w:rsidRPr="00FF59CB">
        <w:rPr>
          <w:b w:val="0"/>
          <w:sz w:val="28"/>
          <w:szCs w:val="28"/>
        </w:rPr>
        <w:t>в результате изменения норматива зачисления в федеральный бюджет налога на добычу полезных ископаемых на нефть и газовый конденсат увеличение доходов федерального бюджета оценивается в сумме 49,0 млрд.рублей с соответствующим уменьшением доходов бюджетов субъектов Российской Федерации;</w:t>
      </w:r>
    </w:p>
    <w:p w:rsidR="00151B7F" w:rsidRPr="00FF59CB" w:rsidRDefault="00151B7F" w:rsidP="00151B7F">
      <w:pPr>
        <w:pStyle w:val="3"/>
        <w:numPr>
          <w:ilvl w:val="2"/>
          <w:numId w:val="14"/>
        </w:numPr>
        <w:spacing w:before="15" w:beforeAutospacing="0" w:after="15" w:afterAutospacing="0" w:line="360" w:lineRule="auto"/>
        <w:ind w:right="15"/>
        <w:jc w:val="both"/>
        <w:rPr>
          <w:b w:val="0"/>
          <w:sz w:val="28"/>
          <w:szCs w:val="28"/>
        </w:rPr>
      </w:pPr>
      <w:r w:rsidRPr="00FF59CB">
        <w:rPr>
          <w:b w:val="0"/>
          <w:sz w:val="28"/>
          <w:szCs w:val="28"/>
        </w:rPr>
        <w:t>в связи с зачислением в федеральный бюджет доходов от управления средствами Резервного фонда и Фонда национального благосостояния доходы федерального бюджета увеличатся на 99,3 млрд.рублей;</w:t>
      </w:r>
    </w:p>
    <w:p w:rsidR="00151B7F" w:rsidRPr="00FF59CB" w:rsidRDefault="00151B7F" w:rsidP="00151B7F">
      <w:pPr>
        <w:pStyle w:val="3"/>
        <w:numPr>
          <w:ilvl w:val="2"/>
          <w:numId w:val="14"/>
        </w:numPr>
        <w:spacing w:before="15" w:beforeAutospacing="0" w:after="15" w:afterAutospacing="0" w:line="360" w:lineRule="auto"/>
        <w:ind w:right="15"/>
        <w:jc w:val="both"/>
        <w:rPr>
          <w:b w:val="0"/>
          <w:sz w:val="28"/>
          <w:szCs w:val="28"/>
        </w:rPr>
      </w:pPr>
      <w:r w:rsidRPr="00FF59CB">
        <w:rPr>
          <w:b w:val="0"/>
          <w:sz w:val="28"/>
          <w:szCs w:val="28"/>
        </w:rPr>
        <w:t>в результате увеличения норматива зачисления в федеральный бюджет с 50 до 75% от фактически полученной Банком России прибыли по итогам года, остающейся после уплаты налогов и сборов, доходы федерального бюджета увеличатся на 25,0 млрд.рублей;</w:t>
      </w:r>
    </w:p>
    <w:p w:rsidR="00151B7F" w:rsidRPr="00FF59CB" w:rsidRDefault="00151B7F" w:rsidP="00151B7F">
      <w:pPr>
        <w:pStyle w:val="3"/>
        <w:numPr>
          <w:ilvl w:val="2"/>
          <w:numId w:val="14"/>
        </w:numPr>
        <w:spacing w:before="15" w:beforeAutospacing="0" w:after="15" w:afterAutospacing="0" w:line="360" w:lineRule="auto"/>
        <w:ind w:right="15"/>
        <w:jc w:val="both"/>
        <w:rPr>
          <w:b w:val="0"/>
          <w:sz w:val="28"/>
          <w:szCs w:val="28"/>
        </w:rPr>
      </w:pPr>
      <w:r w:rsidRPr="00FF59CB">
        <w:rPr>
          <w:b w:val="0"/>
          <w:color w:val="000000"/>
          <w:sz w:val="28"/>
          <w:szCs w:val="28"/>
        </w:rPr>
        <w:t>в связи с введением специфической ставки вывозной таможенной пошлины на никель в зависимости от изменения мировых цен доходы федерального бюджета возрастут на 4,5 млрд.рублей.</w:t>
      </w:r>
    </w:p>
    <w:p w:rsidR="00151B7F" w:rsidRPr="00FF59CB" w:rsidRDefault="00151B7F" w:rsidP="00151B7F">
      <w:pPr>
        <w:pStyle w:val="3"/>
        <w:spacing w:before="15" w:beforeAutospacing="0" w:after="15" w:afterAutospacing="0" w:line="360" w:lineRule="auto"/>
        <w:ind w:right="15" w:firstLine="720"/>
        <w:jc w:val="both"/>
        <w:rPr>
          <w:rStyle w:val="apple-converted-space"/>
          <w:b w:val="0"/>
          <w:color w:val="000000"/>
          <w:sz w:val="28"/>
          <w:szCs w:val="28"/>
        </w:rPr>
      </w:pPr>
      <w:r w:rsidRPr="00FF59CB">
        <w:rPr>
          <w:b w:val="0"/>
          <w:color w:val="000000"/>
          <w:sz w:val="28"/>
          <w:szCs w:val="28"/>
        </w:rPr>
        <w:t>В связи с внесением вышеуказанных изменений в законодательство Российской Федерации и нормативные правовые акты Правительства Российской Федерации доходы федерального бюджета в 2011 году увеличатся на 205,4 млрд.рублей (0,43% к ВВП), в 2012 году - на 177,5 млрд.рублей (0,33% к ВВП).</w:t>
      </w:r>
    </w:p>
    <w:p w:rsidR="00151B7F" w:rsidRPr="00FF59CB"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Также внесены изменения в части распределения доходов между бюджетами бюджетной системы Российской Федерации.</w:t>
      </w:r>
    </w:p>
    <w:p w:rsidR="00151B7F" w:rsidRPr="00FF59CB"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В соответствии с Соглашением между Правительством Российской Федерации и Правительством Республики Беларусь от 29.07.2007 "О транзите товаров, перемещаемых между таможенными органами Российской Федерации и таможенными органами Республики Беларусь" таможенные платежи, при выпуске товаров для свободного обращения, подлежат зачислению в федеральный бюджет по нормативу 100 %.</w:t>
      </w:r>
    </w:p>
    <w:p w:rsidR="00151B7F" w:rsidRPr="00FF59CB"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Исходя из положений Федерального закона от 09.04.2009 N 58-ФЗ "О внесении изменений в Бюджетный кодекс Российской Федерации и отдельные законодательные акты Российской Федерации" суммы залогов и авансов в счет предстоящих таможенных платежей уплачиваются участниками внешнеэкономической деятельности в доход федерального бюджета, в связи с чем, установлены нормативы распределения указанных доходных источников 100 процентов в федеральный бюджет.</w:t>
      </w:r>
    </w:p>
    <w:p w:rsidR="00415A56"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Параметры доходов федерального бюджета на 2010 год и на плановый период 2011 и 2012 годов, прогноз поступления доходов на 2010 год и на плановый период 2011 и 2012 годов с учетом формирования нефтегазовых доходов, прогноз поступления доходов по основным главным администраторам доходов приведены в приложениях N N 3, 4 и 5* к настоящей пояснительной записке.</w:t>
      </w:r>
    </w:p>
    <w:p w:rsidR="00151B7F" w:rsidRPr="00FF59CB"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Оценка влияния изменений законодательства на прогноз доходов федерального бюджета приведены в приложении N 2* к настоящей пояснительной записке.</w:t>
      </w:r>
    </w:p>
    <w:p w:rsidR="00151B7F" w:rsidRPr="00FF59CB"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В 2010 году доходы федерального бюджета прогнозируются в объеме 6950,0 млрд.рублей (16,1% к ВВП).</w:t>
      </w:r>
    </w:p>
    <w:p w:rsidR="00151B7F" w:rsidRPr="00FF59CB" w:rsidRDefault="00151B7F" w:rsidP="00151B7F">
      <w:pPr>
        <w:pStyle w:val="3"/>
        <w:spacing w:before="15" w:beforeAutospacing="0" w:after="15" w:afterAutospacing="0" w:line="360" w:lineRule="auto"/>
        <w:ind w:right="15" w:firstLine="720"/>
        <w:jc w:val="both"/>
        <w:rPr>
          <w:b w:val="0"/>
          <w:color w:val="000000"/>
          <w:sz w:val="28"/>
          <w:szCs w:val="28"/>
        </w:rPr>
      </w:pPr>
      <w:r w:rsidRPr="00FF59CB">
        <w:rPr>
          <w:b w:val="0"/>
          <w:color w:val="000000"/>
          <w:sz w:val="28"/>
          <w:szCs w:val="28"/>
        </w:rPr>
        <w:t>Нефтегазовые доходы федерального бюджета прогнозируются в 2010 году в сумме 3194,7 млрд.рублей (7,4% к ВВП). Ненефтегазовые доходы федерального бюджета в 2010 году прогнозируются в сумме 3755,3 млрд.рублей (8,7%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структуре доходов федерального бюджета прогнозируется поступление налоговых доходов в сумме 3708,3 млрд.рублей (8,6% к ВВП), неналоговых доходов - в сумме 3238,9 млрд.рублей (7,5% к ВВП), а так же доходы федерального бюджета от поступлений целевых отчислений от всероссийских государственных лотерей в сумме 2,7 млрд.рублей (0,01%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По сравнению с уточненной оценкой 2009 года прогнозируемые в 2010 году доходы увеличатся на 236,2 млрд.рублей (таблица </w:t>
      </w:r>
      <w:r w:rsidR="0000788F">
        <w:rPr>
          <w:rFonts w:ascii="Times New Roman" w:hAnsi="Times New Roman" w:cs="Times New Roman"/>
          <w:color w:val="000000"/>
          <w:sz w:val="28"/>
          <w:szCs w:val="28"/>
        </w:rPr>
        <w:t>2</w:t>
      </w:r>
      <w:r w:rsidRPr="00FF59CB">
        <w:rPr>
          <w:rFonts w:ascii="Times New Roman" w:hAnsi="Times New Roman" w:cs="Times New Roman"/>
          <w:color w:val="000000"/>
          <w:sz w:val="28"/>
          <w:szCs w:val="28"/>
        </w:rPr>
        <w:t>.</w:t>
      </w:r>
      <w:r w:rsidR="0000788F">
        <w:rPr>
          <w:rFonts w:ascii="Times New Roman" w:hAnsi="Times New Roman" w:cs="Times New Roman"/>
          <w:color w:val="000000"/>
          <w:sz w:val="28"/>
          <w:szCs w:val="28"/>
        </w:rPr>
        <w:t>8</w:t>
      </w:r>
      <w:r w:rsidRPr="00FF59CB">
        <w:rPr>
          <w:rFonts w:ascii="Times New Roman" w:hAnsi="Times New Roman" w:cs="Times New Roman"/>
          <w:color w:val="000000"/>
          <w:sz w:val="28"/>
          <w:szCs w:val="28"/>
        </w:rPr>
        <w:t>).</w:t>
      </w:r>
    </w:p>
    <w:p w:rsidR="00151B7F" w:rsidRPr="00FF59CB" w:rsidRDefault="00151B7F" w:rsidP="00151B7F">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Основные факторы, повлиявшие на увеличение прогноза доходов федерального бюджета на 2010 год, приведены в таблице </w:t>
      </w:r>
      <w:r w:rsidR="0000788F">
        <w:rPr>
          <w:rFonts w:ascii="Times New Roman" w:hAnsi="Times New Roman" w:cs="Times New Roman"/>
          <w:color w:val="000000"/>
          <w:sz w:val="28"/>
          <w:szCs w:val="28"/>
        </w:rPr>
        <w:t>2</w:t>
      </w:r>
      <w:r w:rsidRPr="00FF59CB">
        <w:rPr>
          <w:rFonts w:ascii="Times New Roman" w:hAnsi="Times New Roman" w:cs="Times New Roman"/>
          <w:color w:val="000000"/>
          <w:sz w:val="28"/>
          <w:szCs w:val="28"/>
        </w:rPr>
        <w:t>.</w:t>
      </w:r>
      <w:r w:rsidR="0000788F">
        <w:rPr>
          <w:rFonts w:ascii="Times New Roman" w:hAnsi="Times New Roman" w:cs="Times New Roman"/>
          <w:color w:val="000000"/>
          <w:sz w:val="28"/>
          <w:szCs w:val="28"/>
        </w:rPr>
        <w:t>9</w:t>
      </w:r>
      <w:r w:rsidRPr="00FF59CB">
        <w:rPr>
          <w:rFonts w:ascii="Times New Roman" w:hAnsi="Times New Roman" w:cs="Times New Roman"/>
          <w:color w:val="000000"/>
          <w:sz w:val="28"/>
          <w:szCs w:val="28"/>
        </w:rPr>
        <w:t>.</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2011 году доходы федерального бюджета прогнозируются в объеме 7455,7 млрд.рублей (15,5%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Нефтегазовые доходы федерального бюджета прогнозируются в 2011 году в сумме 3311,8 млрд.рублей (6,9% к ВВП). Ненефтегазовые доходы федерального бюджета в 2011 году прогнозируются в сумме 4143,9 млрд.рублей (8,6%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структуре доходов федерального бюджета прогнозируется поступление налоговых доходов в сумме 4072,4 млрд.рублей (8,4% к ВВП), неналоговых доходов - в сумме 3379,7 млрд.рублей (7,1% к ВВП), а так же доходы от предпринимательской и иной, приносящей доход, деятельности в сумме 3,7 млрд.рублей (0,01%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По сравнению с прогнозом доходов федерального бюджета на 2010 год прогнозируемые в 2011 году доходы будут увеличены. Данные приведены в таблице </w:t>
      </w:r>
      <w:r w:rsidR="0059775C">
        <w:rPr>
          <w:rFonts w:ascii="Times New Roman" w:hAnsi="Times New Roman" w:cs="Times New Roman"/>
          <w:color w:val="000000"/>
          <w:sz w:val="28"/>
          <w:szCs w:val="28"/>
        </w:rPr>
        <w:t>2</w:t>
      </w:r>
      <w:r w:rsidRPr="00FF59CB">
        <w:rPr>
          <w:rFonts w:ascii="Times New Roman" w:hAnsi="Times New Roman" w:cs="Times New Roman"/>
          <w:color w:val="000000"/>
          <w:sz w:val="28"/>
          <w:szCs w:val="28"/>
        </w:rPr>
        <w:t>.</w:t>
      </w:r>
      <w:r w:rsidR="0059775C">
        <w:rPr>
          <w:rFonts w:ascii="Times New Roman" w:hAnsi="Times New Roman" w:cs="Times New Roman"/>
          <w:color w:val="000000"/>
          <w:sz w:val="28"/>
          <w:szCs w:val="28"/>
        </w:rPr>
        <w:t>10</w:t>
      </w:r>
      <w:r w:rsidRPr="00FF59CB">
        <w:rPr>
          <w:rFonts w:ascii="Times New Roman" w:hAnsi="Times New Roman" w:cs="Times New Roman"/>
          <w:color w:val="000000"/>
          <w:sz w:val="28"/>
          <w:szCs w:val="28"/>
        </w:rPr>
        <w:t>.</w:t>
      </w:r>
    </w:p>
    <w:p w:rsidR="00151B7F" w:rsidRPr="00FF59CB" w:rsidRDefault="00151B7F" w:rsidP="00151B7F">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Основные факторы, повлиявшие на увеличение прогноза доходов федерального бюджета на 2011 год, приведены в таблице </w:t>
      </w:r>
      <w:r w:rsidR="0059775C">
        <w:rPr>
          <w:rFonts w:ascii="Times New Roman" w:hAnsi="Times New Roman" w:cs="Times New Roman"/>
          <w:color w:val="000000"/>
          <w:sz w:val="28"/>
          <w:szCs w:val="28"/>
        </w:rPr>
        <w:t>2</w:t>
      </w:r>
      <w:r w:rsidRPr="00FF59CB">
        <w:rPr>
          <w:rFonts w:ascii="Times New Roman" w:hAnsi="Times New Roman" w:cs="Times New Roman"/>
          <w:color w:val="000000"/>
          <w:sz w:val="28"/>
          <w:szCs w:val="28"/>
        </w:rPr>
        <w:t>.</w:t>
      </w:r>
      <w:r w:rsidR="0059775C">
        <w:rPr>
          <w:rFonts w:ascii="Times New Roman" w:hAnsi="Times New Roman" w:cs="Times New Roman"/>
          <w:color w:val="000000"/>
          <w:sz w:val="28"/>
          <w:szCs w:val="28"/>
        </w:rPr>
        <w:t>11</w:t>
      </w:r>
      <w:r w:rsidRPr="00FF59CB">
        <w:rPr>
          <w:rFonts w:ascii="Times New Roman" w:hAnsi="Times New Roman" w:cs="Times New Roman"/>
          <w:color w:val="000000"/>
          <w:sz w:val="28"/>
          <w:szCs w:val="28"/>
        </w:rPr>
        <w:t>.</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2012 году доходы федерального бюджета прогнозируются в объеме 8069,6 млрд.рублей (15,0%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Нефтегазовые доходы федерального бюджета прогнозируются в 2012 году в сумме 3503,1 млрд.рублей (6,5% к ВВП). Ненефтегазовые доходы федерального бюджета в 2012 году прогнозируются в сумме  млрд.рублей (8,5%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 структуре доходов федерального бюджета прогнозируется поступление налоговых доходов в сумме 4517,3 млрд.рублей (8,4% к ВВП), неналоговых доходов - в сумме 3547,5 млрд.рублей (6,6% к ВВП), а так же доходы от предпринимательской и иной, приносящей доход, деятельности в сумме 4,8 млрд.рублей (0,01% к ВВП).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По сравнению с прогнозом доходов федерального бюджета на 2011 год прогнозируемые в 2012 году доходы увеличатся на  млрд.рублей. Данные приведены в таблице </w:t>
      </w:r>
      <w:r w:rsidR="00970EC6">
        <w:rPr>
          <w:rFonts w:ascii="Times New Roman" w:hAnsi="Times New Roman" w:cs="Times New Roman"/>
          <w:color w:val="000000"/>
          <w:sz w:val="28"/>
          <w:szCs w:val="28"/>
        </w:rPr>
        <w:t>2</w:t>
      </w:r>
      <w:r w:rsidRPr="00FF59CB">
        <w:rPr>
          <w:rFonts w:ascii="Times New Roman" w:hAnsi="Times New Roman" w:cs="Times New Roman"/>
          <w:color w:val="000000"/>
          <w:sz w:val="28"/>
          <w:szCs w:val="28"/>
        </w:rPr>
        <w:t>.</w:t>
      </w:r>
      <w:r w:rsidR="00970EC6">
        <w:rPr>
          <w:rFonts w:ascii="Times New Roman" w:hAnsi="Times New Roman" w:cs="Times New Roman"/>
          <w:color w:val="000000"/>
          <w:sz w:val="28"/>
          <w:szCs w:val="28"/>
        </w:rPr>
        <w:t>12</w:t>
      </w:r>
      <w:r w:rsidRPr="00FF59CB">
        <w:rPr>
          <w:rFonts w:ascii="Times New Roman" w:hAnsi="Times New Roman" w:cs="Times New Roman"/>
          <w:color w:val="000000"/>
          <w:sz w:val="28"/>
          <w:szCs w:val="28"/>
        </w:rPr>
        <w:t>.</w:t>
      </w:r>
    </w:p>
    <w:p w:rsidR="00151B7F" w:rsidRPr="00FF59CB" w:rsidRDefault="00151B7F" w:rsidP="00151B7F">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p w:rsidR="00151B7F" w:rsidRPr="00FF59CB" w:rsidRDefault="00151B7F" w:rsidP="00BB28ED">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Основные факторы, повлиявшие на увеличение прогноза доходов федерального бюджета на 2012 год, приведены в таблице </w:t>
      </w:r>
      <w:r w:rsidR="00BB28ED">
        <w:rPr>
          <w:rFonts w:ascii="Times New Roman" w:hAnsi="Times New Roman" w:cs="Times New Roman"/>
          <w:color w:val="000000"/>
          <w:sz w:val="28"/>
          <w:szCs w:val="28"/>
        </w:rPr>
        <w:t>2.13</w:t>
      </w:r>
    </w:p>
    <w:p w:rsidR="00151B7F" w:rsidRDefault="00151B7F" w:rsidP="00BB28ED">
      <w:pPr>
        <w:spacing w:line="360" w:lineRule="auto"/>
        <w:ind w:firstLine="720"/>
        <w:jc w:val="both"/>
        <w:rPr>
          <w:sz w:val="28"/>
          <w:szCs w:val="28"/>
        </w:rPr>
      </w:pPr>
      <w:r w:rsidRPr="00FF59CB">
        <w:rPr>
          <w:color w:val="000000"/>
          <w:sz w:val="28"/>
          <w:szCs w:val="28"/>
        </w:rPr>
        <w:t>     </w:t>
      </w:r>
      <w:r w:rsidRPr="00FF59CB">
        <w:rPr>
          <w:sz w:val="28"/>
          <w:szCs w:val="28"/>
        </w:rPr>
        <w:t>Особенности расчетов поступлений платежей в федеральный бюджет по основным доходным источникам на 2010 год и на плановый период 2011 и 2012 годов</w:t>
      </w:r>
      <w:r w:rsidR="00602329">
        <w:rPr>
          <w:sz w:val="28"/>
          <w:szCs w:val="28"/>
        </w:rPr>
        <w:t>.</w:t>
      </w:r>
    </w:p>
    <w:p w:rsidR="00602329" w:rsidRPr="00AD1BDD" w:rsidRDefault="00602329" w:rsidP="00602329">
      <w:pPr>
        <w:pStyle w:val="3"/>
        <w:spacing w:before="0" w:beforeAutospacing="0" w:after="0" w:afterAutospacing="0" w:line="360" w:lineRule="auto"/>
        <w:ind w:left="15" w:right="15" w:firstLine="705"/>
        <w:jc w:val="both"/>
        <w:rPr>
          <w:b w:val="0"/>
          <w:color w:val="000000"/>
          <w:sz w:val="28"/>
          <w:szCs w:val="28"/>
        </w:rPr>
      </w:pPr>
      <w:r w:rsidRPr="00AD1BDD">
        <w:t>Доходы от поступлений налога на прибыль организаций в федеральный бюджет в 2010, 2011 и 2012 годах</w:t>
      </w:r>
      <w:r>
        <w:t xml:space="preserve">. </w:t>
      </w:r>
      <w:r w:rsidRPr="00AD1BDD">
        <w:rPr>
          <w:b w:val="0"/>
        </w:rPr>
        <w:t>Поступление налога на прибыль организаций, подлежащего зачислению в федеральный бюджет, на 2010 год прогнозируется в сумме 214707,3 млн.рублей (0,50% к ВВП).</w:t>
      </w:r>
    </w:p>
    <w:p w:rsidR="00602329" w:rsidRDefault="00602329" w:rsidP="00602329">
      <w:pPr>
        <w:pStyle w:val="a3"/>
        <w:spacing w:before="0" w:beforeAutospacing="0" w:after="0" w:afterAutospacing="0" w:line="360" w:lineRule="auto"/>
        <w:ind w:firstLine="705"/>
        <w:jc w:val="both"/>
        <w:rPr>
          <w:rStyle w:val="apple-converted-space"/>
          <w:color w:val="000000"/>
          <w:sz w:val="28"/>
          <w:szCs w:val="28"/>
        </w:rPr>
      </w:pPr>
      <w:r w:rsidRPr="00AD1BDD">
        <w:rPr>
          <w:color w:val="000000"/>
          <w:sz w:val="28"/>
          <w:szCs w:val="28"/>
        </w:rPr>
        <w:t>В основу расчета прогноза по налогу на приб</w:t>
      </w:r>
      <w:r w:rsidRPr="003C054A">
        <w:rPr>
          <w:color w:val="000000"/>
          <w:sz w:val="28"/>
          <w:szCs w:val="28"/>
        </w:rPr>
        <w:t>ыль организаций принят прогноз на 2010 год по объему прибыли в целях налогообложения, сформированный исходя из отчетных данных Федеральной налоговой службы о налоговой базе за 2008 год, ожидаемой оценки налогооблагаемой прибыли в 2009 году и объема прибыли прибыльных организаций для целей бухгалтерского учета, прогнозируемого в составе показателей прогноза социально-экономического развития Российской Федерации.</w:t>
      </w:r>
      <w:r w:rsidRPr="003C054A">
        <w:rPr>
          <w:rStyle w:val="apple-converted-space"/>
          <w:color w:val="000000"/>
          <w:sz w:val="28"/>
          <w:szCs w:val="28"/>
        </w:rPr>
        <w:t> </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Общий объем прибыли для целей налогообложения на 2010 год прогнозируется в сумме 8626617,9 млн.рублей (19,98% к ВВП).</w:t>
      </w:r>
      <w:r w:rsidRPr="003C054A">
        <w:rPr>
          <w:rStyle w:val="apple-converted-space"/>
          <w:color w:val="000000"/>
          <w:sz w:val="28"/>
          <w:szCs w:val="28"/>
        </w:rPr>
        <w:t> </w:t>
      </w:r>
      <w:r w:rsidRPr="003C054A">
        <w:rPr>
          <w:color w:val="000000"/>
          <w:sz w:val="28"/>
          <w:szCs w:val="28"/>
        </w:rPr>
        <w:t>     </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определении налоговой базы для расчета налога на прибыль, облагаемой по ставке 2%, прибыль для целей налогообложения уменьшается на 1167189,2 млн.рублей, в том числе за счет:</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доходов в виде процентов по государственным и муниципальным ценным бумагам, облагаемым по ставке 15 процентов, - 93826,0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прибыли, не учитываемой при определении налоговой базы в соответствии с законодательно установленным порядком, - 931213,7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полученных убытков, учтенных в уменьшение налоговой базы, - 142149,5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Одновременно с этим налогооблагаемая прибыль увеличена на сумму доходов по операциям с ценными бумагами, обращающимися и не обращающимися на организованном рынке ценных бумаг, по операциям с финансовыми инструментами срочных сделок, не обращающимися на организованном рынке ценных бумаг, негосударственных пенсионных фондов, в размере 198609,1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С учетом изложенного, налоговая база для расчета налога на прибыль организаций составит 7658037,8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Сумма налога на прибыль организаций, подлежащая зачислению в федеральный бюджет по ставке 2%, прогнозируется в размере 153160,8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прибыль организаций по доходам, подлежащим налогообложению в зависимости от категории налогоплательщиков по налоговым ставкам 20%, 15% и 9%, прогнозируется на 2010 год в сумме 44831,6 млн.рублей. Расчет налога на прибыль организаций по доходам, облагаемым по ставкам, отличающимся от общеустановленной, произведен раздельно по каждой группе доходов путем умножения налоговой базы и соответствующей налоговой ставки.</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результате сумма налога на прибыль организаций с учетом собираемости (95,9%) и доначисленного налога в результате контрольных мероприятий налоговых органов планируется в ра</w:t>
      </w:r>
      <w:r>
        <w:rPr>
          <w:color w:val="000000"/>
          <w:sz w:val="28"/>
          <w:szCs w:val="28"/>
        </w:rPr>
        <w:t>змере 200715,8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Учитывая, что законодательством предусмотрено сохранение льгот по налогу на прибыль при осуществлении программ по ликвидации последствий радиационных катастроф и целевых социально-экономических программ (проектов) жилищного строительства военнослужащих (Федеральный закон от 6 августа 2001 года N 110-ФЗ), резидентам Особой экономической зоны в Калининградской области (Федеральный закон от 10 января 2006 года N 16-ФЗ) и участникам Особой экономической зоны Магаданской области (Федеральный закон от 31 мая 1999 года N 104-ФЗ), в расчете налога на прибыль организаций на 2010 год учтены потери от предоставления этих льгот в об</w:t>
      </w:r>
      <w:r>
        <w:rPr>
          <w:color w:val="000000"/>
          <w:sz w:val="28"/>
          <w:szCs w:val="28"/>
        </w:rPr>
        <w:t>щей сумме 82,4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Таким образом, поступление налога на прибыль организаций (без учета налога с доходов, полученных в виде процентов по государственным и муниципальным ценным бумагам) на 2010 год прогнозируется в сумме 200633,4 млн.рублей (0,46% к ВВП).</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 сравнению с уточненной оценкой за 2009 год прогнозируется увеличение налога на прибыль организаций на 49056,2 млн.рублей или на 29,6%, что связано с изменением прогнозируемых объемов прибыли прибыльных организаций для целей бухгалтерского учета.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прибыль организаций, подлежащего зачислению в федеральный бюджет, на 2011 год прогнозируется в размере 219495,5 млн.рублей (0,46% к ВВП), что на 4788,2 млн.рублей или на 2,2% больше суммы, прогнозируемой на 2010 год. Увеличение поступления налога связано с изменением прогнозируемых объемов прибыли прибыльных организаций для целей бухгалтерского учета.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прибыль организаций, подлежащего зачислению в федеральный бюджет, на 2012 год прогнозируется в размере 231566,8 млн.рублей (0,43% к ВВП), что на 12071,3 млн.рублей или на 5,5% больше суммы, прогнозируемой на 2011 год, что обусловлено изменением прогнозируемых объемов прибыли прибыльных организаций для целей бухгалтерского учета.</w:t>
      </w:r>
    </w:p>
    <w:p w:rsidR="00602329" w:rsidRPr="00827BD4" w:rsidRDefault="00602329" w:rsidP="00602329">
      <w:pPr>
        <w:pStyle w:val="3"/>
        <w:spacing w:before="0" w:beforeAutospacing="0" w:after="0" w:afterAutospacing="0" w:line="360" w:lineRule="auto"/>
        <w:ind w:left="15" w:right="15" w:firstLine="705"/>
        <w:jc w:val="both"/>
        <w:rPr>
          <w:b w:val="0"/>
        </w:rPr>
      </w:pPr>
      <w:r w:rsidRPr="00827BD4">
        <w:t>Доходы от поступлений налога на добавленную стоимость на товары (работы, услуги), реализуемые на территории Российской Федерации, в федеральный бюджет в 2010, 2011 и 2012 годах</w:t>
      </w:r>
      <w:r>
        <w:t>.</w:t>
      </w:r>
      <w:r w:rsidRPr="00827BD4">
        <w:rPr>
          <w:b w:val="0"/>
        </w:rPr>
        <w:t> Доходы федерального бюджета от уплаты налога на добавленную стоимость на товары (работы, услуги), реализуемые на территории Российской Федерации, на 2010 год прогнозируются в сумме 1240011,6 млн.рублей (2,87% к ВВП). Расчет налога осуществлен на основе прогнозируемых макроэкономических показателей (ВВП, объемы импорта и экспорта, курс доллара США по отношению к рублю) и оценки налоговой базы за 2009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Суммы начисленного налога на добавленную стоимость и налоговых вычетов, за исключением вычетов по ввозимым товарам и реализации товаров на экспорт, на 2010 год прогнозируются в размере 19088654,0 млн.рублей (44,20% к ВВП) и 16130305,1 млн.рублей (37,35% к ВВП) соответственно. При определении начисленного налога и налоговых вычетов в процентах к ВВП учтены сложившиеся доли налога и вычетов по оценке налоговой базы за 2009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Налоговые вычеты по ввозимым товарам и реализации товаров на экспорт, учитываемые в общей сумме вычетов, рассчитывались следующим образом:</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вычеты, предъявляемые по ввозимым товарам, определены в сумме 694005,1 млн.рублей исходя из прогнозируемого поступления налога по товарам, ввозимым на территорию Российской Федерации, в сумме 940641,2 млн.рублей и доли 73,78%, сложившейся по оценке налоговой базы за 2009 год по предъявляемым к вычету суммам налога по товарам, ввозимым на территорию Российской Федерации;</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налог, уплаченный поставщиками материальных ресурсов, используемых при производстве экспортной продукции, определен в сумме 888646,5 млн.рублей на основе объемов экспорта, прогнозируемого курса доллара США по отношению к рублю, а также доли сумм материальных ресурсов, используемых при производстве экспортной продукции, в размере 46,8 процента.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Таким образом, с учетом начисленного налога (19088654,0 млн.рублей или 44,20% к ВВП), общей суммы налоговых вычетов (17712956,7 млн.рублей или 41,01% к ВВП), уровня собираемости (91,3%), сложившегося в 2008 году, расчетная сумма налога на добавленную стоимость определена в размере 1256011,6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Прогнозируемое на 2010 год возмещение налога на добавленную стоимость при выполнении соглашений о разделе продукции снизит планируемое поступление налога на 16000,0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добавленную стоимость на товары (работы, услуги), реализуемые на территории Российской Федерации, в федеральный бюджет на 2010 год прогнозируется на 163563,4 млн.рублей или на 15,2% больше суммы налога по уточненной оценке за 2009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этом в результате роста ВВП доходы федерального бюджета от уплаты налога увеличатся на 298307,7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то же время на снижение доходов окажут влияние рост прогнозируемого объема экспорта - на 57226,6 млн.рублей, объема импорта - на 30980,7 млн.рублей, курса доллара США по отношению к рублю - на 46531,9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добавленную стоимость на товары (работы, услуги), реализуемые на территории Российской Федерации, в федеральный бюджет на 2011 год прогнозируется в размере 1457702,4 млн.рублей (3,03% к ВВП), что на 217690,8 млн.рублей или на 17,6% больше суммы, планируемой на 2010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этом в результате роста ВВП доходы федерального бюджета от уплаты налога увеличатся на 334114,4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то же время увеличение объема импорта приведет к снижению доходов на 51451,7 млн.рублей, объема экспорта - на 26902,3 млн.рублей, прогнозируемого курса доллара США по отношению к рублю - на 38069,6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добавленную стоимость на товары (работы, услуги), реализуемые на территории Российской Федерации, в федеральный бюджет на 2012 год прогнозируется в размере 1666967,8 млн.рублей (3,10% к ВВП), что на 209327,5 млн.рублей или на 14,4% больше суммы, планируемой на 2011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этом в результате роста ВВП доходы федерального бюджета от уплаты налога увеличатся на 381127,9 млн.рублей.</w:t>
      </w:r>
    </w:p>
    <w:p w:rsidR="00602329" w:rsidRPr="003C054A"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то же время увеличение прогнозируемого курса доллара США по отношению к рублю приведет к снижению доходов на 71533,2 млн.рублей, объема импорта - на 65298,8 млн.рублей, объема экспорта - на 35030,5 млн.рублей.</w:t>
      </w:r>
      <w:r w:rsidRPr="003C054A">
        <w:rPr>
          <w:color w:val="000000"/>
          <w:sz w:val="28"/>
          <w:szCs w:val="28"/>
        </w:rPr>
        <w:br/>
        <w:t>     </w:t>
      </w:r>
      <w:r w:rsidRPr="003C054A">
        <w:rPr>
          <w:color w:val="000000"/>
          <w:sz w:val="28"/>
          <w:szCs w:val="28"/>
        </w:rPr>
        <w:br/>
        <w:t>     </w:t>
      </w:r>
    </w:p>
    <w:p w:rsidR="00602329" w:rsidRPr="00172DC3" w:rsidRDefault="00602329" w:rsidP="00602329">
      <w:pPr>
        <w:pStyle w:val="3"/>
        <w:spacing w:before="0" w:beforeAutospacing="0" w:after="0" w:afterAutospacing="0" w:line="360" w:lineRule="auto"/>
        <w:ind w:left="15" w:right="15" w:firstLine="705"/>
        <w:jc w:val="both"/>
        <w:rPr>
          <w:rStyle w:val="apple-converted-space"/>
          <w:b w:val="0"/>
          <w:color w:val="000000"/>
          <w:sz w:val="28"/>
          <w:szCs w:val="28"/>
        </w:rPr>
      </w:pPr>
      <w:r w:rsidRPr="00172DC3">
        <w:t>Доходы от поступлений акцизов по подакцизным товарам (продукции), производимым на территории Российской Федерации, в федеральный бюджет в 2010, 2011 и 2012 годах</w:t>
      </w:r>
      <w:r>
        <w:rPr>
          <w:rStyle w:val="apple-converted-space"/>
          <w:color w:val="000000"/>
          <w:sz w:val="28"/>
          <w:szCs w:val="28"/>
        </w:rPr>
        <w:t xml:space="preserve">. </w:t>
      </w:r>
      <w:r w:rsidRPr="00172DC3">
        <w:rPr>
          <w:b w:val="0"/>
        </w:rPr>
        <w:t>Общая сумма поступления акцизов по подакцизным товарам (продукции), производимым на территории Российской Федерации, в федеральный бюджет на 2010 год прогнозируется в размере 108133,4 млн.рублей (0,25% к ВВП).</w:t>
      </w:r>
      <w:r w:rsidRPr="00172DC3">
        <w:rPr>
          <w:rStyle w:val="apple-converted-space"/>
          <w:b w:val="0"/>
          <w:color w:val="000000"/>
          <w:sz w:val="28"/>
          <w:szCs w:val="28"/>
        </w:rPr>
        <w:t> </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Прогноз поступления акцизов на 2010 год рассчитан исходя из прогнозируемых объемов реализации подакцизных товаров и ставок акцизов, установленных в главе 22 "Акцизы" Налогового кодекса Российской Федерации с учетом изменений, вступающих в силу с 1 января 2010 года.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на спирт этиловый из всех видов сырья в федеральный бюджет прогнозируется в сумме 4276,1 млн.рублей (0,01% к ВВП).</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Расчет поступления акцизов на спирт этиловый из всех видов сырья произведен на основе прогнозируемых объемов реализации спирта этилового из пищевого сырья в объеме 33,22 млн. дал., спирта этилового из всех видов сырья, кроме пищевого, в объеме 1,40 млн. дал. и ставки акциза в размере 30,5 рубля за 1 литр безводного этилового спирта. Собираемость акцизов на спирт этиловый из пищевого сырья и на спирт этиловый из всех видов сырья, кроме пищевого, на 2010 год предусматривается на уровне ожидаемой оценки 2009 года (77,9 и 77,2 процентов соответственно).</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прогнозных расчетах не предусмотрено поступление акцизов на спиртосодержащую продукцию, поскольку возмещение сумм акциза, уплаченного при приобретении спирта в качестве сырья предприятиями, производящими парфюмерно-косметическую продукцию и товары бытовой химии в аэрозольной упаковке, превышает прогнозируемые поступления акцизов на спиртосодержащую продукцию.</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на табачную продукцию прогнозируется в сумме 101160,6 млн.рублей (0,23% к ВВП), которые в полном объеме подлежит зачислению в доходы федерального бюджета.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Прогноз поступления акцизов на табачную продукцию рассчитан исходя из ставок акцизов и прогнозируемого объема реализации табачной продукции в количестве 408,0 млрд. штук, в том числе сигарет с фильтром - 398,5 млрд. штук и сигарет без фильтра и папирос - 27,5 млрд. штук за вычетом необлагаемого объема экспорта сигарет с фильтром в размере 18,0 млрд. штук. При расчете прогноза поступления акцизов на сигареты с фильтром применена специфическая ставка акциза в размере 205 рублей за 1000 штук (увеличение на 37% к уровню 2009 года и на 14% к ранее утвержденным ставкам 2010 года) и адвалорная ставка акциза в размере 6,5% расчетной стоимости, исчисляемой исходя из розничных цен. Расчет поступления акцизов на сигареты без фильтра и папиросы произведен исходя из специфической ставки акциза в размере 155 рублей за 1000 штук (увеличение на 67% к уровню 2009 года и на 31% к ранее утвержденным ставкам 2010 года). Розничные цены по указанным группам табачной продукции определены на основе фактически сложившихся цен за 7 месяцев 2009 г. (по данным Федеральной службы государственной статистики) с учетом инфляции, ожидаемой в 2009 году и прогнозируемой на 2010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на автомобили легковые и мотоциклы в федеральный бюджет прогнозируется в сумме 2696,7 млн.рублей (0,01% к ВВП).</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Прогноз поступления акцизов на автомобили легковые и мотоциклы рассчитан исходя из налогооблагаемого объема реализации автомобилей в количестве 393,5 тыс. штук и ставок акцизов на автомобили легковые с мощностью двигателя свыше 67,5 кВт (90 л.с.) и до 112,5 кВт (150 л.с.) включительно в размере 23,9 рубля за 1 л.с., на автомобили легковые и мотоциклы с мощностью двигателя свыше 112,5 кВт (150 л.с.) - 235,0 рублей за 1 л.с.</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по подакцизным товарам (продукции), производимым на территории Российской Федерации, в федеральный бюджет на 2010 год прогнозируется на 26680,4 млн.рублей или на 32,8% больше суммы акцизов по уточненной оценке за 2009 год. На увеличение прогнозируемых сумм поступления акцизов оказали влияние:</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индексация ставок акцизов на табачную продукцию - на 23945,2 млн.рублей, на спирт из всех видов сырья - на 392,6 млн.рублей, на автомобили легковые и мотоциклы - на 243,0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повышение средней розничной цены на сигареты и папиросы - на 1830,2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рост облагаемых объемов реализации автомобилей легковых и мотоциклов - на 188,8 млн.рублей, табачной продукции - на 155,3 млн.рублей, спирта этилового из всех видов сырья - на 40,8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этом в результате снижения доли автомобилей легковых с мощностью двигателя свыше 112,5 Квт (150 л.с.) в общем объеме реализации автомобилей легковых доходы федерального бюджета уменьшились на 115,5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Доходы федерального бюджета от уплаты акцизов по подакцизным товарам (продукции), производимым на территории Российской Федерации, на 2011 год прогнозируются в сумме 131569,6 млн.рублей (0,27% к ВВП), в том числе:</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 спирт этиловый из всех видов сырья - 4756,5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 табачную продукцию - 123568,5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 автомобили легковые и мотоциклы - 3244,6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по подакцизным товарам (продукции), производимым на территории Российской Федерации, в федеральный бюджет на 2011 год прогнозируется на 23436,2 млн.рублей или на 21,7% больше суммы, планируемой на 2010 год, том числе за счет:</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повышения ставок акцизов на табачную продукцию - на 20262,5 млн.рублей, на спирт этиловый из всех видов сырья - на 438,8 млн.рублей, на автомобили легковые и мотоциклы - на 299,4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увеличения средней розничной цены на сигареты и папиросы - на 1781,0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роста облагаемых объемов реализации табачной продукции - на 364,3 млн.рублей, автомобилей легковых и мотоциклов - на 285,8 млн.рублей, спирта этилового из всех видов сырья - на 41,6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результате снижения доли автомобилей легковых с мощностью двигателя свыше 112,5 кВт (150 л.с.) в общем объеме реализации автомобилей легковых доходы федерального бюджета уменьшились на 37,2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Доходы федерального бюджета от уплаты акцизов по подакцизным товарам (продукции), производимым на территории Российской Федерации, на 2012 год прогнозируются в сумме 161050,0 млн.рублей (0,30% к ВВП), в том числе:</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 спирт этиловый из всех видов сырья - 5389,0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 табачную продукцию - 151299,0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на автомобили легковые и мотоциклы - 4362,0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по подакцизным товарам (продукции), производимым на территории Российской Федерации, в федеральный бюджет на 2012 год прогнозируется на 29480,4 млн.рублей или на 22,4% больше суммы, планируемой на 2011 год. На увеличение прогнозируемых сумм поступления акцизов оказали влияние:</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индексация ставок акцизов на табачную продукцию - на 27843,1 млн.рублей, на спирт из всех видов сырья - на 495,2 млн.рублей, на автомобили легковые и мотоциклы - на 396,5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рост облагаемых объемов реализации автомобилей легковых и мотоциклов - на 616,1 млн.рублей, спирта этилового из всех видов сырья - на 137,3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повышение доли автомобилей легковых с мощностью двигателя свыше 112,5 Квт (150 л.с.) в общем объеме реализации автомобилей легко</w:t>
      </w:r>
      <w:r>
        <w:rPr>
          <w:color w:val="000000"/>
          <w:sz w:val="28"/>
          <w:szCs w:val="28"/>
        </w:rPr>
        <w:t>вых - на 104,8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этом в результате снижения облагаемых объемов реализации табачной продукции доходы федерального бюджета уменьшились на 112,6 млн.рублей.</w:t>
      </w:r>
    </w:p>
    <w:p w:rsidR="00602329" w:rsidRPr="00E3189C" w:rsidRDefault="00602329" w:rsidP="00602329">
      <w:pPr>
        <w:pStyle w:val="3"/>
        <w:spacing w:before="0" w:beforeAutospacing="0" w:after="0" w:afterAutospacing="0" w:line="360" w:lineRule="auto"/>
        <w:ind w:left="15" w:right="15" w:firstLine="705"/>
        <w:jc w:val="both"/>
        <w:rPr>
          <w:b w:val="0"/>
        </w:rPr>
      </w:pPr>
      <w:r w:rsidRPr="00E3189C">
        <w:t>Доходы от поступлений налога на добавленную стоимость на товары, ввозимые на территорию Российской Федерации, в федеральный бюджет в 2010, 2011 и 2012 годах</w:t>
      </w:r>
      <w:r>
        <w:t>.</w:t>
      </w:r>
      <w:r w:rsidRPr="00E3189C">
        <w:t> </w:t>
      </w:r>
      <w:r w:rsidRPr="00E3189C">
        <w:rPr>
          <w:b w:val="0"/>
        </w:rPr>
        <w:t>Поступление налога на добавленную стоимость на товары (работы, услуги), ввозимые на территорию Российской Федерации, в федеральный бюджет на 2010 год прогнозируется в сумме 942141,2 млн.рублей ( % к ВВП).</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Налоговая база для исчисления налога определена на основе прогнозируемого налогооблагаемого объема импорта, курса доллара США по отношению к рублю, прогнозируемых сумм ввозных таможенных пошлин и акцизов на ввозимые товары. Налогооблагаемый объем импорта из стран дальнего зарубежья, стран-участников СНГ и Республики Беларусь принят в размере 162,7 млрд. долларов США.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прогнозном расчете применяется среднеэффективная ставка налога в размере 15,56%, в том числе на товары, ввозимые из Республики Беларусь, - 14,2 процента.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 сравнению с уточненной оценкой за 2009 год прогнозируется увеличение доходов поступления налога на  млн.рублей или на % в результате роста объема импорта (на 47476,6 млн.рублей) и повышения прогнозируемого курса доллара США по отношению к рублю (на 30125,9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добавленную стоимость на товары (работы, услуги), ввозимые на территорию Российской Федерации, на 2011 год прогнозируется в сумме 1041562,2 млн.рублей (2,17% к ВВП), что на  млн.рублей или на % больше суммы, планируемой на 2010 год. При этом в связи с ростом объема импорта поступление налога увеличится на 74881,9 млн.рублей, повышением прогнозируемого курса доллара США по отношению к рублю - на 24539,1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добавленную стоимость на товары (работы, услуги), ввозимые на территорию Российской Федерации, в федеральный бюджет на 2012 год прогнозируется в сумме 1186010,5 млн.рублей (2,21 % к ВВП), что на 144448,3 млн.рублей или на 13,9% больше суммы, планируемой на 2011 год. Увеличение поступления налога связано с ростом объема импорта (на 96938,3 млн.рублей) и повышением прогнозируемого курса доллара США по отношению к рублю (на 47510,0 млн.рублей).</w:t>
      </w:r>
    </w:p>
    <w:p w:rsidR="00602329" w:rsidRPr="00880FD4" w:rsidRDefault="00602329" w:rsidP="00602329">
      <w:pPr>
        <w:pStyle w:val="3"/>
        <w:spacing w:before="0" w:beforeAutospacing="0" w:after="0" w:afterAutospacing="0" w:line="360" w:lineRule="auto"/>
        <w:ind w:left="15" w:right="15" w:firstLine="705"/>
        <w:jc w:val="both"/>
        <w:rPr>
          <w:b w:val="0"/>
        </w:rPr>
      </w:pPr>
      <w:r w:rsidRPr="00880FD4">
        <w:t>Доходы от поступлений акцизов по подакцизным товарам (продукции), ввозимым на территорию Российской Федерации, в федеральный бюджет в 2010, 2011 и 2012 годах</w:t>
      </w:r>
      <w:r>
        <w:t xml:space="preserve">. </w:t>
      </w:r>
      <w:r w:rsidRPr="00880FD4">
        <w:rPr>
          <w:b w:val="0"/>
        </w:rPr>
        <w:t>Поступление акцизов по подакцизным товарам (продукции), ввозимым на территорию Российской Федерации, в федеральный бюджет на 2010 год прогнозируется в сумме 22890,7 млн.рублей (0,05% к ВВП).</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Прогноз поступления акцизов на 2010 год рассчитан исходя из объемов импорта отдельных подакцизных товаров и ставок акцизов, установленных в главе 22 "Акцизы" Налогового кодекса Российской Федерации с учетом изменений, вступающих в силу с 1 января 2010 года.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 сравнению с уточненной оценкой за 2009 год прогнозируется увеличение поступления акцизов на 4637,7 млн.рублей или на 25,4 процента. На увеличение прогнозируемых сумм поступления акцизов оказали влияние:</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индексация ставок акцизов - на 4404,5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увеличение объемов ввозимых подакцизных товаров - на 149,4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повышение средней розничной цены на сигареты импортные - на 83,8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по подакцизным товарам (продукции), ввозимым на территорию Российской Федерации, в федеральный бюджет на 2011 год прогнозируется в сумме 25480,4 млн.рублей (0,05% к ВВП), что на 2589,7 млн.рублей или на 11,3% больше суммы, прогнозируемой на 2010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Факторы, приводящие к увеличению прогнозируемых сумм поступления акцизов:</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индексация ставок акцизов - на 2260,4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рост объемов ввозимых подакцизных товаров - на 271,0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увеличение средней розничной цены на сигареты импортные - на 58,3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акцизов по подакцизным товарам (продукции), ввозимым на территорию Российской Федерации, в федеральный бюджет на 2012 год прогнозируется в сумме 28924,1 млн.рублей (0,05% к ВВП), что на 3443,7 млн.рублей или на 13,5% больше суммы, прогнозируемой на 2011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Увеличение прогнозируемых сумм поступления акцизов обусловлено влиянием следующих факторов:</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индексация ставок акцизов - на 3370,7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рост объемов ввозимых подакцизных товаров - на 37,7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увеличение средней розничной цены на сигареты импортные - на 35,3 млн.рублей.</w:t>
      </w:r>
    </w:p>
    <w:p w:rsidR="00602329" w:rsidRPr="00EB24BF" w:rsidRDefault="00602329" w:rsidP="00602329">
      <w:pPr>
        <w:pStyle w:val="3"/>
        <w:spacing w:before="0" w:beforeAutospacing="0" w:after="0" w:afterAutospacing="0" w:line="360" w:lineRule="auto"/>
        <w:ind w:left="15" w:right="15" w:firstLine="705"/>
        <w:jc w:val="both"/>
        <w:rPr>
          <w:rStyle w:val="apple-converted-space"/>
          <w:b w:val="0"/>
          <w:color w:val="000000"/>
          <w:sz w:val="28"/>
          <w:szCs w:val="28"/>
        </w:rPr>
      </w:pPr>
      <w:r w:rsidRPr="00EB24BF">
        <w:t>Доходы от поступлений налога на добычу полезных ископаемых в федеральный бюджет в 2010, 2011 и 2012 годах</w:t>
      </w:r>
      <w:r>
        <w:t xml:space="preserve">. </w:t>
      </w:r>
      <w:r w:rsidRPr="00EB24BF">
        <w:rPr>
          <w:b w:val="0"/>
        </w:rPr>
        <w:t>Поступление налога на добычу полезных ископаемых в федеральный бюджет на 2010 год прогнозируется в сумме 1074147,0 млн.рублей (% к ВВП), в том числе: по нефти - 971031,7 млн.рублей; по газу горючему природному - 79395,8 млн.рублей; по газовому конденсату - 8770,4 млн.рублей; по прочим полезным ископаемым -  млн.рублей; по нефти, добываемой на континентальном шельфе Российской Федерации, - 5142,7 млн.рублей.</w:t>
      </w:r>
      <w:r w:rsidRPr="00EB24BF">
        <w:rPr>
          <w:rStyle w:val="apple-converted-space"/>
          <w:b w:val="0"/>
          <w:color w:val="000000"/>
          <w:sz w:val="28"/>
          <w:szCs w:val="28"/>
        </w:rPr>
        <w:t> </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Расчеты поступления налога на добычу полезных ископаемых произведены на основании планируемого объема добычи полезных ископаемых; прогнозируемого уровня цен на полезные ископаемые; среднегодового курса доллара США по отношению к рублю, а также с учетом изменений бюджетного законодательства, вступающих в силу с 1 января 2010 года.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расчетах поступления налога на добычу полезных ископаемых учтены налогооблагаемый объем добычи нефти в размере 453,722 млн. тонн при общем объеме добычи - 474,0 млн. тонн, объем добычи газа горючего природного в размере 547,05 млрд. куб.м при общем объеме добычи - 564,5 млрд. куб.м. В соответствии с законодательно установленным порядком при определении налогооблагаемых объемов не учитывались объемы добычи нефти и газа горючего природного по месторождениям, по которым ведется разработка на условиях соглашений о разделе продукции (по нефти - 15,418 млн. тонн и по газу горючему природному - 14,75 млрд. куб.м) и нормативные потери при добыче углеводородного сырья (по нефти - 2,57 млн. тонн и по газу горючему природному - 2,7 млрд. куб.м). Объем добычи нефти на континентальном шельфе Российской Федерации принят в размере 2,29 млн. тонн.</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прогнозируемой на 2010 год мировой цене на нефть марки "Юралс" в размере 58,0 долларов США за баррель и среднегодовом курсе доллара США по отношению к рублю в размере 33,9 рубля за доллар США коэффициент, характеризующий динамику мировых цен на нефть, составит . Расчетная налоговая ставка по нефти с учетом корректировки на указанный коэффициент на 2010 год запланирована в размере  рубля за тонну нефти. По остальным видам полезных ископаемых налоговые ставки приняты в размерах, установленных в главе 26 "Налог на добычу полезных ископаемых" Налогового кодекса Российской Федерации. Уровень собираемости в расчетах налога принят в размере 98,6 %.</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Нормативы распределения поступления налога на добычу полезных ископаемых по уровням бюджетной системы Российской Федерации предусмотрены Бюджетным кодексом Российской Федерации с учетом изменений, вступающих в силу с 1 января 2010 года.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 расчетах налога на добычу полезных ископаемых на 2010 год учтено увеличение норматива зачисления в федеральный бюджет налога на добычу полезных ископаемых в виде углеводородного сырья (кроме газа горючего) с 95 до 100 процентов. В результате изменения законодательства поступление налога в федеральный бюджет увеличится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 сравнению с уточненной оценкой за 2009 год прогнозируется увеличение поступления налога на  млн.рублей или на  процента.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Факторы, приводящие к увеличению поступления налога:</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изменение бюджетного законодательства - на 48990,1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повышение прогнозируемого курса доллара США по отношению к рублю -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изменение мировой цены на нефть марки "Юралс" -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увеличение прогнозируемых объемов добычи газа горючего природного - на 6936,6 млн.рублей, газового конденсата - на 1413,6 млн.рублей, нефти - на  млн.рублей, прочих полезных ископаемых - на 111,3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добычу полезных ископаемых в федеральный бюджет на 2011 год прогнозируется в сумме  млн.рублей (% к ВВП), что на  млн.рублей или на  % больше суммы, планируемой на 2010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На увеличение поступления налога оказали влияние:</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изменение мировой цены на нефть марки "Юралс" -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повышение прогнозируемого курса доллара США по отношению к рублю -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увеличение прогнозируемых объемов добычи газа горючего природного - на 1549,5 млн.рублей, газового конденсата - на 748,5 млн.рублей, прочих полезных ископаемых - на 725,0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Вместе с тем уменьшение прогнозируемых объемов добычи нефти снизит поступление налога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Поступление налога на добычу полезных ископаемых в федеральный бюджет на 2012 год прогнозируется в сумме 1152456,6 млн.рублей (% к ВВП), что на  млн.рублей или на  % больше суммы, планируемой на 2011 год.</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Увеличение поступления налога обусловлено влиянием следующих факторов:</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изменение мировой цены на нефть марки "Юралс" -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повышение прогнозируемого курса доллара США по отношению к рублю - на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 увеличение прогнозируемых объемов добычи газа горючего природного - на 1948,5 млн.рублей, газового конденсата - на 963,6 млн.рублей, прочих полезных ископаемых - на 1176,4 млн.рублей.</w:t>
      </w:r>
    </w:p>
    <w:p w:rsidR="00602329" w:rsidRDefault="00602329" w:rsidP="00602329">
      <w:pPr>
        <w:pStyle w:val="a3"/>
        <w:spacing w:before="0" w:beforeAutospacing="0" w:after="0" w:afterAutospacing="0" w:line="360" w:lineRule="auto"/>
        <w:ind w:firstLine="705"/>
        <w:jc w:val="both"/>
        <w:rPr>
          <w:color w:val="000000"/>
          <w:sz w:val="28"/>
          <w:szCs w:val="28"/>
        </w:rPr>
      </w:pPr>
      <w:r w:rsidRPr="003C054A">
        <w:rPr>
          <w:color w:val="000000"/>
          <w:sz w:val="28"/>
          <w:szCs w:val="28"/>
        </w:rPr>
        <w:t>При этом снижение прогнозируемых объемов добычи нефти уменьшит прогноз поступления налога на  млн.рублей.</w:t>
      </w:r>
    </w:p>
    <w:p w:rsidR="00602329" w:rsidRDefault="00602329" w:rsidP="00602329">
      <w:pPr>
        <w:spacing w:line="360" w:lineRule="auto"/>
        <w:ind w:firstLine="705"/>
        <w:jc w:val="both"/>
        <w:rPr>
          <w:color w:val="000000"/>
          <w:sz w:val="28"/>
          <w:szCs w:val="28"/>
        </w:rPr>
      </w:pPr>
      <w:r w:rsidRPr="00DA704D">
        <w:rPr>
          <w:b/>
          <w:color w:val="000000"/>
          <w:sz w:val="28"/>
          <w:szCs w:val="28"/>
        </w:rPr>
        <w:t>Доходы от поступлений регулярных платежей за добычу полезных ископаемых (роялти) при выполнении соглашений о разделе продукции (в виде углеводородного сырья) в федеральный бюджет в 2010, 2011 и 2012 годах</w:t>
      </w:r>
      <w:r w:rsidRPr="00DA704D">
        <w:rPr>
          <w:b/>
          <w:bCs/>
        </w:rPr>
        <w:t>.</w:t>
      </w:r>
      <w:r w:rsidRPr="003C054A">
        <w:rPr>
          <w:color w:val="000000"/>
          <w:sz w:val="28"/>
          <w:szCs w:val="28"/>
        </w:rPr>
        <w:t xml:space="preserve"> Поступление регулярных платежей за добычу полезных ископаемых (роялти) при выполнении соглашений о разделе продукции (в виде углеводородного сырья) в федеральный бюджет на 2010 год прогнозируется в сумме 22201,5 млн.рублей (% к ВВП).</w:t>
      </w:r>
    </w:p>
    <w:p w:rsidR="00602329" w:rsidRDefault="00602329" w:rsidP="00602329">
      <w:pPr>
        <w:spacing w:line="360" w:lineRule="auto"/>
        <w:ind w:firstLine="705"/>
        <w:jc w:val="both"/>
        <w:rPr>
          <w:color w:val="000000"/>
          <w:sz w:val="28"/>
          <w:szCs w:val="28"/>
        </w:rPr>
      </w:pPr>
      <w:r w:rsidRPr="003C054A">
        <w:rPr>
          <w:color w:val="000000"/>
          <w:sz w:val="28"/>
          <w:szCs w:val="28"/>
        </w:rPr>
        <w:t>Расчеты регулярных платежей осуществлены на основе прогнозируемых объемов добычи углеводородного сырья из месторождений, эксплуатируемых на условиях действующих соглашений о разделе продукции, определяющих виды, размер и ставки платежей, условия раздела продукции между инвестором и государством.</w:t>
      </w:r>
    </w:p>
    <w:p w:rsidR="00602329" w:rsidRDefault="00602329" w:rsidP="00602329">
      <w:pPr>
        <w:spacing w:line="360" w:lineRule="auto"/>
        <w:ind w:firstLine="705"/>
        <w:jc w:val="both"/>
        <w:rPr>
          <w:color w:val="000000"/>
          <w:sz w:val="28"/>
          <w:szCs w:val="28"/>
        </w:rPr>
      </w:pPr>
      <w:r w:rsidRPr="003C054A">
        <w:rPr>
          <w:color w:val="000000"/>
          <w:sz w:val="28"/>
          <w:szCs w:val="28"/>
        </w:rPr>
        <w:t>По сравнению с уточненной оценкой поступления регулярных платежей за 2009 год прогнозируется увеличение доходов федерального бюджета на  млн.рублей или на %, что обусловлено увеличением объемов добычи углеводородного сырья, изменением мировой цены на нефть марки "Юралс" и повышением прогнозируемого курса доллара США по отношению к рублю.</w:t>
      </w:r>
    </w:p>
    <w:p w:rsidR="00602329" w:rsidRDefault="00602329" w:rsidP="00602329">
      <w:pPr>
        <w:spacing w:line="360" w:lineRule="auto"/>
        <w:ind w:firstLine="705"/>
        <w:jc w:val="both"/>
      </w:pPr>
      <w:r w:rsidRPr="003C054A">
        <w:rPr>
          <w:color w:val="000000"/>
          <w:sz w:val="28"/>
          <w:szCs w:val="28"/>
        </w:rPr>
        <w:t>Поступления регулярных платежей за добычу полезных ископаемых (роялти) при выполнении соглашений о разделе продукции (в виде углеводородного сырья) в федеральный бюджет на 2011-2012 годы прогнозируются в сумме 25154,1 млн.рублей (% к ВВП) и 27193,1 млн.рублей (% к ВВП) соответственно. Поступление регулярных платежей в федеральный бюджет на 2011 год на  млн.рублей или на % больше суммы, планируемой на 2010 год; на 2012 год на  млн.рублей или на % больше суммы, планируемой на 2011 год. Увеличение поступления регулярных платежей в 2011-2012 годах связано с увеличением прогнозируемых объемов добычи углеводородного сырья, изменением мировой цены на нефть марки "Юралс" и повышением прогнозируемого курса доллара США по отношению к рублю.</w:t>
      </w:r>
    </w:p>
    <w:p w:rsidR="00602329" w:rsidRPr="00FF59CB" w:rsidRDefault="00602329" w:rsidP="00BB28ED">
      <w:pPr>
        <w:spacing w:line="360" w:lineRule="auto"/>
        <w:ind w:firstLine="720"/>
        <w:jc w:val="both"/>
        <w:rPr>
          <w:sz w:val="28"/>
          <w:szCs w:val="28"/>
        </w:rPr>
      </w:pPr>
    </w:p>
    <w:p w:rsidR="00151B7F" w:rsidRPr="006E3E9A" w:rsidRDefault="00151B7F" w:rsidP="006E3E9A">
      <w:pPr>
        <w:pStyle w:val="2"/>
        <w:spacing w:line="480" w:lineRule="auto"/>
        <w:rPr>
          <w:rFonts w:ascii="Times New Roman" w:hAnsi="Times New Roman"/>
          <w:bCs w:val="0"/>
          <w:i w:val="0"/>
          <w:iCs w:val="0"/>
          <w:color w:val="000000"/>
        </w:rPr>
      </w:pPr>
      <w:bookmarkStart w:id="6" w:name="_Toc261645620"/>
      <w:r w:rsidRPr="006E3E9A">
        <w:rPr>
          <w:rFonts w:ascii="Times New Roman" w:hAnsi="Times New Roman"/>
          <w:bCs w:val="0"/>
          <w:i w:val="0"/>
          <w:iCs w:val="0"/>
          <w:color w:val="000000"/>
        </w:rPr>
        <w:t>2.2. Расходы государственного бюджета РФ.</w:t>
      </w:r>
      <w:bookmarkEnd w:id="6"/>
    </w:p>
    <w:p w:rsidR="00151B7F" w:rsidRPr="00FF59CB" w:rsidRDefault="00151B7F" w:rsidP="00151B7F">
      <w:pPr>
        <w:pStyle w:val="a3"/>
        <w:spacing w:before="0" w:beforeAutospacing="0" w:after="0" w:afterAutospacing="0" w:line="360" w:lineRule="auto"/>
        <w:ind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В качестве основных приоритетов расходов федерального бюджета в соответствии с Бюджетным посланием Президента Российской Федерации на 2010-2012 годы определены: финансовое обеспечение пенсионной реформы; безусловное выполнение социальных обязательств государства с одновременным повышением адресности социальной помощи; формирование заделов на будущее (прежде всего, путем реализации приоритетных национальных проектов, поддержки жилищного строительства, повышения качества услуг образования и здравоохранения); стимулирование прогрессивных структурных сдвигов в экономике; реализация мер, направленных на стабилизацию ситуации на рынке труда; финансовое обеспечение модернизации армии; выполнения принятых Российской Федерацией международных обязательств, в том числе - по проведению крупных международных мероприятий.</w:t>
      </w:r>
      <w:r w:rsidRPr="00FF59CB">
        <w:rPr>
          <w:rStyle w:val="apple-converted-space"/>
          <w:rFonts w:ascii="Times New Roman" w:hAnsi="Times New Roman" w:cs="Times New Roman"/>
          <w:color w:val="000000"/>
          <w:sz w:val="28"/>
          <w:szCs w:val="28"/>
        </w:rPr>
        <w:t> </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Формирование расходов федерального бюджета с учетом задачи поэтапной адаптации бюджетной системы к сокращению бюджетных расходов в %% к ВВП осуществлялось на основе следующих подходов:</w:t>
      </w:r>
    </w:p>
    <w:p w:rsidR="00151B7F" w:rsidRPr="00FF59CB" w:rsidRDefault="00151B7F" w:rsidP="00151B7F">
      <w:pPr>
        <w:pStyle w:val="a3"/>
        <w:numPr>
          <w:ilvl w:val="0"/>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выделение расходных обязательств Российской Федерации, обусловленных действующим законодательством или международными соглашениями и подлежащих исполнению в полном объеме (публичных и приравненных к ним расходных обязательств), основными из которых являются:</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обеспечение сбалансированности бюджета Пенсионного фонда Российской Федерации;</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пенсионное обеспечение военнослужащих и приравненных к ним лиц;</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социальные пособия и компенсации (федеральные мандаты) с их индексаций исходя из прогнозного уровня инфляции в 2010, 2011 и 2012 годах;</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сохранение объема стипендиального фонда для обучающихся в федеральных учебных заведениях на уровне 2009 года;</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финансовое обеспечение судебной системы;</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обслуживание государственного долга Российской Федерации;</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выполнение международных и налоговых обязательств федеральных бюджетных учреждений, выступающих в договорных отношениях от имени Российской Федерации;</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предоставление субвенций субъектам Российской Федерации на выполнение "делегированных" полномочий;</w:t>
      </w:r>
    </w:p>
    <w:p w:rsidR="00151B7F" w:rsidRPr="00FF59CB" w:rsidRDefault="00151B7F" w:rsidP="00151B7F">
      <w:pPr>
        <w:pStyle w:val="a3"/>
        <w:numPr>
          <w:ilvl w:val="0"/>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выделение бюджетных ассигнований на реализацию приоритетных направлений государственной политики (мероприятий), основными из которых являются:</w:t>
      </w:r>
    </w:p>
    <w:p w:rsidR="00151B7F" w:rsidRPr="00FF59CB" w:rsidRDefault="00151B7F" w:rsidP="00151B7F">
      <w:pPr>
        <w:pStyle w:val="a3"/>
        <w:numPr>
          <w:ilvl w:val="1"/>
          <w:numId w:val="6"/>
        </w:numPr>
        <w:spacing w:before="0" w:beforeAutospacing="0" w:after="0" w:afterAutospacing="0" w:line="360" w:lineRule="auto"/>
        <w:ind w:left="0"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обеспечение федеральных обязательств по оплате труда (денежному довольствию, денежному вознаграждению, денежному содержанию, заработной плате) военнослужащих и приравненных к ним лиц, лиц, замещающих государственные должности Российской Федерации, включая судей Российской Федерации, федеральных государственных гражданских служащих, прокурорских работников и следователей, работников федеральных бюджетных учреждений с сохранением действующих в текущем году условий оплаты труда указанных работников;</w:t>
      </w:r>
      <w:r w:rsidRPr="00FF59CB">
        <w:rPr>
          <w:rStyle w:val="apple-converted-space"/>
          <w:rFonts w:ascii="Times New Roman" w:hAnsi="Times New Roman" w:cs="Times New Roman"/>
          <w:color w:val="000000"/>
          <w:sz w:val="28"/>
          <w:szCs w:val="28"/>
        </w:rPr>
        <w:t> </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обеспечение обороноспособности, безопасности и правоохранительной деятельности;</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реализация приоритетных национальных проектов "Здоровье" и "Образование";</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поддержка высокотехнологичных отраслей и научно-технических инноваций;</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развитие транспортной системы;</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поддержка агропромышленного комплекса и развитие села;</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обеспечение жильем, в том числе обеспечение жильем военнослужащих;</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 подготовка особо значимых международных мероприятий (проведение XXII Олимпийских зимних игр и XI Паралимпийских зимних игр 2014 года в г.Сочи, XXVII Всемирной летней универсиады 2013 года в г.Казани, саммита АТЭС во г.Владивосток в 2012 году);</w:t>
      </w:r>
    </w:p>
    <w:p w:rsidR="00151B7F" w:rsidRPr="00FF59CB" w:rsidRDefault="00151B7F" w:rsidP="00151B7F">
      <w:pPr>
        <w:pStyle w:val="a3"/>
        <w:numPr>
          <w:ilvl w:val="1"/>
          <w:numId w:val="6"/>
        </w:numPr>
        <w:spacing w:before="0" w:beforeAutospacing="0" w:after="0" w:afterAutospacing="0" w:line="360" w:lineRule="auto"/>
        <w:ind w:left="0"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предоставление дотаций на выравнивание бюджетной обеспеченности субъектов Российской Федерации и межбюджетных субсидий социального характера, в том числе на реализацию региональных программ, предусматривающих дополнительные мероприятия, направленные на снижение напряженности на рынке труда субъектов Российской Федерации;</w:t>
      </w:r>
    </w:p>
    <w:p w:rsidR="00151B7F" w:rsidRPr="00FF59CB" w:rsidRDefault="00151B7F" w:rsidP="00151B7F">
      <w:pPr>
        <w:pStyle w:val="a3"/>
        <w:numPr>
          <w:ilvl w:val="0"/>
          <w:numId w:val="6"/>
        </w:numPr>
        <w:spacing w:before="0" w:beforeAutospacing="0" w:after="0" w:afterAutospacing="0" w:line="360" w:lineRule="auto"/>
        <w:ind w:left="0" w:firstLine="720"/>
        <w:jc w:val="both"/>
        <w:rPr>
          <w:rStyle w:val="apple-converted-space"/>
          <w:rFonts w:ascii="Times New Roman" w:hAnsi="Times New Roman" w:cs="Times New Roman"/>
          <w:color w:val="000000"/>
          <w:sz w:val="28"/>
          <w:szCs w:val="28"/>
        </w:rPr>
      </w:pPr>
      <w:r w:rsidRPr="00FF59CB">
        <w:rPr>
          <w:rFonts w:ascii="Times New Roman" w:hAnsi="Times New Roman" w:cs="Times New Roman"/>
          <w:color w:val="000000"/>
          <w:sz w:val="28"/>
          <w:szCs w:val="28"/>
        </w:rPr>
        <w:t>определение объемов бюджетных ассигнований на исполнение других расходных обязательств с уточнением сроков решения поставленных задач, концентрации ресурсов на наиболее значимых мероприятиях и объектах, оптимизации расходов на обеспечение деятельности органов государственной власти и федеральных бюджетных учреждений с учетом отраслевых особенностей, повышение эффективности средств, направляемых на поддержку реального сектора экономики, отказа от непервоочередных расходов.</w:t>
      </w:r>
      <w:r w:rsidRPr="00FF59CB">
        <w:rPr>
          <w:rStyle w:val="apple-converted-space"/>
          <w:rFonts w:ascii="Times New Roman" w:hAnsi="Times New Roman" w:cs="Times New Roman"/>
          <w:color w:val="000000"/>
          <w:sz w:val="28"/>
          <w:szCs w:val="28"/>
        </w:rPr>
        <w:t> </w:t>
      </w:r>
    </w:p>
    <w:p w:rsidR="00970EC6"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В условиях адаптации федерального бюджета к сокращению бюджетных доходов прогнозируются существенные изменения в функциональной структуре расходов федерального бюджета (таблица </w:t>
      </w:r>
      <w:r w:rsidR="009F35AF">
        <w:rPr>
          <w:rFonts w:ascii="Times New Roman" w:hAnsi="Times New Roman" w:cs="Times New Roman"/>
          <w:color w:val="000000"/>
          <w:sz w:val="28"/>
          <w:szCs w:val="28"/>
        </w:rPr>
        <w:t>2</w:t>
      </w:r>
      <w:r w:rsidR="009F35AF" w:rsidRPr="00FF59CB">
        <w:rPr>
          <w:rFonts w:ascii="Times New Roman" w:hAnsi="Times New Roman" w:cs="Times New Roman"/>
          <w:color w:val="000000"/>
          <w:sz w:val="28"/>
          <w:szCs w:val="28"/>
        </w:rPr>
        <w:t>.1</w:t>
      </w:r>
      <w:r w:rsidRPr="00FF59CB">
        <w:rPr>
          <w:rFonts w:ascii="Times New Roman" w:hAnsi="Times New Roman" w:cs="Times New Roman"/>
          <w:color w:val="000000"/>
          <w:sz w:val="28"/>
          <w:szCs w:val="28"/>
        </w:rPr>
        <w:t>4):</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Раздел "Межбюджетные трансферты" сохраняет первое место по объему расходов и его доля в общем объеме расходов возрастет за счет роста трансфертов Пенсионному фонду (при сокращении субсидий бюджетам субъектов Российской Федерации).</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Доля расходов по разделу "Общегосударственные вопросы" возрастает, в основном за счет увеличения расходов на обслуживание государственного долга Российской Федерации (101,5 млрд.рублей), бюджетных ассигнований на обеспечение судебной системы (0,6 млрд.рублей), на имущественный взнос в госкорпорацию "Олимпстрой" (102,0 млрд.рублей).</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Увеличится доля расходов на обеспечение обороны, безопасности и правоохранительной деятельности - сферах, полностью отнесенных к ведению Российской Федерации.</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Одновременно планируется значительное сокращение объема и доли расходов на национальную экономику, что обусловлено сокращением бюджетных ассигнований, предусмотренных на 2009 год в рамках антикризисных мер, а также оптимизацией расходов на реализацию ФЦП и субсидирование экономики.</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Доля расходов по другим разделам остается незначительной, поскольку в соответствующих сферах основные полномочия осуществляются региональными и местными органами власти. Снижение доли расходов на образование, здравоохранение и культуру в основном обусловлено сокращением расходов на обеспечение выполнения функций бюджетных учреждений (за исключением оплаты труда) и на реализацию ФЦП.</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Во всех случаях, несмотря на стабилизацию или, в ряде случаев, сокращение расходов по сравнению с 2009 годом, в соответствующих отраслях обеспечивается выполнение социальных обязательств Российской Федерации, оплата труда работникам федеральных бюджетных учреждений, реализация приоритетных национальных проектов и других мероприятий, необходимых для реализации государственной политики.</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При этом, по сравнению с 2008 годом в 2010 году наблюдается значительный рост расходов федерального бюджета по всем разделам классификации расходов в номинальном выражении (приложение N 6*).</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Необходимо учитывать, что одним из инструментов реализации федеральной политики являются межбюджетные трансферты другим бюджетам бюджетной системы (приложение N 7*).</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С учетом межбюджетных трансфертов наиболее крупным и быстро растущим направлением расходов федерального бюджета становится социальная политика (27,3% от общего объема расходов в 2008 году и 32,0% в 2010 году).</w:t>
      </w:r>
    </w:p>
    <w:p w:rsidR="00151B7F" w:rsidRPr="00FF59CB"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xml:space="preserve">Наибольший объем бюджетных ассигнований на 2010 год предусматривается на межбюджетные трансферты и на оказание услуг бюджетными учреждениями и выполнение функций государственными органами (таблица </w:t>
      </w:r>
      <w:r w:rsidR="009F35AF">
        <w:rPr>
          <w:rFonts w:ascii="Times New Roman" w:hAnsi="Times New Roman" w:cs="Times New Roman"/>
          <w:color w:val="000000"/>
          <w:sz w:val="28"/>
          <w:szCs w:val="28"/>
        </w:rPr>
        <w:t>2.15</w:t>
      </w:r>
      <w:r w:rsidRPr="00FF59CB">
        <w:rPr>
          <w:rFonts w:ascii="Times New Roman" w:hAnsi="Times New Roman" w:cs="Times New Roman"/>
          <w:color w:val="000000"/>
          <w:sz w:val="28"/>
          <w:szCs w:val="28"/>
        </w:rPr>
        <w:t>).</w:t>
      </w:r>
    </w:p>
    <w:p w:rsidR="007D5E30" w:rsidRDefault="00151B7F" w:rsidP="00151B7F">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Пояснения к формированию бюджетных ассигнований по разделам и подразделам классификации расходов федерального бюджета на 2010 год приведены в соответствующих разделах настоящей записки.</w:t>
      </w:r>
    </w:p>
    <w:p w:rsidR="00151B7F" w:rsidRDefault="007D5E30" w:rsidP="007D5E30">
      <w:pPr>
        <w:pStyle w:val="1"/>
        <w:spacing w:line="480" w:lineRule="auto"/>
        <w:rPr>
          <w:rFonts w:ascii="Times New Roman" w:hAnsi="Times New Roman" w:cs="Times New Roman"/>
          <w:color w:val="000000"/>
          <w:sz w:val="28"/>
          <w:szCs w:val="28"/>
        </w:rPr>
      </w:pPr>
      <w:r w:rsidRPr="007D5E30">
        <w:rPr>
          <w:rFonts w:ascii="Times New Roman" w:hAnsi="Times New Roman" w:cs="Times New Roman"/>
          <w:color w:val="000000"/>
          <w:sz w:val="28"/>
          <w:szCs w:val="28"/>
        </w:rPr>
        <w:br w:type="page"/>
      </w:r>
      <w:bookmarkStart w:id="7" w:name="_Toc261645621"/>
      <w:r>
        <w:rPr>
          <w:rFonts w:ascii="Times New Roman" w:hAnsi="Times New Roman" w:cs="Times New Roman"/>
          <w:color w:val="000000"/>
          <w:sz w:val="28"/>
          <w:szCs w:val="28"/>
        </w:rPr>
        <w:t>Заключение</w:t>
      </w:r>
      <w:bookmarkEnd w:id="7"/>
      <w:r>
        <w:rPr>
          <w:rFonts w:ascii="Times New Roman" w:hAnsi="Times New Roman" w:cs="Times New Roman"/>
          <w:color w:val="000000"/>
          <w:sz w:val="28"/>
          <w:szCs w:val="28"/>
        </w:rPr>
        <w:t xml:space="preserve"> </w:t>
      </w:r>
    </w:p>
    <w:p w:rsidR="007D5E30" w:rsidRPr="00920C06" w:rsidRDefault="007D5E30" w:rsidP="002C21A8">
      <w:pPr>
        <w:spacing w:line="360" w:lineRule="auto"/>
        <w:ind w:firstLine="720"/>
        <w:jc w:val="both"/>
        <w:rPr>
          <w:sz w:val="28"/>
          <w:szCs w:val="28"/>
        </w:rPr>
      </w:pPr>
      <w:r w:rsidRPr="00920C06">
        <w:rPr>
          <w:sz w:val="28"/>
          <w:szCs w:val="28"/>
        </w:rPr>
        <w:t xml:space="preserve">Сегодня основные доходы федерального бюджета остаются </w:t>
      </w:r>
      <w:r w:rsidR="008037BE" w:rsidRPr="00920C06">
        <w:rPr>
          <w:sz w:val="28"/>
          <w:szCs w:val="28"/>
        </w:rPr>
        <w:t>опасно низкими, а расходы продолжают расти</w:t>
      </w:r>
      <w:r w:rsidRPr="00920C06">
        <w:rPr>
          <w:sz w:val="28"/>
          <w:szCs w:val="28"/>
        </w:rPr>
        <w:t>.</w:t>
      </w:r>
      <w:r w:rsidR="008037BE" w:rsidRPr="00920C06">
        <w:rPr>
          <w:sz w:val="28"/>
          <w:szCs w:val="28"/>
        </w:rPr>
        <w:t xml:space="preserve"> Важная часть федерального бюджета – производство и экспорт энергоносителей переживает снижение спроса в следствии мирового экономического кризиса.  </w:t>
      </w:r>
    </w:p>
    <w:p w:rsidR="007D5E30" w:rsidRPr="00920C06" w:rsidRDefault="007D5E30" w:rsidP="002C21A8">
      <w:pPr>
        <w:spacing w:line="360" w:lineRule="auto"/>
        <w:ind w:firstLine="720"/>
        <w:jc w:val="both"/>
        <w:rPr>
          <w:sz w:val="28"/>
          <w:szCs w:val="28"/>
        </w:rPr>
      </w:pPr>
      <w:r w:rsidRPr="00920C06">
        <w:rPr>
          <w:sz w:val="28"/>
          <w:szCs w:val="28"/>
        </w:rPr>
        <w:t>Дефицит бюджета в 2010 году может увеличиться с 6,8 до 7,2% ВВП. Эксперты объясняют такие тревожные заявления ведомства Кудрина реальным ухудшением государственного финансирования в 2010 году, а также ухудшениями на рынке труда.</w:t>
      </w:r>
    </w:p>
    <w:p w:rsidR="007D5E30" w:rsidRPr="00920C06" w:rsidRDefault="007D5E30" w:rsidP="002C21A8">
      <w:pPr>
        <w:spacing w:line="360" w:lineRule="auto"/>
        <w:ind w:firstLine="720"/>
        <w:jc w:val="both"/>
        <w:rPr>
          <w:sz w:val="28"/>
          <w:szCs w:val="28"/>
        </w:rPr>
      </w:pPr>
      <w:r w:rsidRPr="00920C06">
        <w:rPr>
          <w:sz w:val="28"/>
          <w:szCs w:val="28"/>
        </w:rPr>
        <w:t>«В целом мы ожидаем снижение доходов бюджета по сравнению с запланированными в законе о бюджете на 38 миллиардов рублей и рост расходов на 128 миллиардов рублей», – сообщила Нестеренко. Она отметила, что такой рост расходов связан, в частности, с ожидаемым увеличением дефицита Пенсионного фонда РФ, которое может произойти из-за изменения объема фонда оплаты труда. «Если мы допустим рост расходов на 128 миллиардов рублей и не найдем доходов, то дефицит может составить 7,2% ВВП. Это не очень хороший показатель», – пояснила ситуацию замминистра. Она отметила, что задача Минфина – «удержаться по объему дефицита в параметрах бюджета (6,8% ВВП), не выходить в парламент с предложением увеличить дефицит».</w:t>
      </w:r>
    </w:p>
    <w:p w:rsidR="007D5E30" w:rsidRPr="00920C06" w:rsidRDefault="007D5E30" w:rsidP="002C21A8">
      <w:pPr>
        <w:spacing w:line="360" w:lineRule="auto"/>
        <w:ind w:firstLine="720"/>
        <w:jc w:val="both"/>
        <w:rPr>
          <w:sz w:val="28"/>
          <w:szCs w:val="28"/>
        </w:rPr>
      </w:pPr>
      <w:r w:rsidRPr="00920C06">
        <w:rPr>
          <w:sz w:val="28"/>
          <w:szCs w:val="28"/>
        </w:rPr>
        <w:t>Чтобы не усугублять рост бюджетных расходов, Минфин рекомендует правительству не увеличивать расходные обязательства до следующего уточнения макроэкономического прогноза. В частности, министерство предлагает отложить принятие решения о расходовании 100 млрд. руб. на докапитализацию банков через механизм ОФЗ (облигации федерального займа), а также не принимать решение по расходованию 22 млрд. руб. в рамках антикризисных мероприятий. Нестеренко напомнила, что в целом на текущий год на эти цели предусмотрено 175 млрд. руб. И почти по всему объему этих средств уже приняты решения об их расходовании, за исключением 22 млрд. руб.</w:t>
      </w:r>
    </w:p>
    <w:p w:rsidR="007D5E30" w:rsidRPr="00920C06" w:rsidRDefault="007D5E30" w:rsidP="002C21A8">
      <w:pPr>
        <w:spacing w:line="360" w:lineRule="auto"/>
        <w:ind w:firstLine="720"/>
        <w:jc w:val="both"/>
        <w:rPr>
          <w:sz w:val="28"/>
          <w:szCs w:val="28"/>
        </w:rPr>
      </w:pPr>
    </w:p>
    <w:p w:rsidR="00AA1017" w:rsidRPr="00920C06" w:rsidRDefault="00AA1017" w:rsidP="002C21A8">
      <w:pPr>
        <w:spacing w:line="360" w:lineRule="auto"/>
        <w:ind w:firstLine="720"/>
        <w:jc w:val="both"/>
        <w:rPr>
          <w:sz w:val="28"/>
          <w:szCs w:val="28"/>
        </w:rPr>
      </w:pPr>
      <w:r w:rsidRPr="00920C06">
        <w:rPr>
          <w:sz w:val="28"/>
          <w:szCs w:val="28"/>
        </w:rPr>
        <w:t>Замначальника аналитического департамента «Арбат Капитала» Алексей Павлов говорит, что теоретически можно предположить, будто такое нагнетание ситуации вокруг дефицита бюджета – это на самом деле лишь «защитная реакция» Минфина на «давление, которое произойдет в связи с ростом реальных цен на нефть в отличие от заложенной в проекте бюджета». Это – своего рода запугивание, чтобы сэкономить хотя бы те 100 млрд. руб., которые требуются на докапитализацию банков, и 22 млрд. руб., необходимые на антикризисные мероприятия. «Кудрин – консерватор, который старается очень жестко охранять бюджет от всяческих непредвиденных расходов», – полагает Павлов. Но на самом деле, говорит Павлов, с разумной точки зрения такие заявления Минфина все-таки сложно объяснить. «Пенсионный фонд должен достаточно неплохо просчитываться. Какие могут быть внезапные изменения: у нас внезапно появился миллион пенсионеров? Я могу понять, что случились какие-то непредвиденные расходы, но почему они столь серьезные – непонятно».</w:t>
      </w:r>
    </w:p>
    <w:p w:rsidR="00602329" w:rsidRDefault="00AA1017" w:rsidP="002C21A8">
      <w:pPr>
        <w:spacing w:line="360" w:lineRule="auto"/>
        <w:ind w:firstLine="720"/>
        <w:jc w:val="both"/>
        <w:rPr>
          <w:sz w:val="28"/>
          <w:szCs w:val="28"/>
        </w:rPr>
      </w:pPr>
      <w:r w:rsidRPr="00920C06">
        <w:rPr>
          <w:sz w:val="28"/>
          <w:szCs w:val="28"/>
        </w:rPr>
        <w:t>Другого мнения придерживается генеральный директор компании «ФинЭкспертиза» Агван Микаелян. «Правительство исходило из среднеоптимистического прогноза уровня занятости в стране. Сейчас же эти прогнозы стали более пессимистичны. Наступивший год скорее всего не приведет к серьезным изменениям уровня занятости, – объясняет он. – А это напрямую связано с фондом оплаты труда (ФОТ), а также с налогами на ФОТ». Так что даже благоприятная цена на нефть не перекроет те убытки, которые неизбежно случатся из-за плохой ситуации на рынке труда. «По оплате труда, по налогам на ФОТ казна недоберет. Это совершенно точно. Не приходится ожидать реального роста заработной платы в этом году, зато в этом году будет рост безработицы. Этого пугаться не надо, но это – неизбежность»</w:t>
      </w:r>
      <w:r w:rsidR="00920C06">
        <w:rPr>
          <w:sz w:val="28"/>
          <w:szCs w:val="28"/>
        </w:rPr>
        <w:t>.</w:t>
      </w:r>
      <w:r w:rsidRPr="00920C06">
        <w:rPr>
          <w:sz w:val="28"/>
          <w:szCs w:val="28"/>
        </w:rPr>
        <w:t xml:space="preserve"> </w:t>
      </w:r>
    </w:p>
    <w:p w:rsidR="00AA1017" w:rsidRPr="00602329" w:rsidRDefault="00602329" w:rsidP="00602329">
      <w:pPr>
        <w:pStyle w:val="1"/>
        <w:rPr>
          <w:rFonts w:ascii="Times New Roman" w:hAnsi="Times New Roman" w:cs="Times New Roman"/>
          <w:sz w:val="28"/>
          <w:szCs w:val="28"/>
        </w:rPr>
      </w:pPr>
      <w:r>
        <w:br w:type="page"/>
      </w:r>
      <w:bookmarkStart w:id="8" w:name="_Toc261645622"/>
      <w:r w:rsidRPr="00602329">
        <w:rPr>
          <w:rFonts w:ascii="Times New Roman" w:hAnsi="Times New Roman" w:cs="Times New Roman"/>
          <w:sz w:val="28"/>
          <w:szCs w:val="28"/>
        </w:rPr>
        <w:t>Приложение.</w:t>
      </w:r>
      <w:bookmarkEnd w:id="8"/>
    </w:p>
    <w:p w:rsidR="00151B7F" w:rsidRPr="002F23D1" w:rsidRDefault="00151B7F" w:rsidP="002F23D1">
      <w:pPr>
        <w:rPr>
          <w:b/>
          <w:sz w:val="28"/>
          <w:szCs w:val="28"/>
        </w:rPr>
      </w:pPr>
      <w:r w:rsidRPr="002F23D1">
        <w:rPr>
          <w:b/>
          <w:sz w:val="28"/>
          <w:szCs w:val="28"/>
        </w:rPr>
        <w:t>Таблица 1.1. Сравнение основных параметров прогноза социально-экономического развития, используемых для расчета доходов федерального бюджета</w:t>
      </w:r>
    </w:p>
    <w:p w:rsidR="00151B7F" w:rsidRPr="00FF59CB" w:rsidRDefault="00151B7F" w:rsidP="00151B7F">
      <w:pPr>
        <w:spacing w:line="360" w:lineRule="auto"/>
        <w:jc w:val="both"/>
        <w:rPr>
          <w:b/>
          <w:sz w:val="28"/>
          <w:szCs w:val="28"/>
        </w:rPr>
      </w:pPr>
    </w:p>
    <w:tbl>
      <w:tblPr>
        <w:tblW w:w="5365" w:type="pct"/>
        <w:tblInd w:w="-432" w:type="dxa"/>
        <w:tblLayout w:type="fixed"/>
        <w:tblLook w:val="0000" w:firstRow="0" w:lastRow="0" w:firstColumn="0" w:lastColumn="0" w:noHBand="0" w:noVBand="0"/>
      </w:tblPr>
      <w:tblGrid>
        <w:gridCol w:w="1800"/>
        <w:gridCol w:w="904"/>
        <w:gridCol w:w="922"/>
        <w:gridCol w:w="1031"/>
        <w:gridCol w:w="902"/>
        <w:gridCol w:w="883"/>
        <w:gridCol w:w="1025"/>
        <w:gridCol w:w="902"/>
        <w:gridCol w:w="887"/>
        <w:gridCol w:w="1013"/>
      </w:tblGrid>
      <w:tr w:rsidR="00151B7F" w:rsidRPr="00FF59CB" w:rsidTr="00151B7F">
        <w:trPr>
          <w:trHeight w:val="255"/>
          <w:tblHeader/>
        </w:trPr>
        <w:tc>
          <w:tcPr>
            <w:tcW w:w="877" w:type="pct"/>
            <w:tcBorders>
              <w:top w:val="single" w:sz="12" w:space="0" w:color="auto"/>
              <w:left w:val="single" w:sz="12" w:space="0" w:color="auto"/>
              <w:bottom w:val="single" w:sz="4" w:space="0" w:color="auto"/>
              <w:right w:val="single" w:sz="8" w:space="0" w:color="auto"/>
            </w:tcBorders>
            <w:shd w:val="clear" w:color="auto" w:fill="auto"/>
            <w:noWrap/>
            <w:vAlign w:val="bottom"/>
          </w:tcPr>
          <w:p w:rsidR="00151B7F" w:rsidRPr="00FF59CB" w:rsidRDefault="00151B7F" w:rsidP="00151B7F">
            <w:pPr>
              <w:jc w:val="both"/>
              <w:rPr>
                <w:sz w:val="28"/>
                <w:szCs w:val="28"/>
              </w:rPr>
            </w:pPr>
            <w:r w:rsidRPr="00FF59CB">
              <w:rPr>
                <w:sz w:val="28"/>
                <w:szCs w:val="28"/>
              </w:rPr>
              <w:t> </w:t>
            </w:r>
          </w:p>
        </w:tc>
        <w:tc>
          <w:tcPr>
            <w:tcW w:w="1391" w:type="pct"/>
            <w:gridSpan w:val="3"/>
            <w:tcBorders>
              <w:top w:val="single" w:sz="12" w:space="0" w:color="auto"/>
              <w:left w:val="nil"/>
              <w:bottom w:val="single" w:sz="4" w:space="0" w:color="auto"/>
              <w:right w:val="single" w:sz="8" w:space="0" w:color="000000"/>
            </w:tcBorders>
            <w:shd w:val="clear" w:color="auto" w:fill="auto"/>
            <w:noWrap/>
            <w:vAlign w:val="bottom"/>
          </w:tcPr>
          <w:p w:rsidR="00151B7F" w:rsidRPr="00FF59CB" w:rsidRDefault="00151B7F" w:rsidP="00151B7F">
            <w:pPr>
              <w:jc w:val="center"/>
              <w:rPr>
                <w:b/>
                <w:bCs/>
                <w:sz w:val="28"/>
                <w:szCs w:val="28"/>
              </w:rPr>
            </w:pPr>
            <w:r w:rsidRPr="00FF59CB">
              <w:rPr>
                <w:b/>
                <w:bCs/>
                <w:sz w:val="28"/>
                <w:szCs w:val="28"/>
              </w:rPr>
              <w:t xml:space="preserve">    </w:t>
            </w:r>
          </w:p>
        </w:tc>
        <w:tc>
          <w:tcPr>
            <w:tcW w:w="1368" w:type="pct"/>
            <w:gridSpan w:val="3"/>
            <w:tcBorders>
              <w:top w:val="single" w:sz="12" w:space="0" w:color="auto"/>
              <w:left w:val="nil"/>
              <w:bottom w:val="single" w:sz="4" w:space="0" w:color="auto"/>
              <w:right w:val="single" w:sz="8" w:space="0" w:color="000000"/>
            </w:tcBorders>
            <w:shd w:val="clear" w:color="auto" w:fill="auto"/>
            <w:noWrap/>
            <w:vAlign w:val="bottom"/>
          </w:tcPr>
          <w:p w:rsidR="00151B7F" w:rsidRPr="00FF59CB" w:rsidRDefault="00151B7F" w:rsidP="00151B7F">
            <w:pPr>
              <w:jc w:val="center"/>
              <w:rPr>
                <w:b/>
                <w:bCs/>
                <w:sz w:val="28"/>
                <w:szCs w:val="28"/>
              </w:rPr>
            </w:pPr>
            <w:r w:rsidRPr="00FF59CB">
              <w:rPr>
                <w:b/>
                <w:bCs/>
                <w:sz w:val="28"/>
                <w:szCs w:val="28"/>
              </w:rPr>
              <w:t>2010</w:t>
            </w:r>
          </w:p>
        </w:tc>
        <w:tc>
          <w:tcPr>
            <w:tcW w:w="1364" w:type="pct"/>
            <w:gridSpan w:val="3"/>
            <w:tcBorders>
              <w:top w:val="single" w:sz="12" w:space="0" w:color="auto"/>
              <w:left w:val="nil"/>
              <w:bottom w:val="single" w:sz="4" w:space="0" w:color="auto"/>
              <w:right w:val="single" w:sz="12" w:space="0" w:color="auto"/>
            </w:tcBorders>
            <w:shd w:val="clear" w:color="auto" w:fill="auto"/>
            <w:noWrap/>
            <w:vAlign w:val="bottom"/>
          </w:tcPr>
          <w:p w:rsidR="00151B7F" w:rsidRPr="00FF59CB" w:rsidRDefault="00151B7F" w:rsidP="00151B7F">
            <w:pPr>
              <w:jc w:val="center"/>
              <w:rPr>
                <w:b/>
                <w:bCs/>
                <w:sz w:val="28"/>
                <w:szCs w:val="28"/>
              </w:rPr>
            </w:pPr>
            <w:r w:rsidRPr="00FF59CB">
              <w:rPr>
                <w:b/>
                <w:bCs/>
                <w:sz w:val="28"/>
                <w:szCs w:val="28"/>
              </w:rPr>
              <w:t>2011</w:t>
            </w:r>
          </w:p>
        </w:tc>
      </w:tr>
      <w:tr w:rsidR="00151B7F" w:rsidRPr="00FF59CB" w:rsidTr="00151B7F">
        <w:trPr>
          <w:trHeight w:val="530"/>
          <w:tblHeader/>
        </w:trPr>
        <w:tc>
          <w:tcPr>
            <w:tcW w:w="877" w:type="pct"/>
            <w:tcBorders>
              <w:top w:val="nil"/>
              <w:left w:val="single" w:sz="12" w:space="0" w:color="auto"/>
              <w:bottom w:val="single" w:sz="8" w:space="0" w:color="auto"/>
              <w:right w:val="single" w:sz="8" w:space="0" w:color="auto"/>
            </w:tcBorders>
            <w:shd w:val="clear" w:color="auto" w:fill="auto"/>
            <w:noWrap/>
            <w:vAlign w:val="bottom"/>
          </w:tcPr>
          <w:p w:rsidR="00151B7F" w:rsidRPr="00FF59CB" w:rsidRDefault="00151B7F" w:rsidP="00151B7F">
            <w:pPr>
              <w:jc w:val="both"/>
              <w:rPr>
                <w:sz w:val="28"/>
                <w:szCs w:val="28"/>
              </w:rPr>
            </w:pPr>
            <w:r w:rsidRPr="00FF59CB">
              <w:rPr>
                <w:sz w:val="28"/>
                <w:szCs w:val="28"/>
              </w:rPr>
              <w:t> </w:t>
            </w:r>
          </w:p>
        </w:tc>
        <w:tc>
          <w:tcPr>
            <w:tcW w:w="440" w:type="pct"/>
            <w:tcBorders>
              <w:top w:val="nil"/>
              <w:left w:val="nil"/>
              <w:bottom w:val="single" w:sz="8" w:space="0" w:color="auto"/>
              <w:right w:val="single" w:sz="4"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ФЗ о бюджете</w:t>
            </w:r>
          </w:p>
          <w:p w:rsidR="00151B7F" w:rsidRPr="00FF59CB" w:rsidRDefault="00151B7F" w:rsidP="00151B7F">
            <w:pPr>
              <w:ind w:left="-109" w:right="-107"/>
              <w:jc w:val="center"/>
              <w:rPr>
                <w:bCs/>
                <w:sz w:val="28"/>
                <w:szCs w:val="28"/>
              </w:rPr>
            </w:pPr>
            <w:r w:rsidRPr="00FF59CB">
              <w:rPr>
                <w:bCs/>
                <w:sz w:val="28"/>
                <w:szCs w:val="28"/>
              </w:rPr>
              <w:t>№ 204-ФЗ</w:t>
            </w:r>
          </w:p>
        </w:tc>
        <w:tc>
          <w:tcPr>
            <w:tcW w:w="449" w:type="pct"/>
            <w:tcBorders>
              <w:top w:val="nil"/>
              <w:left w:val="nil"/>
              <w:bottom w:val="single" w:sz="8" w:space="0" w:color="auto"/>
              <w:right w:val="single" w:sz="4"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Оценка</w:t>
            </w:r>
          </w:p>
        </w:tc>
        <w:tc>
          <w:tcPr>
            <w:tcW w:w="502" w:type="pct"/>
            <w:tcBorders>
              <w:top w:val="nil"/>
              <w:left w:val="nil"/>
              <w:bottom w:val="single" w:sz="8" w:space="0" w:color="auto"/>
              <w:right w:val="single" w:sz="8"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Изменение %</w:t>
            </w:r>
          </w:p>
        </w:tc>
        <w:tc>
          <w:tcPr>
            <w:tcW w:w="439" w:type="pct"/>
            <w:tcBorders>
              <w:top w:val="nil"/>
              <w:left w:val="nil"/>
              <w:bottom w:val="single" w:sz="8" w:space="0" w:color="auto"/>
              <w:right w:val="single" w:sz="4"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ФЗ о бюджете № 204-ФЗ</w:t>
            </w:r>
          </w:p>
        </w:tc>
        <w:tc>
          <w:tcPr>
            <w:tcW w:w="430" w:type="pct"/>
            <w:tcBorders>
              <w:top w:val="nil"/>
              <w:left w:val="nil"/>
              <w:bottom w:val="single" w:sz="8" w:space="0" w:color="auto"/>
              <w:right w:val="single" w:sz="4"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Прогноз</w:t>
            </w:r>
          </w:p>
        </w:tc>
        <w:tc>
          <w:tcPr>
            <w:tcW w:w="499" w:type="pct"/>
            <w:tcBorders>
              <w:top w:val="nil"/>
              <w:left w:val="nil"/>
              <w:bottom w:val="single" w:sz="8" w:space="0" w:color="auto"/>
              <w:right w:val="single" w:sz="8"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Изменение  %</w:t>
            </w:r>
          </w:p>
        </w:tc>
        <w:tc>
          <w:tcPr>
            <w:tcW w:w="439" w:type="pct"/>
            <w:tcBorders>
              <w:top w:val="nil"/>
              <w:left w:val="nil"/>
              <w:bottom w:val="single" w:sz="8" w:space="0" w:color="auto"/>
              <w:right w:val="single" w:sz="4"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ФЗ о бюджете № 204-ФЗ</w:t>
            </w:r>
          </w:p>
        </w:tc>
        <w:tc>
          <w:tcPr>
            <w:tcW w:w="432" w:type="pct"/>
            <w:tcBorders>
              <w:top w:val="nil"/>
              <w:left w:val="nil"/>
              <w:bottom w:val="single" w:sz="8" w:space="0" w:color="auto"/>
              <w:right w:val="single" w:sz="4"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Прогноз</w:t>
            </w:r>
          </w:p>
        </w:tc>
        <w:tc>
          <w:tcPr>
            <w:tcW w:w="493" w:type="pct"/>
            <w:tcBorders>
              <w:top w:val="nil"/>
              <w:left w:val="nil"/>
              <w:bottom w:val="single" w:sz="8" w:space="0" w:color="auto"/>
              <w:right w:val="single" w:sz="12" w:space="0" w:color="auto"/>
            </w:tcBorders>
            <w:shd w:val="clear" w:color="auto" w:fill="auto"/>
            <w:vAlign w:val="center"/>
          </w:tcPr>
          <w:p w:rsidR="00151B7F" w:rsidRPr="00FF59CB" w:rsidRDefault="00151B7F" w:rsidP="00151B7F">
            <w:pPr>
              <w:ind w:left="-109" w:right="-107"/>
              <w:jc w:val="center"/>
              <w:rPr>
                <w:bCs/>
                <w:sz w:val="28"/>
                <w:szCs w:val="28"/>
              </w:rPr>
            </w:pPr>
            <w:r w:rsidRPr="00FF59CB">
              <w:rPr>
                <w:bCs/>
                <w:sz w:val="28"/>
                <w:szCs w:val="28"/>
              </w:rPr>
              <w:t>Изменение %</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bottom"/>
          </w:tcPr>
          <w:p w:rsidR="00151B7F" w:rsidRPr="00FF59CB" w:rsidRDefault="00151B7F" w:rsidP="00151B7F">
            <w:pPr>
              <w:jc w:val="both"/>
              <w:rPr>
                <w:b/>
                <w:bCs/>
                <w:sz w:val="28"/>
                <w:szCs w:val="28"/>
              </w:rPr>
            </w:pPr>
            <w:r w:rsidRPr="00FF59CB">
              <w:rPr>
                <w:b/>
                <w:bCs/>
                <w:sz w:val="28"/>
                <w:szCs w:val="28"/>
              </w:rPr>
              <w:t>ВВП, млрд. руб.</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51 475</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38 461</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-25%</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59 146</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42 372</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-28%</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67 610</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46 783</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-31%</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bottom"/>
          </w:tcPr>
          <w:p w:rsidR="00151B7F" w:rsidRPr="00FF59CB" w:rsidRDefault="00151B7F" w:rsidP="00151B7F">
            <w:pPr>
              <w:jc w:val="both"/>
              <w:rPr>
                <w:b/>
                <w:bCs/>
                <w:sz w:val="28"/>
                <w:szCs w:val="28"/>
              </w:rPr>
            </w:pPr>
            <w:r w:rsidRPr="00FF59CB">
              <w:rPr>
                <w:b/>
                <w:bCs/>
                <w:sz w:val="28"/>
                <w:szCs w:val="28"/>
              </w:rPr>
              <w:t>Накопленный рост ВВП в % к 2008 году</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106,7%</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91,5%</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-14%</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113,7%</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92,4%</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-19%</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120,8%</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94,8%</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-22%</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bottom"/>
          </w:tcPr>
          <w:p w:rsidR="00151B7F" w:rsidRPr="00FF59CB" w:rsidRDefault="00151B7F" w:rsidP="00151B7F">
            <w:pPr>
              <w:jc w:val="both"/>
              <w:rPr>
                <w:b/>
                <w:bCs/>
                <w:sz w:val="28"/>
                <w:szCs w:val="28"/>
              </w:rPr>
            </w:pPr>
            <w:r w:rsidRPr="00FF59CB">
              <w:rPr>
                <w:b/>
                <w:bCs/>
                <w:sz w:val="28"/>
                <w:szCs w:val="28"/>
              </w:rPr>
              <w:t xml:space="preserve">Накопленный ИПЦ в % к декабрю </w:t>
            </w:r>
            <w:smartTag w:uri="urn:schemas-microsoft-com:office:smarttags" w:element="metricconverter">
              <w:smartTagPr>
                <w:attr w:name="ProductID" w:val="2008 г"/>
              </w:smartTagPr>
              <w:r w:rsidRPr="00FF59CB">
                <w:rPr>
                  <w:b/>
                  <w:bCs/>
                  <w:sz w:val="28"/>
                  <w:szCs w:val="28"/>
                </w:rPr>
                <w:t>2008 г</w:t>
              </w:r>
            </w:smartTag>
            <w:r w:rsidRPr="00FF59CB">
              <w:rPr>
                <w:b/>
                <w:bCs/>
                <w:sz w:val="28"/>
                <w:szCs w:val="28"/>
              </w:rPr>
              <w:t>.</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108,5</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112,0</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3%</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116,0</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123,0</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6%</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124,0</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133,0</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b/>
                <w:bCs/>
                <w:sz w:val="28"/>
                <w:szCs w:val="28"/>
              </w:rPr>
            </w:pPr>
            <w:r w:rsidRPr="00FF59CB">
              <w:rPr>
                <w:b/>
                <w:bCs/>
                <w:sz w:val="28"/>
                <w:szCs w:val="28"/>
              </w:rPr>
              <w:t>7,3%</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bottom"/>
          </w:tcPr>
          <w:p w:rsidR="00151B7F" w:rsidRPr="00FF59CB" w:rsidRDefault="00151B7F" w:rsidP="00151B7F">
            <w:pPr>
              <w:jc w:val="both"/>
              <w:rPr>
                <w:b/>
                <w:bCs/>
                <w:sz w:val="28"/>
                <w:szCs w:val="28"/>
              </w:rPr>
            </w:pPr>
            <w:r w:rsidRPr="00FF59CB">
              <w:rPr>
                <w:b/>
                <w:bCs/>
                <w:sz w:val="28"/>
                <w:szCs w:val="28"/>
              </w:rPr>
              <w:t>Курс доллара среднегодовой</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24,7</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32,6</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32%</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26,0</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34,5</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33%</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27,3</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37,0</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36%</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bottom"/>
          </w:tcPr>
          <w:p w:rsidR="00151B7F" w:rsidRPr="00FF59CB" w:rsidRDefault="00151B7F" w:rsidP="00151B7F">
            <w:pPr>
              <w:jc w:val="both"/>
              <w:rPr>
                <w:b/>
                <w:bCs/>
                <w:color w:val="FF0000"/>
                <w:sz w:val="28"/>
                <w:szCs w:val="28"/>
              </w:rPr>
            </w:pPr>
            <w:r w:rsidRPr="00FF59CB">
              <w:rPr>
                <w:b/>
                <w:bCs/>
                <w:i/>
                <w:sz w:val="28"/>
                <w:szCs w:val="28"/>
              </w:rPr>
              <w:t>Цены</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p>
        </w:tc>
      </w:tr>
      <w:tr w:rsidR="00151B7F" w:rsidRPr="00FF59CB" w:rsidTr="00151B7F">
        <w:trPr>
          <w:trHeight w:val="480"/>
        </w:trPr>
        <w:tc>
          <w:tcPr>
            <w:tcW w:w="877" w:type="pct"/>
            <w:tcBorders>
              <w:top w:val="nil"/>
              <w:left w:val="single" w:sz="12" w:space="0" w:color="auto"/>
              <w:bottom w:val="single" w:sz="4" w:space="0" w:color="auto"/>
              <w:right w:val="single" w:sz="8" w:space="0" w:color="auto"/>
            </w:tcBorders>
            <w:shd w:val="clear" w:color="auto" w:fill="auto"/>
            <w:vAlign w:val="center"/>
          </w:tcPr>
          <w:p w:rsidR="00151B7F" w:rsidRPr="00FF59CB" w:rsidRDefault="00151B7F" w:rsidP="00151B7F">
            <w:pPr>
              <w:jc w:val="both"/>
              <w:rPr>
                <w:b/>
                <w:bCs/>
                <w:sz w:val="28"/>
                <w:szCs w:val="28"/>
              </w:rPr>
            </w:pPr>
            <w:r w:rsidRPr="00FF59CB">
              <w:rPr>
                <w:b/>
                <w:bCs/>
                <w:sz w:val="28"/>
                <w:szCs w:val="28"/>
              </w:rPr>
              <w:t>Цены на нефть Urals (мировые), долл. / баррель</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95</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54</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-43%</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90</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55</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-39%</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88</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56</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-36%</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Цены на газ, долл. / тыс. куб. м</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421</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229</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-46%</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363</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219</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-40%</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358</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215</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-40%</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i/>
                <w:sz w:val="28"/>
                <w:szCs w:val="28"/>
              </w:rPr>
            </w:pPr>
            <w:r w:rsidRPr="00FF59CB">
              <w:rPr>
                <w:b/>
                <w:bCs/>
                <w:i/>
                <w:sz w:val="28"/>
                <w:szCs w:val="28"/>
              </w:rPr>
              <w:t>Экспорт углеводородов</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Нефть сырая, млн.т</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255,0</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245,5</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261,0</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243,0</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-7%</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262,0</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241,0</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-8%</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Газ природный, млрд.м3</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213,5</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160,8</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-25%</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222,7</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170,0</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-24%</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227,0</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181,5</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-20%</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Нефтепродукты, млн.т</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115,4</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117,3</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117,6</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115,4</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117,8</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113,6</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i/>
                <w:sz w:val="28"/>
                <w:szCs w:val="28"/>
              </w:rPr>
              <w:t>Добыча углеводородов</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Нефть, млн.т</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503</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488</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514</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485</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-6%</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518</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483</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-7%</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Газ природный млрд.м3</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700</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580</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-17%</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715</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596</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-17%</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725</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610</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-16%</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Внешняя торговля</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Экспорт, ,млрд. $</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507</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274</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-46%</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502</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276</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-45%</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509</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282</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-45%</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Импорт, ,млрд. $</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370</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190</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-49%</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434</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195</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-55%</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490</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205</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r w:rsidRPr="00FF59CB">
              <w:rPr>
                <w:sz w:val="28"/>
                <w:szCs w:val="28"/>
              </w:rPr>
              <w:t>-58%</w:t>
            </w: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i/>
                <w:sz w:val="28"/>
                <w:szCs w:val="28"/>
              </w:rPr>
              <w:t>Другие показатели в млрд. руб.</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center"/>
              <w:rPr>
                <w:sz w:val="28"/>
                <w:szCs w:val="28"/>
              </w:rPr>
            </w:pP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center"/>
              <w:rPr>
                <w:sz w:val="28"/>
                <w:szCs w:val="28"/>
              </w:rPr>
            </w:pP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center"/>
              <w:rPr>
                <w:sz w:val="28"/>
                <w:szCs w:val="28"/>
              </w:rPr>
            </w:pPr>
          </w:p>
        </w:tc>
      </w:tr>
      <w:tr w:rsidR="00151B7F" w:rsidRPr="00FF59CB" w:rsidTr="00151B7F">
        <w:trPr>
          <w:trHeight w:val="255"/>
        </w:trPr>
        <w:tc>
          <w:tcPr>
            <w:tcW w:w="877" w:type="pct"/>
            <w:tcBorders>
              <w:top w:val="nil"/>
              <w:left w:val="single" w:sz="12" w:space="0" w:color="auto"/>
              <w:bottom w:val="single" w:sz="4" w:space="0" w:color="auto"/>
              <w:right w:val="single" w:sz="8" w:space="0" w:color="auto"/>
            </w:tcBorders>
            <w:shd w:val="clear" w:color="auto" w:fill="auto"/>
            <w:noWrap/>
            <w:vAlign w:val="center"/>
          </w:tcPr>
          <w:p w:rsidR="00151B7F" w:rsidRPr="00FF59CB" w:rsidRDefault="00151B7F" w:rsidP="00151B7F">
            <w:pPr>
              <w:jc w:val="both"/>
              <w:rPr>
                <w:b/>
                <w:bCs/>
                <w:sz w:val="28"/>
                <w:szCs w:val="28"/>
              </w:rPr>
            </w:pPr>
            <w:r w:rsidRPr="00FF59CB">
              <w:rPr>
                <w:b/>
                <w:bCs/>
                <w:sz w:val="28"/>
                <w:szCs w:val="28"/>
              </w:rPr>
              <w:t>ФЗП</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12888</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10746</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-17%</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15200</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11722</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-23%</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17708</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12977</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-27%</w:t>
            </w:r>
          </w:p>
        </w:tc>
      </w:tr>
      <w:tr w:rsidR="00151B7F" w:rsidRPr="00FF59CB" w:rsidTr="00151B7F">
        <w:trPr>
          <w:trHeight w:val="720"/>
        </w:trPr>
        <w:tc>
          <w:tcPr>
            <w:tcW w:w="877" w:type="pct"/>
            <w:tcBorders>
              <w:top w:val="nil"/>
              <w:left w:val="single" w:sz="12" w:space="0" w:color="auto"/>
              <w:bottom w:val="nil"/>
              <w:right w:val="single" w:sz="8" w:space="0" w:color="auto"/>
            </w:tcBorders>
            <w:shd w:val="clear" w:color="auto" w:fill="auto"/>
            <w:vAlign w:val="center"/>
          </w:tcPr>
          <w:p w:rsidR="00151B7F" w:rsidRPr="00FF59CB" w:rsidRDefault="00151B7F" w:rsidP="00151B7F">
            <w:pPr>
              <w:jc w:val="both"/>
              <w:rPr>
                <w:b/>
                <w:bCs/>
                <w:sz w:val="28"/>
                <w:szCs w:val="28"/>
              </w:rPr>
            </w:pPr>
            <w:r w:rsidRPr="00FF59CB">
              <w:rPr>
                <w:b/>
                <w:bCs/>
                <w:sz w:val="28"/>
                <w:szCs w:val="28"/>
              </w:rPr>
              <w:t>Прибыль предприя-тий для целей налогообложения</w:t>
            </w:r>
          </w:p>
        </w:tc>
        <w:tc>
          <w:tcPr>
            <w:tcW w:w="44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12105</w:t>
            </w:r>
          </w:p>
        </w:tc>
        <w:tc>
          <w:tcPr>
            <w:tcW w:w="44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4850</w:t>
            </w:r>
          </w:p>
        </w:tc>
        <w:tc>
          <w:tcPr>
            <w:tcW w:w="502"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-60%</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13550</w:t>
            </w:r>
          </w:p>
        </w:tc>
        <w:tc>
          <w:tcPr>
            <w:tcW w:w="430"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8510</w:t>
            </w:r>
          </w:p>
        </w:tc>
        <w:tc>
          <w:tcPr>
            <w:tcW w:w="499" w:type="pct"/>
            <w:tcBorders>
              <w:top w:val="nil"/>
              <w:left w:val="nil"/>
              <w:bottom w:val="single" w:sz="4" w:space="0" w:color="auto"/>
              <w:right w:val="single" w:sz="8"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-37%</w:t>
            </w:r>
          </w:p>
        </w:tc>
        <w:tc>
          <w:tcPr>
            <w:tcW w:w="439"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15155</w:t>
            </w:r>
          </w:p>
        </w:tc>
        <w:tc>
          <w:tcPr>
            <w:tcW w:w="432" w:type="pct"/>
            <w:tcBorders>
              <w:top w:val="nil"/>
              <w:left w:val="nil"/>
              <w:bottom w:val="single" w:sz="4"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8580</w:t>
            </w:r>
          </w:p>
        </w:tc>
        <w:tc>
          <w:tcPr>
            <w:tcW w:w="493" w:type="pct"/>
            <w:tcBorders>
              <w:top w:val="nil"/>
              <w:left w:val="nil"/>
              <w:bottom w:val="single" w:sz="4" w:space="0" w:color="auto"/>
              <w:right w:val="single" w:sz="12"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-43%</w:t>
            </w:r>
          </w:p>
        </w:tc>
      </w:tr>
      <w:tr w:rsidR="00151B7F" w:rsidRPr="00FF59CB" w:rsidTr="00151B7F">
        <w:trPr>
          <w:trHeight w:val="495"/>
        </w:trPr>
        <w:tc>
          <w:tcPr>
            <w:tcW w:w="877" w:type="pct"/>
            <w:tcBorders>
              <w:top w:val="nil"/>
              <w:left w:val="single" w:sz="12" w:space="0" w:color="auto"/>
              <w:bottom w:val="single" w:sz="12" w:space="0" w:color="auto"/>
              <w:right w:val="single" w:sz="8" w:space="0" w:color="auto"/>
            </w:tcBorders>
            <w:shd w:val="clear" w:color="auto" w:fill="auto"/>
            <w:vAlign w:val="center"/>
          </w:tcPr>
          <w:p w:rsidR="00151B7F" w:rsidRPr="00FF59CB" w:rsidRDefault="00151B7F" w:rsidP="00151B7F">
            <w:pPr>
              <w:jc w:val="both"/>
              <w:rPr>
                <w:b/>
                <w:bCs/>
                <w:sz w:val="28"/>
                <w:szCs w:val="28"/>
              </w:rPr>
            </w:pPr>
            <w:r w:rsidRPr="00FF59CB">
              <w:rPr>
                <w:b/>
                <w:bCs/>
                <w:sz w:val="28"/>
                <w:szCs w:val="28"/>
              </w:rPr>
              <w:t>Амортизация для целей налогообложения</w:t>
            </w:r>
          </w:p>
        </w:tc>
        <w:tc>
          <w:tcPr>
            <w:tcW w:w="440" w:type="pct"/>
            <w:tcBorders>
              <w:top w:val="nil"/>
              <w:left w:val="nil"/>
              <w:bottom w:val="single" w:sz="12"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1630</w:t>
            </w:r>
          </w:p>
        </w:tc>
        <w:tc>
          <w:tcPr>
            <w:tcW w:w="449" w:type="pct"/>
            <w:tcBorders>
              <w:top w:val="nil"/>
              <w:left w:val="nil"/>
              <w:bottom w:val="single" w:sz="12"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1854</w:t>
            </w:r>
          </w:p>
        </w:tc>
        <w:tc>
          <w:tcPr>
            <w:tcW w:w="502" w:type="pct"/>
            <w:tcBorders>
              <w:top w:val="nil"/>
              <w:left w:val="nil"/>
              <w:bottom w:val="single" w:sz="12" w:space="0" w:color="auto"/>
              <w:right w:val="single" w:sz="8"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14%</w:t>
            </w:r>
          </w:p>
        </w:tc>
        <w:tc>
          <w:tcPr>
            <w:tcW w:w="439" w:type="pct"/>
            <w:tcBorders>
              <w:top w:val="nil"/>
              <w:left w:val="nil"/>
              <w:bottom w:val="single" w:sz="12"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1815</w:t>
            </w:r>
          </w:p>
        </w:tc>
        <w:tc>
          <w:tcPr>
            <w:tcW w:w="430" w:type="pct"/>
            <w:tcBorders>
              <w:top w:val="nil"/>
              <w:left w:val="nil"/>
              <w:bottom w:val="single" w:sz="12"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2022</w:t>
            </w:r>
          </w:p>
        </w:tc>
        <w:tc>
          <w:tcPr>
            <w:tcW w:w="499" w:type="pct"/>
            <w:tcBorders>
              <w:top w:val="nil"/>
              <w:left w:val="nil"/>
              <w:bottom w:val="single" w:sz="12" w:space="0" w:color="auto"/>
              <w:right w:val="single" w:sz="8"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11%</w:t>
            </w:r>
          </w:p>
        </w:tc>
        <w:tc>
          <w:tcPr>
            <w:tcW w:w="439" w:type="pct"/>
            <w:tcBorders>
              <w:top w:val="nil"/>
              <w:left w:val="nil"/>
              <w:bottom w:val="single" w:sz="12"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2021</w:t>
            </w:r>
          </w:p>
        </w:tc>
        <w:tc>
          <w:tcPr>
            <w:tcW w:w="432" w:type="pct"/>
            <w:tcBorders>
              <w:top w:val="nil"/>
              <w:left w:val="nil"/>
              <w:bottom w:val="single" w:sz="12" w:space="0" w:color="auto"/>
              <w:right w:val="single" w:sz="4"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2251</w:t>
            </w:r>
          </w:p>
        </w:tc>
        <w:tc>
          <w:tcPr>
            <w:tcW w:w="493" w:type="pct"/>
            <w:tcBorders>
              <w:top w:val="nil"/>
              <w:left w:val="nil"/>
              <w:bottom w:val="single" w:sz="12" w:space="0" w:color="auto"/>
              <w:right w:val="single" w:sz="12" w:space="0" w:color="auto"/>
            </w:tcBorders>
            <w:shd w:val="clear" w:color="auto" w:fill="auto"/>
            <w:noWrap/>
            <w:vAlign w:val="center"/>
          </w:tcPr>
          <w:p w:rsidR="00151B7F" w:rsidRPr="00FF59CB" w:rsidRDefault="00151B7F" w:rsidP="00151B7F">
            <w:pPr>
              <w:jc w:val="both"/>
              <w:rPr>
                <w:sz w:val="28"/>
                <w:szCs w:val="28"/>
              </w:rPr>
            </w:pPr>
            <w:r w:rsidRPr="00FF59CB">
              <w:rPr>
                <w:sz w:val="28"/>
                <w:szCs w:val="28"/>
              </w:rPr>
              <w:t>11%</w:t>
            </w:r>
          </w:p>
        </w:tc>
      </w:tr>
    </w:tbl>
    <w:p w:rsidR="00151B7F" w:rsidRPr="00FF59CB" w:rsidRDefault="00151B7F" w:rsidP="00151B7F">
      <w:pPr>
        <w:pStyle w:val="ac"/>
        <w:ind w:firstLine="720"/>
        <w:jc w:val="both"/>
        <w:rPr>
          <w:szCs w:val="28"/>
        </w:rPr>
      </w:pPr>
    </w:p>
    <w:p w:rsidR="00E3389C" w:rsidRPr="00FF59CB" w:rsidRDefault="00E3389C" w:rsidP="00E3389C">
      <w:pPr>
        <w:pStyle w:val="3"/>
        <w:tabs>
          <w:tab w:val="left" w:pos="270"/>
        </w:tabs>
        <w:spacing w:before="15" w:beforeAutospacing="0" w:after="15" w:afterAutospacing="0" w:line="360" w:lineRule="auto"/>
        <w:ind w:right="15" w:firstLine="720"/>
        <w:jc w:val="both"/>
        <w:rPr>
          <w:color w:val="000000"/>
          <w:sz w:val="28"/>
          <w:szCs w:val="28"/>
        </w:rPr>
      </w:pPr>
      <w:r w:rsidRPr="00FF59CB">
        <w:rPr>
          <w:color w:val="000000"/>
          <w:sz w:val="28"/>
          <w:szCs w:val="28"/>
        </w:rPr>
        <w:t>Таблица 2.1</w:t>
      </w:r>
      <w:r w:rsidRPr="00FF59CB">
        <w:rPr>
          <w:rStyle w:val="apple-converted-space"/>
          <w:color w:val="000000"/>
          <w:sz w:val="28"/>
          <w:szCs w:val="28"/>
        </w:rPr>
        <w:t> </w:t>
      </w:r>
      <w:r w:rsidRPr="00FF59CB">
        <w:rPr>
          <w:color w:val="000000"/>
          <w:sz w:val="28"/>
          <w:szCs w:val="28"/>
        </w:rPr>
        <w:t>Основные характеристики федерального бюджета</w:t>
      </w:r>
      <w:r w:rsidRPr="00FF59CB">
        <w:rPr>
          <w:rStyle w:val="apple-converted-space"/>
          <w:color w:val="000000"/>
          <w:sz w:val="28"/>
          <w:szCs w:val="28"/>
        </w:rPr>
        <w:t> </w:t>
      </w:r>
    </w:p>
    <w:p w:rsidR="00E3389C" w:rsidRPr="00FF59CB" w:rsidRDefault="00E3389C" w:rsidP="00E3389C">
      <w:pPr>
        <w:pStyle w:val="a3"/>
        <w:spacing w:before="0" w:beforeAutospacing="0" w:after="0" w:afterAutospacing="0" w:line="360" w:lineRule="auto"/>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2048"/>
        <w:gridCol w:w="952"/>
        <w:gridCol w:w="942"/>
        <w:gridCol w:w="942"/>
        <w:gridCol w:w="942"/>
        <w:gridCol w:w="942"/>
        <w:gridCol w:w="942"/>
        <w:gridCol w:w="942"/>
        <w:gridCol w:w="942"/>
      </w:tblGrid>
      <w:tr w:rsidR="00E3389C" w:rsidRPr="00FF59CB" w:rsidTr="00E3389C">
        <w:tc>
          <w:tcPr>
            <w:tcW w:w="850" w:type="pct"/>
            <w:tcBorders>
              <w:top w:val="single" w:sz="6" w:space="0" w:color="000000"/>
              <w:left w:val="single" w:sz="6" w:space="0" w:color="000000"/>
              <w:bottom w:val="nil"/>
              <w:right w:val="single" w:sz="6" w:space="0" w:color="000000"/>
            </w:tcBorders>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br/>
              <w:t> </w:t>
            </w:r>
          </w:p>
        </w:tc>
        <w:tc>
          <w:tcPr>
            <w:tcW w:w="1800" w:type="pct"/>
            <w:gridSpan w:val="4"/>
            <w:tcBorders>
              <w:top w:val="single" w:sz="6" w:space="0" w:color="000000"/>
              <w:left w:val="single" w:sz="6" w:space="0" w:color="000000"/>
              <w:bottom w:val="single" w:sz="6" w:space="0" w:color="000000"/>
              <w:right w:val="single" w:sz="6" w:space="0" w:color="000000"/>
            </w:tcBorders>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Отчет</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1400"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проект</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2005 год</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2006 год</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2007 год</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2008 год</w:t>
            </w:r>
            <w:r w:rsidRPr="00FF59CB">
              <w:rPr>
                <w:rStyle w:val="apple-converted-space"/>
                <w:rFonts w:ascii="Times New Roman" w:hAnsi="Times New Roman" w:cs="Times New Roman"/>
                <w:sz w:val="28"/>
                <w:szCs w:val="28"/>
              </w:rPr>
              <w:t> </w:t>
            </w:r>
          </w:p>
        </w:tc>
        <w:tc>
          <w:tcPr>
            <w:tcW w:w="45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год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2010 год</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2011 год</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2012 год</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млрд.рублей</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5127,2</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6278,9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7781,1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9275,9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6713,8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6950,0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7455,7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8069,6</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23,7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23,3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23,5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22,3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17,2</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15,0</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Нефтегазовые доходы</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2162,1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2943,5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2897,4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4389,4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2797,6</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3194,7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3311,8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3503,1</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10,0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10,9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10,5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7,2</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6,5</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без учета нефтегазовых доходов, млрд.рублей</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2965,1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3335,3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4883,7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4886,5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3916,2</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3755,3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4143,9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4566,5</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13,7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12,4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14,7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11,7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10,0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8,6</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8,5</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Нефтегазовый трансферт</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2135,0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2531,1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1943,4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1778,7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1987,3</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3,7</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Расходы, млрд.рублей</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3514,3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4284,8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5986,6</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7570,9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9931,4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9886,9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9389,8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9681,0</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18,1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18,2</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25,5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22,9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18,0</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условно утверждаемые, млрд.рублей</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234,7</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484,1</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общему объему расходов</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5,0</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Дефицит/профи-</w:t>
            </w:r>
            <w:r w:rsidRPr="00FF59CB">
              <w:rPr>
                <w:rFonts w:ascii="Times New Roman" w:hAnsi="Times New Roman" w:cs="Times New Roman"/>
                <w:sz w:val="28"/>
                <w:szCs w:val="28"/>
              </w:rPr>
              <w:br/>
              <w:t>цит, млрд.рублей</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1612,9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1994,1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1794,6</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1705,1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-3217,6</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-2936,9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-1934,1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-1611,4</w:t>
            </w:r>
            <w:r w:rsidRPr="00FF59CB">
              <w:rPr>
                <w:rStyle w:val="apple-converted-space"/>
                <w:rFonts w:ascii="Times New Roman" w:hAnsi="Times New Roman" w:cs="Times New Roman"/>
                <w:sz w:val="28"/>
                <w:szCs w:val="28"/>
              </w:rPr>
              <w:t> </w:t>
            </w:r>
          </w:p>
        </w:tc>
      </w:tr>
      <w:tr w:rsidR="00E3389C" w:rsidRPr="00FF59CB" w:rsidTr="00E3389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7,5</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5,4</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-8,3</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-3,0</w:t>
            </w:r>
            <w:r w:rsidRPr="00FF59CB">
              <w:rPr>
                <w:rStyle w:val="apple-converted-space"/>
                <w:rFonts w:ascii="Times New Roman" w:hAnsi="Times New Roman" w:cs="Times New Roman"/>
                <w:sz w:val="28"/>
                <w:szCs w:val="28"/>
              </w:rPr>
              <w:t> </w:t>
            </w:r>
          </w:p>
        </w:tc>
      </w:tr>
    </w:tbl>
    <w:p w:rsidR="00E3389C" w:rsidRPr="00FF59CB" w:rsidRDefault="00E3389C" w:rsidP="00E3389C">
      <w:pPr>
        <w:pStyle w:val="a3"/>
        <w:spacing w:before="0" w:beforeAutospacing="0" w:after="0" w:afterAutospacing="0" w:line="360" w:lineRule="auto"/>
        <w:rPr>
          <w:rFonts w:ascii="Times New Roman" w:hAnsi="Times New Roman" w:cs="Times New Roman"/>
          <w:color w:val="000000"/>
          <w:sz w:val="28"/>
          <w:szCs w:val="28"/>
        </w:rPr>
      </w:pPr>
      <w:r w:rsidRPr="00FF59CB">
        <w:rPr>
          <w:rFonts w:ascii="Times New Roman" w:hAnsi="Times New Roman" w:cs="Times New Roman"/>
          <w:color w:val="000000"/>
          <w:sz w:val="28"/>
          <w:szCs w:val="28"/>
        </w:rPr>
        <w:t>_______________</w:t>
      </w:r>
    </w:p>
    <w:p w:rsidR="00E3389C" w:rsidRPr="00FF59CB" w:rsidRDefault="00E3389C" w:rsidP="00E3389C">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Здесь и далее данные по 2009 году: ожидаемое исполнение с учетом проекта Федерального закона "О внесении изменений в Федеральный закон "О федеральном бюджете на 2009 год и на плановый период 2001 и 2011 годов"</w:t>
      </w:r>
    </w:p>
    <w:p w:rsidR="00E3389C" w:rsidRPr="00FF59CB" w:rsidRDefault="00E3389C" w:rsidP="00E3389C">
      <w:pPr>
        <w:pStyle w:val="a3"/>
        <w:spacing w:before="0" w:beforeAutospacing="0" w:after="0" w:afterAutospacing="0" w:line="360" w:lineRule="auto"/>
        <w:ind w:firstLine="720"/>
        <w:rPr>
          <w:rFonts w:ascii="Times New Roman" w:hAnsi="Times New Roman" w:cs="Times New Roman"/>
          <w:b/>
          <w:sz w:val="28"/>
          <w:szCs w:val="28"/>
        </w:rPr>
      </w:pPr>
      <w:r w:rsidRPr="00FF59CB">
        <w:rPr>
          <w:rFonts w:ascii="Times New Roman" w:hAnsi="Times New Roman" w:cs="Times New Roman"/>
          <w:b/>
          <w:color w:val="000000"/>
          <w:sz w:val="28"/>
          <w:szCs w:val="28"/>
        </w:rPr>
        <w:t>Таблица 2.2</w:t>
      </w:r>
      <w:r w:rsidRPr="00FF59CB">
        <w:rPr>
          <w:rStyle w:val="apple-converted-space"/>
          <w:rFonts w:ascii="Times New Roman" w:hAnsi="Times New Roman" w:cs="Times New Roman"/>
          <w:b/>
          <w:color w:val="000000"/>
          <w:sz w:val="28"/>
          <w:szCs w:val="28"/>
        </w:rPr>
        <w:t> </w:t>
      </w:r>
      <w:r w:rsidRPr="00FF59CB">
        <w:rPr>
          <w:rFonts w:ascii="Times New Roman" w:hAnsi="Times New Roman" w:cs="Times New Roman"/>
          <w:b/>
          <w:sz w:val="28"/>
          <w:szCs w:val="28"/>
        </w:rPr>
        <w:t>Динамика доходов федерального бюджета</w:t>
      </w:r>
      <w:r w:rsidRPr="00FF59CB">
        <w:rPr>
          <w:rStyle w:val="apple-converted-space"/>
          <w:rFonts w:ascii="Times New Roman" w:hAnsi="Times New Roman" w:cs="Times New Roman"/>
          <w:b/>
          <w:color w:val="016EB9"/>
          <w:sz w:val="28"/>
          <w:szCs w:val="28"/>
        </w:rPr>
        <w:t> </w:t>
      </w:r>
    </w:p>
    <w:p w:rsidR="00E3389C" w:rsidRPr="00FF59CB" w:rsidRDefault="00E3389C" w:rsidP="00E3389C">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582"/>
        <w:gridCol w:w="2719"/>
        <w:gridCol w:w="1166"/>
        <w:gridCol w:w="972"/>
        <w:gridCol w:w="972"/>
        <w:gridCol w:w="972"/>
        <w:gridCol w:w="1361"/>
      </w:tblGrid>
      <w:tr w:rsidR="00E3389C" w:rsidRPr="00FF59CB" w:rsidTr="00E3389C">
        <w:tc>
          <w:tcPr>
            <w:tcW w:w="332"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N</w:t>
            </w:r>
            <w:r w:rsidRPr="00FF59CB">
              <w:rPr>
                <w:rStyle w:val="apple-converted-space"/>
                <w:rFonts w:ascii="Times New Roman" w:hAnsi="Times New Roman" w:cs="Times New Roman"/>
                <w:sz w:val="28"/>
                <w:szCs w:val="28"/>
              </w:rPr>
              <w:t> </w:t>
            </w:r>
          </w:p>
        </w:tc>
        <w:tc>
          <w:tcPr>
            <w:tcW w:w="1555"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67"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2008</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1890"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Прогноз</w:t>
            </w:r>
            <w:r w:rsidRPr="00FF59CB">
              <w:rPr>
                <w:rStyle w:val="apple-converted-space"/>
                <w:rFonts w:ascii="Times New Roman" w:hAnsi="Times New Roman" w:cs="Times New Roman"/>
                <w:sz w:val="28"/>
                <w:szCs w:val="28"/>
              </w:rPr>
              <w:t> </w:t>
            </w:r>
          </w:p>
        </w:tc>
      </w:tr>
      <w:tr w:rsidR="00E3389C" w:rsidRPr="00FF59CB" w:rsidTr="00E3389C">
        <w:tc>
          <w:tcPr>
            <w:tcW w:w="332"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1555"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6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2010</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2011</w:t>
            </w:r>
            <w:r w:rsidRPr="00FF59CB">
              <w:rPr>
                <w:rStyle w:val="apple-converted-space"/>
                <w:rFonts w:ascii="Times New Roman" w:hAnsi="Times New Roman" w:cs="Times New Roman"/>
                <w:sz w:val="28"/>
                <w:szCs w:val="28"/>
              </w:rP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2012</w:t>
            </w:r>
            <w:r w:rsidRPr="00FF59CB">
              <w:rPr>
                <w:rStyle w:val="apple-converted-space"/>
                <w:rFonts w:ascii="Times New Roman" w:hAnsi="Times New Roman" w:cs="Times New Roman"/>
                <w:sz w:val="28"/>
                <w:szCs w:val="28"/>
              </w:rP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1.</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Темпы прироста доходов к предыдущему году,%</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19,2</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-27,6</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3,5</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7,3</w:t>
            </w:r>
            <w:r w:rsidRPr="00FF59CB">
              <w:rPr>
                <w:rStyle w:val="apple-converted-space"/>
                <w:rFonts w:ascii="Times New Roman" w:hAnsi="Times New Roman" w:cs="Times New Roman"/>
                <w:sz w:val="28"/>
                <w:szCs w:val="28"/>
              </w:rP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8,2</w:t>
            </w:r>
            <w:r w:rsidRPr="00FF59CB">
              <w:rPr>
                <w:rStyle w:val="apple-converted-space"/>
                <w:rFonts w:ascii="Times New Roman" w:hAnsi="Times New Roman" w:cs="Times New Roman"/>
                <w:sz w:val="28"/>
                <w:szCs w:val="28"/>
              </w:rP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Нефтегазовые доходы</w:t>
            </w:r>
            <w:r w:rsidRPr="00FF59CB">
              <w:rPr>
                <w:rStyle w:val="apple-converted-space"/>
                <w:rFonts w:ascii="Times New Roman" w:hAnsi="Times New Roman" w:cs="Times New Roman"/>
                <w:sz w:val="28"/>
                <w:szCs w:val="28"/>
              </w:rPr>
              <w:t> </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51,5</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-36,3</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14,2</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3,7</w:t>
            </w:r>
            <w:r w:rsidRPr="00FF59CB">
              <w:rPr>
                <w:rStyle w:val="apple-converted-space"/>
                <w:rFonts w:ascii="Times New Roman" w:hAnsi="Times New Roman" w:cs="Times New Roman"/>
                <w:sz w:val="28"/>
                <w:szCs w:val="28"/>
              </w:rP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5,8</w:t>
            </w:r>
            <w:r w:rsidRPr="00FF59CB">
              <w:rPr>
                <w:rStyle w:val="apple-converted-space"/>
                <w:rFonts w:ascii="Times New Roman" w:hAnsi="Times New Roman" w:cs="Times New Roman"/>
                <w:sz w:val="28"/>
                <w:szCs w:val="28"/>
              </w:rP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Ненефтегазовые доходы</w:t>
            </w:r>
            <w:r w:rsidRPr="00FF59CB">
              <w:rPr>
                <w:rStyle w:val="apple-converted-space"/>
                <w:rFonts w:ascii="Times New Roman" w:hAnsi="Times New Roman" w:cs="Times New Roman"/>
                <w:sz w:val="28"/>
                <w:szCs w:val="28"/>
              </w:rPr>
              <w:t> </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0,1</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-19,9</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-4,1</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10,3</w:t>
            </w:r>
            <w:r w:rsidRPr="00FF59CB">
              <w:rPr>
                <w:rStyle w:val="apple-converted-space"/>
                <w:rFonts w:ascii="Times New Roman" w:hAnsi="Times New Roman" w:cs="Times New Roman"/>
                <w:sz w:val="28"/>
                <w:szCs w:val="28"/>
              </w:rP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10,2</w:t>
            </w:r>
            <w:r w:rsidRPr="00FF59CB">
              <w:rPr>
                <w:rStyle w:val="apple-converted-space"/>
                <w:rFonts w:ascii="Times New Roman" w:hAnsi="Times New Roman" w:cs="Times New Roman"/>
                <w:sz w:val="28"/>
                <w:szCs w:val="28"/>
              </w:rP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2.</w:t>
            </w:r>
            <w:r w:rsidRPr="00FF59CB">
              <w:rPr>
                <w:rStyle w:val="apple-converted-space"/>
                <w:rFonts w:ascii="Times New Roman" w:hAnsi="Times New Roman" w:cs="Times New Roman"/>
                <w:sz w:val="28"/>
                <w:szCs w:val="28"/>
              </w:rPr>
              <w:t> </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Доля в общем объеме доходов, %</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Нефтегазовые доходы</w:t>
            </w:r>
            <w:r w:rsidRPr="00FF59CB">
              <w:rPr>
                <w:rStyle w:val="apple-converted-space"/>
                <w:rFonts w:ascii="Times New Roman" w:hAnsi="Times New Roman" w:cs="Times New Roman"/>
                <w:sz w:val="28"/>
                <w:szCs w:val="28"/>
              </w:rPr>
              <w:t> </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47,3</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41,7</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46,0</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44,4</w:t>
            </w:r>
            <w:r w:rsidRPr="00FF59CB">
              <w:rPr>
                <w:rStyle w:val="apple-converted-space"/>
                <w:rFonts w:ascii="Times New Roman" w:hAnsi="Times New Roman" w:cs="Times New Roman"/>
                <w:sz w:val="28"/>
                <w:szCs w:val="28"/>
              </w:rP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43,4</w:t>
            </w:r>
            <w:r w:rsidRPr="00FF59CB">
              <w:rPr>
                <w:rStyle w:val="apple-converted-space"/>
                <w:rFonts w:ascii="Times New Roman" w:hAnsi="Times New Roman" w:cs="Times New Roman"/>
                <w:sz w:val="28"/>
                <w:szCs w:val="28"/>
              </w:rPr>
              <w:t> </w:t>
            </w:r>
          </w:p>
        </w:tc>
      </w:tr>
      <w:tr w:rsidR="00E3389C" w:rsidRPr="00FF59CB" w:rsidTr="00E3389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15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Ненефтегазовые доходы</w:t>
            </w:r>
            <w:r w:rsidRPr="00FF59CB">
              <w:rPr>
                <w:rStyle w:val="apple-converted-space"/>
                <w:rFonts w:ascii="Times New Roman" w:hAnsi="Times New Roman" w:cs="Times New Roman"/>
                <w:sz w:val="28"/>
                <w:szCs w:val="28"/>
              </w:rPr>
              <w:t> </w:t>
            </w:r>
          </w:p>
        </w:tc>
        <w:tc>
          <w:tcPr>
            <w:tcW w:w="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52,7</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58,3</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54,0</w:t>
            </w:r>
            <w:r w:rsidRPr="00FF59CB">
              <w:rPr>
                <w:rStyle w:val="apple-converted-space"/>
                <w:rFonts w:ascii="Times New Roman" w:hAnsi="Times New Roman" w:cs="Times New Roman"/>
                <w:sz w:val="28"/>
                <w:szCs w:val="28"/>
              </w:rPr>
              <w:t> </w:t>
            </w:r>
          </w:p>
        </w:tc>
        <w:tc>
          <w:tcPr>
            <w:tcW w:w="5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55,6</w:t>
            </w:r>
            <w:r w:rsidRPr="00FF59CB">
              <w:rPr>
                <w:rStyle w:val="apple-converted-space"/>
                <w:rFonts w:ascii="Times New Roman" w:hAnsi="Times New Roman" w:cs="Times New Roman"/>
                <w:sz w:val="28"/>
                <w:szCs w:val="28"/>
              </w:rPr>
              <w:t> </w:t>
            </w:r>
          </w:p>
        </w:tc>
        <w:tc>
          <w:tcPr>
            <w:tcW w:w="7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56,6</w:t>
            </w:r>
            <w:r w:rsidRPr="00FF59CB">
              <w:rPr>
                <w:rStyle w:val="apple-converted-space"/>
                <w:rFonts w:ascii="Times New Roman" w:hAnsi="Times New Roman" w:cs="Times New Roman"/>
                <w:sz w:val="28"/>
                <w:szCs w:val="28"/>
              </w:rPr>
              <w:t> </w:t>
            </w:r>
          </w:p>
        </w:tc>
      </w:tr>
    </w:tbl>
    <w:p w:rsidR="00E3389C" w:rsidRDefault="00E3389C" w:rsidP="00E3389C">
      <w:pPr>
        <w:pStyle w:val="a3"/>
        <w:spacing w:before="0" w:beforeAutospacing="0" w:after="0" w:afterAutospacing="0" w:line="360" w:lineRule="auto"/>
        <w:ind w:firstLine="720"/>
        <w:rPr>
          <w:rFonts w:ascii="Times New Roman" w:hAnsi="Times New Roman" w:cs="Times New Roman"/>
          <w:b/>
          <w:color w:val="000000"/>
          <w:sz w:val="28"/>
          <w:szCs w:val="28"/>
        </w:rPr>
      </w:pPr>
    </w:p>
    <w:p w:rsidR="00E3389C" w:rsidRPr="00FF59CB" w:rsidRDefault="00E3389C" w:rsidP="00E3389C">
      <w:pPr>
        <w:pStyle w:val="a3"/>
        <w:spacing w:before="0" w:beforeAutospacing="0" w:after="0" w:afterAutospacing="0" w:line="360" w:lineRule="auto"/>
        <w:ind w:firstLine="720"/>
        <w:rPr>
          <w:rFonts w:ascii="Times New Roman" w:hAnsi="Times New Roman" w:cs="Times New Roman"/>
          <w:b/>
          <w:sz w:val="28"/>
          <w:szCs w:val="28"/>
        </w:rPr>
      </w:pPr>
      <w:r w:rsidRPr="00FF59CB">
        <w:rPr>
          <w:rFonts w:ascii="Times New Roman" w:hAnsi="Times New Roman" w:cs="Times New Roman"/>
          <w:b/>
          <w:color w:val="000000"/>
          <w:sz w:val="28"/>
          <w:szCs w:val="28"/>
        </w:rPr>
        <w:t>Таблица 2.3</w:t>
      </w:r>
      <w:r w:rsidRPr="00FF59CB">
        <w:rPr>
          <w:rStyle w:val="apple-converted-space"/>
          <w:rFonts w:ascii="Times New Roman" w:hAnsi="Times New Roman" w:cs="Times New Roman"/>
          <w:b/>
          <w:color w:val="000000"/>
          <w:sz w:val="28"/>
          <w:szCs w:val="28"/>
        </w:rPr>
        <w:t> </w:t>
      </w:r>
      <w:r w:rsidRPr="00FF59CB">
        <w:rPr>
          <w:rFonts w:ascii="Times New Roman" w:hAnsi="Times New Roman" w:cs="Times New Roman"/>
          <w:b/>
          <w:sz w:val="28"/>
          <w:szCs w:val="28"/>
        </w:rPr>
        <w:t>Расходы федерального бюджета</w:t>
      </w:r>
      <w:r w:rsidRPr="00FF59CB">
        <w:rPr>
          <w:rStyle w:val="apple-converted-space"/>
          <w:rFonts w:ascii="Times New Roman" w:hAnsi="Times New Roman" w:cs="Times New Roman"/>
          <w:b/>
          <w:color w:val="016EB9"/>
          <w:sz w:val="28"/>
          <w:szCs w:val="28"/>
        </w:rPr>
        <w:t> </w:t>
      </w:r>
    </w:p>
    <w:p w:rsidR="00E3389C" w:rsidRPr="00FF59CB" w:rsidRDefault="00E3389C" w:rsidP="00E3389C">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3075"/>
        <w:gridCol w:w="1153"/>
        <w:gridCol w:w="1153"/>
        <w:gridCol w:w="1153"/>
        <w:gridCol w:w="1153"/>
        <w:gridCol w:w="1057"/>
      </w:tblGrid>
      <w:tr w:rsidR="00E3389C" w:rsidRPr="00FF59CB" w:rsidTr="00E3389C">
        <w:tc>
          <w:tcPr>
            <w:tcW w:w="160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Показатель</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2008</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1750"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Прогноз</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2010 год</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2011 год</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2012 год</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Расходы, всего (млрд.рублей)</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7570,9</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9931,4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9886,9</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9389,8</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9681,0</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18,2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25,5</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22,9</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19,5</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18,0</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Изменения к предыдущему году, млрд.рублей</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1584,3</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2360,4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-44,4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-497,1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291,2</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(в номинальном выражении)</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26,5</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31,2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-0,4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-5,0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3,1</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(в реальном выражении)</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11,6</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17,1</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-9,5</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-12,1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-3,6</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Изменения к 2008 году, млрд.рублей</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2360,4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2316,0</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1818,9</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2110,1</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(в номинальном выражении)</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31,2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30,6</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24,0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27,9</w:t>
            </w:r>
            <w:r w:rsidRPr="00FF59CB">
              <w:rPr>
                <w:rStyle w:val="apple-converted-space"/>
                <w:rFonts w:ascii="Times New Roman" w:hAnsi="Times New Roman" w:cs="Times New Roman"/>
                <w:sz w:val="28"/>
                <w:szCs w:val="28"/>
              </w:rPr>
              <w:t> </w:t>
            </w:r>
          </w:p>
        </w:tc>
      </w:tr>
      <w:tr w:rsidR="00E3389C" w:rsidRPr="00FF59CB" w:rsidTr="00E3389C">
        <w:tc>
          <w:tcPr>
            <w:tcW w:w="1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(в реальном выражении)</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
              <w:jc w:val="center"/>
              <w:rPr>
                <w:rFonts w:ascii="Times New Roman" w:hAnsi="Times New Roman" w:cs="Times New Roman"/>
                <w:sz w:val="28"/>
                <w:szCs w:val="28"/>
              </w:rPr>
            </w:pPr>
            <w:r w:rsidRPr="00FF59CB">
              <w:rPr>
                <w:rFonts w:ascii="Times New Roman" w:hAnsi="Times New Roman" w:cs="Times New Roman"/>
                <w:sz w:val="28"/>
                <w:szCs w:val="28"/>
              </w:rPr>
              <w:t>17,1</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6,0</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-6,8</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36"/>
              <w:jc w:val="center"/>
              <w:rPr>
                <w:rFonts w:ascii="Times New Roman" w:hAnsi="Times New Roman" w:cs="Times New Roman"/>
                <w:sz w:val="28"/>
                <w:szCs w:val="28"/>
              </w:rPr>
            </w:pPr>
            <w:r w:rsidRPr="00FF59CB">
              <w:rPr>
                <w:rFonts w:ascii="Times New Roman" w:hAnsi="Times New Roman" w:cs="Times New Roman"/>
                <w:sz w:val="28"/>
                <w:szCs w:val="28"/>
              </w:rPr>
              <w:t>-10,2</w:t>
            </w:r>
            <w:r w:rsidRPr="00FF59CB">
              <w:rPr>
                <w:rStyle w:val="apple-converted-space"/>
                <w:rFonts w:ascii="Times New Roman" w:hAnsi="Times New Roman" w:cs="Times New Roman"/>
                <w:sz w:val="28"/>
                <w:szCs w:val="28"/>
              </w:rPr>
              <w:t> </w:t>
            </w:r>
          </w:p>
        </w:tc>
      </w:tr>
    </w:tbl>
    <w:p w:rsidR="00746A37" w:rsidRDefault="00746A37">
      <w:pPr>
        <w:rPr>
          <w:sz w:val="28"/>
          <w:szCs w:val="28"/>
        </w:rPr>
      </w:pPr>
    </w:p>
    <w:p w:rsidR="00E3389C" w:rsidRPr="00FF59CB" w:rsidRDefault="00E3389C" w:rsidP="00E3389C">
      <w:pPr>
        <w:pStyle w:val="3"/>
        <w:spacing w:before="15" w:beforeAutospacing="0" w:after="15" w:afterAutospacing="0" w:line="360" w:lineRule="auto"/>
        <w:ind w:right="15" w:firstLine="720"/>
        <w:jc w:val="center"/>
        <w:rPr>
          <w:color w:val="000000"/>
          <w:sz w:val="28"/>
          <w:szCs w:val="28"/>
        </w:rPr>
      </w:pPr>
      <w:r w:rsidRPr="00FF59CB">
        <w:rPr>
          <w:color w:val="000000"/>
          <w:sz w:val="28"/>
          <w:szCs w:val="28"/>
        </w:rPr>
        <w:t>Таблица 2.4</w:t>
      </w:r>
      <w:r w:rsidRPr="00FF59CB">
        <w:rPr>
          <w:rStyle w:val="apple-converted-space"/>
          <w:color w:val="000000"/>
          <w:sz w:val="28"/>
          <w:szCs w:val="28"/>
        </w:rPr>
        <w:t xml:space="preserve">  </w:t>
      </w:r>
      <w:r w:rsidRPr="00FF59CB">
        <w:rPr>
          <w:color w:val="000000"/>
          <w:sz w:val="28"/>
          <w:szCs w:val="28"/>
        </w:rPr>
        <w:t>Источники покрытия дефицита федерального бюджета</w:t>
      </w:r>
      <w:r w:rsidRPr="00FF59CB">
        <w:rPr>
          <w:rStyle w:val="apple-converted-space"/>
          <w:color w:val="000000"/>
          <w:sz w:val="28"/>
          <w:szCs w:val="28"/>
        </w:rPr>
        <w:t> </w:t>
      </w:r>
      <w:r w:rsidRPr="00FF59CB">
        <w:rPr>
          <w:sz w:val="28"/>
          <w:szCs w:val="28"/>
        </w:rPr>
        <w:t>(млрд.рублей)</w:t>
      </w:r>
    </w:p>
    <w:p w:rsidR="00E3389C" w:rsidRPr="00FF59CB" w:rsidRDefault="00E3389C" w:rsidP="00E3389C">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5342" w:type="pct"/>
        <w:tblLayout w:type="fixed"/>
        <w:tblCellMar>
          <w:top w:w="165" w:type="dxa"/>
          <w:left w:w="165" w:type="dxa"/>
          <w:bottom w:w="165" w:type="dxa"/>
          <w:right w:w="165" w:type="dxa"/>
        </w:tblCellMar>
        <w:tblLook w:val="0000" w:firstRow="0" w:lastRow="0" w:firstColumn="0" w:lastColumn="0" w:noHBand="0" w:noVBand="0"/>
      </w:tblPr>
      <w:tblGrid>
        <w:gridCol w:w="2146"/>
        <w:gridCol w:w="1569"/>
        <w:gridCol w:w="1710"/>
        <w:gridCol w:w="1489"/>
        <w:gridCol w:w="1619"/>
        <w:gridCol w:w="1621"/>
      </w:tblGrid>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Наименование</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2008 год</w:t>
            </w:r>
            <w:r w:rsidRPr="00FF59CB">
              <w:rPr>
                <w:rStyle w:val="apple-converted-space"/>
                <w:rFonts w:ascii="Times New Roman" w:hAnsi="Times New Roman" w:cs="Times New Roman"/>
                <w:sz w:val="28"/>
                <w:szCs w:val="28"/>
              </w:rP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2009 год</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2010 год</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2011 год</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2012 год</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Источники покрытия дефицита федерального бюджета, всего</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-1705,1</w:t>
            </w:r>
            <w:r w:rsidRPr="00FF59CB">
              <w:rPr>
                <w:rStyle w:val="apple-converted-space"/>
                <w:rFonts w:ascii="Times New Roman" w:hAnsi="Times New Roman" w:cs="Times New Roman"/>
                <w:sz w:val="28"/>
                <w:szCs w:val="28"/>
              </w:rP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3217,6</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2936,9</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1934,1</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1611,4</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4,1</w:t>
            </w:r>
            <w:r w:rsidRPr="00FF59CB">
              <w:rPr>
                <w:rStyle w:val="apple-converted-space"/>
                <w:rFonts w:ascii="Times New Roman" w:hAnsi="Times New Roman" w:cs="Times New Roman"/>
                <w:sz w:val="28"/>
                <w:szCs w:val="28"/>
              </w:rP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8,3</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6,8</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4,0</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3,0</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за счет средств Резервного фонда</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2821,5</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1860,1</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7,2</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4,3</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за счет Фонда национального благосостояния</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385,8</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762,4</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812,9</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0,9</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иные источники финансирования дефицита федерального бюджета</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286,2</w:t>
            </w:r>
            <w:r w:rsidRPr="00FF59CB">
              <w:rPr>
                <w:rStyle w:val="apple-converted-space"/>
                <w:rFonts w:ascii="Times New Roman" w:hAnsi="Times New Roman" w:cs="Times New Roman"/>
                <w:sz w:val="28"/>
                <w:szCs w:val="28"/>
              </w:rP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396,1</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691,0</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1171,7</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798,5</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0,7</w:t>
            </w:r>
            <w:r w:rsidRPr="00FF59CB">
              <w:rPr>
                <w:rStyle w:val="apple-converted-space"/>
                <w:rFonts w:ascii="Times New Roman" w:hAnsi="Times New Roman" w:cs="Times New Roman"/>
                <w:sz w:val="28"/>
                <w:szCs w:val="28"/>
              </w:rP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w:t>
            </w:r>
            <w:r w:rsidRPr="00FF59CB">
              <w:rPr>
                <w:rStyle w:val="apple-converted-space"/>
                <w:rFonts w:ascii="Times New Roman" w:hAnsi="Times New Roman" w:cs="Times New Roman"/>
                <w:sz w:val="28"/>
                <w:szCs w:val="28"/>
              </w:rP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w:t>
            </w:r>
            <w:r w:rsidRPr="00FF59CB">
              <w:rPr>
                <w:rStyle w:val="apple-converted-space"/>
                <w:rFonts w:ascii="Times New Roman" w:hAnsi="Times New Roman" w:cs="Times New Roman"/>
                <w:sz w:val="28"/>
                <w:szCs w:val="28"/>
              </w:rP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2,4</w:t>
            </w:r>
            <w:r w:rsidRPr="00FF59CB">
              <w:rPr>
                <w:rStyle w:val="apple-converted-space"/>
                <w:rFonts w:ascii="Times New Roman" w:hAnsi="Times New Roman" w:cs="Times New Roman"/>
                <w:sz w:val="28"/>
                <w:szCs w:val="28"/>
              </w:rP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w:t>
            </w:r>
            <w:r w:rsidRPr="00FF59CB">
              <w:rPr>
                <w:rStyle w:val="apple-converted-space"/>
                <w:rFonts w:ascii="Times New Roman" w:hAnsi="Times New Roman" w:cs="Times New Roman"/>
                <w:sz w:val="28"/>
                <w:szCs w:val="28"/>
              </w:rPr>
              <w:t> </w:t>
            </w:r>
          </w:p>
        </w:tc>
      </w:tr>
      <w:tr w:rsidR="00E3389C" w:rsidRPr="00FF59CB" w:rsidTr="00E3389C">
        <w:tc>
          <w:tcPr>
            <w:tcW w:w="10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остатков средств на счетах по учету средств федерального бюджета</w:t>
            </w:r>
            <w:r w:rsidRPr="00FF59CB">
              <w:rPr>
                <w:rStyle w:val="apple-converted-space"/>
                <w:rFonts w:ascii="Times New Roman" w:hAnsi="Times New Roman" w:cs="Times New Roman"/>
                <w:sz w:val="28"/>
                <w:szCs w:val="28"/>
              </w:rPr>
              <w:t> </w:t>
            </w:r>
          </w:p>
        </w:tc>
        <w:tc>
          <w:tcPr>
            <w:tcW w:w="7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-1991,3</w:t>
            </w:r>
            <w:r w:rsidRPr="00FF59CB">
              <w:rPr>
                <w:rStyle w:val="apple-converted-space"/>
                <w:rFonts w:ascii="Times New Roman" w:hAnsi="Times New Roman" w:cs="Times New Roman"/>
                <w:sz w:val="28"/>
                <w:szCs w:val="28"/>
              </w:rPr>
              <w:t> </w:t>
            </w:r>
          </w:p>
        </w:tc>
        <w:tc>
          <w:tcPr>
            <w:tcW w:w="8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7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89C" w:rsidRPr="00FF59CB" w:rsidRDefault="00E3389C" w:rsidP="00E3389C">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bl>
    <w:p w:rsidR="00E3389C" w:rsidRDefault="00E3389C">
      <w:pPr>
        <w:rPr>
          <w:sz w:val="28"/>
          <w:szCs w:val="28"/>
        </w:rPr>
      </w:pPr>
    </w:p>
    <w:p w:rsidR="00415A56" w:rsidRPr="00FF59CB" w:rsidRDefault="00415A56" w:rsidP="00415A56">
      <w:pPr>
        <w:pStyle w:val="3"/>
        <w:spacing w:before="15" w:beforeAutospacing="0" w:after="15" w:afterAutospacing="0" w:line="360" w:lineRule="auto"/>
        <w:ind w:right="15" w:firstLine="720"/>
        <w:jc w:val="center"/>
        <w:rPr>
          <w:sz w:val="28"/>
          <w:szCs w:val="28"/>
        </w:rPr>
      </w:pPr>
      <w:r w:rsidRPr="00FF59CB">
        <w:rPr>
          <w:sz w:val="28"/>
          <w:szCs w:val="28"/>
        </w:rPr>
        <w:t>Таблица 2.5</w:t>
      </w:r>
      <w:r w:rsidRPr="00FF59CB">
        <w:rPr>
          <w:rStyle w:val="apple-converted-space"/>
          <w:color w:val="000000"/>
          <w:sz w:val="28"/>
          <w:szCs w:val="28"/>
        </w:rPr>
        <w:t> </w:t>
      </w:r>
      <w:r w:rsidRPr="00FF59CB">
        <w:rPr>
          <w:sz w:val="28"/>
          <w:szCs w:val="28"/>
        </w:rPr>
        <w:t>Прогноз объемов Резервного фонда</w:t>
      </w:r>
      <w:r w:rsidRPr="00FF59CB">
        <w:rPr>
          <w:rStyle w:val="apple-converted-space"/>
          <w:color w:val="000000"/>
          <w:sz w:val="28"/>
          <w:szCs w:val="28"/>
        </w:rPr>
        <w:t> </w:t>
      </w:r>
      <w:r w:rsidRPr="00FF59CB">
        <w:rPr>
          <w:sz w:val="28"/>
          <w:szCs w:val="28"/>
        </w:rPr>
        <w:t>     </w:t>
      </w:r>
      <w:r w:rsidRPr="00FF59CB">
        <w:rPr>
          <w:sz w:val="28"/>
          <w:szCs w:val="28"/>
        </w:rPr>
        <w:br/>
        <w:t>     (млрд.рублей)</w:t>
      </w:r>
      <w:r w:rsidRPr="00FF59CB">
        <w:rPr>
          <w:rStyle w:val="apple-converted-space"/>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2044"/>
        <w:gridCol w:w="1710"/>
        <w:gridCol w:w="1710"/>
        <w:gridCol w:w="1640"/>
        <w:gridCol w:w="1640"/>
      </w:tblGrid>
      <w:tr w:rsidR="00415A56" w:rsidRPr="00FF59CB" w:rsidTr="00A64006">
        <w:tc>
          <w:tcPr>
            <w:tcW w:w="245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Наименование</w:t>
            </w:r>
            <w:r w:rsidRPr="00FF59CB">
              <w:rPr>
                <w:rStyle w:val="apple-converted-space"/>
                <w:rFonts w:ascii="Times New Roman" w:hAnsi="Times New Roman" w:cs="Times New Roman"/>
                <w:sz w:val="28"/>
                <w:szCs w:val="28"/>
              </w:rPr>
              <w:t> </w:t>
            </w:r>
          </w:p>
        </w:tc>
        <w:tc>
          <w:tcPr>
            <w:tcW w:w="2100"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Прогноз</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2012</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Объем Резервного фонда на начало года</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4027,6</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1789,2</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48,8**</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48,8**</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10,3</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от управления средствами Резервного фонда*</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205,1</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Курсовая разница</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426,8</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70,9</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Использование средств Резервного фонда на покрытие дефицита федерального бюджета</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-2821,5</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-1860,1</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Объем Резервного фонда на конец года</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1838,0</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4,7</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Средства Резервного фонда, размещенные в финансовых активах</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48,8</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48,8</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48,8</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48,8</w:t>
            </w:r>
            <w:r w:rsidRPr="00FF59CB">
              <w:rPr>
                <w:rStyle w:val="apple-converted-space"/>
                <w:rFonts w:ascii="Times New Roman" w:hAnsi="Times New Roman" w:cs="Times New Roman"/>
                <w:sz w:val="28"/>
                <w:szCs w:val="28"/>
              </w:rPr>
              <w:t> </w:t>
            </w:r>
          </w:p>
        </w:tc>
      </w:tr>
      <w:tr w:rsidR="00415A56" w:rsidRPr="00FF59CB" w:rsidTr="00A64006">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Объем Резервного фонда на конец года без учета размещения в финансовых активах</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1789,2</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r>
    </w:tbl>
    <w:p w:rsidR="00415A56" w:rsidRPr="00FF59CB" w:rsidRDefault="00415A56" w:rsidP="00415A56">
      <w:pPr>
        <w:pStyle w:val="a3"/>
        <w:spacing w:before="0" w:beforeAutospacing="0" w:after="0" w:afterAutospacing="0" w:line="360" w:lineRule="auto"/>
        <w:rPr>
          <w:rFonts w:ascii="Times New Roman" w:hAnsi="Times New Roman" w:cs="Times New Roman"/>
          <w:color w:val="000000"/>
          <w:sz w:val="28"/>
          <w:szCs w:val="28"/>
        </w:rPr>
      </w:pPr>
      <w:r w:rsidRPr="00FF59CB">
        <w:rPr>
          <w:rFonts w:ascii="Times New Roman" w:hAnsi="Times New Roman" w:cs="Times New Roman"/>
          <w:color w:val="000000"/>
          <w:sz w:val="28"/>
          <w:szCs w:val="28"/>
        </w:rPr>
        <w:t>_______________</w:t>
      </w:r>
    </w:p>
    <w:p w:rsidR="00415A56" w:rsidRPr="00FF59CB" w:rsidRDefault="00415A56" w:rsidP="00415A56">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Доходы от управления Резервным фондом в 2010-2012 годах подлежат зачислению в доходы федерального бюджета;</w:t>
      </w:r>
    </w:p>
    <w:p w:rsidR="00415A56" w:rsidRPr="00FF59CB" w:rsidRDefault="00415A56" w:rsidP="00415A56">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Средства Резервного фонда, размещенные в финансовых активах</w:t>
      </w:r>
    </w:p>
    <w:p w:rsidR="00415A56" w:rsidRPr="00FF59CB" w:rsidRDefault="00415A56" w:rsidP="00415A56">
      <w:pPr>
        <w:pStyle w:val="a3"/>
        <w:tabs>
          <w:tab w:val="left" w:pos="720"/>
        </w:tabs>
        <w:spacing w:before="0" w:beforeAutospacing="0" w:after="0" w:afterAutospacing="0" w:line="360" w:lineRule="auto"/>
        <w:ind w:firstLine="720"/>
        <w:rPr>
          <w:rFonts w:ascii="Times New Roman" w:hAnsi="Times New Roman" w:cs="Times New Roman"/>
          <w:b/>
          <w:sz w:val="28"/>
          <w:szCs w:val="28"/>
        </w:rPr>
      </w:pPr>
      <w:r w:rsidRPr="00FF59CB">
        <w:rPr>
          <w:rFonts w:ascii="Times New Roman" w:hAnsi="Times New Roman" w:cs="Times New Roman"/>
          <w:b/>
          <w:color w:val="000000"/>
          <w:sz w:val="28"/>
          <w:szCs w:val="28"/>
        </w:rPr>
        <w:t>Таблица 2.6</w:t>
      </w:r>
      <w:r w:rsidRPr="00FF59CB">
        <w:rPr>
          <w:rStyle w:val="apple-converted-space"/>
          <w:rFonts w:ascii="Times New Roman" w:hAnsi="Times New Roman" w:cs="Times New Roman"/>
          <w:b/>
          <w:color w:val="000000"/>
          <w:sz w:val="28"/>
          <w:szCs w:val="28"/>
        </w:rPr>
        <w:t> </w:t>
      </w:r>
      <w:r w:rsidRPr="00FF59CB">
        <w:rPr>
          <w:rFonts w:ascii="Times New Roman" w:hAnsi="Times New Roman" w:cs="Times New Roman"/>
          <w:b/>
          <w:sz w:val="28"/>
          <w:szCs w:val="28"/>
        </w:rPr>
        <w:t>Прогноз объемов Фонда национального благосостояния</w:t>
      </w:r>
      <w:r w:rsidRPr="00FF59CB">
        <w:rPr>
          <w:rStyle w:val="apple-converted-space"/>
          <w:rFonts w:ascii="Times New Roman" w:hAnsi="Times New Roman" w:cs="Times New Roman"/>
          <w:b/>
          <w:color w:val="016EB9"/>
          <w:sz w:val="28"/>
          <w:szCs w:val="28"/>
        </w:rPr>
        <w:t> </w:t>
      </w:r>
      <w:r w:rsidRPr="00FF59CB">
        <w:rPr>
          <w:rFonts w:ascii="Times New Roman" w:hAnsi="Times New Roman" w:cs="Times New Roman"/>
          <w:b/>
          <w:sz w:val="28"/>
          <w:szCs w:val="28"/>
        </w:rPr>
        <w:t>(млрд.рублей)</w:t>
      </w:r>
      <w:r w:rsidRPr="00FF59CB">
        <w:rPr>
          <w:rStyle w:val="apple-converted-space"/>
          <w:rFonts w:ascii="Times New Roman" w:hAnsi="Times New Roman" w:cs="Times New Roman"/>
          <w:b/>
          <w:color w:val="000000"/>
          <w:sz w:val="28"/>
          <w:szCs w:val="28"/>
        </w:rPr>
        <w:t> </w:t>
      </w:r>
    </w:p>
    <w:p w:rsidR="00415A56" w:rsidRPr="00FF59CB" w:rsidRDefault="00415A56" w:rsidP="00415A56">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5000" w:type="pct"/>
        <w:tblCellMar>
          <w:top w:w="165" w:type="dxa"/>
          <w:left w:w="165" w:type="dxa"/>
          <w:bottom w:w="165" w:type="dxa"/>
          <w:right w:w="165" w:type="dxa"/>
        </w:tblCellMar>
        <w:tblLook w:val="0000" w:firstRow="0" w:lastRow="0" w:firstColumn="0" w:lastColumn="0" w:noHBand="0" w:noVBand="0"/>
      </w:tblPr>
      <w:tblGrid>
        <w:gridCol w:w="2454"/>
        <w:gridCol w:w="1710"/>
        <w:gridCol w:w="1710"/>
        <w:gridCol w:w="1710"/>
        <w:gridCol w:w="1920"/>
      </w:tblGrid>
      <w:tr w:rsidR="00415A56" w:rsidRPr="00FF59CB" w:rsidTr="00A64006">
        <w:tc>
          <w:tcPr>
            <w:tcW w:w="138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Наименование</w:t>
            </w:r>
            <w:r w:rsidRPr="00FF59CB">
              <w:rPr>
                <w:rStyle w:val="apple-converted-space"/>
                <w:rFonts w:ascii="Times New Roman" w:hAnsi="Times New Roman" w:cs="Times New Roman"/>
                <w:sz w:val="28"/>
                <w:szCs w:val="28"/>
              </w:rPr>
              <w:t> </w:t>
            </w:r>
          </w:p>
        </w:tc>
        <w:tc>
          <w:tcPr>
            <w:tcW w:w="3620"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Прогноз</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2010</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2011</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2012</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Объем Фонда национального благосостояния  на начало года</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2584,5</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2812,9</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2564,2</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1815,8</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6,6</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5,3</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3,4</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от управления средствами Фонда национального благосостояния*</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79,3</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Курсовая разница</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149,1</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137,1</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14,0</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68,3</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Использование средств Фонда национального благосостояния</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-385,8</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-762,4</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-812,9</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Объем Фонда национального благосостояния  на конец года</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2812,9</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2564,2</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1815,8</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1085,2**</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7,2</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5,9</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3,8</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Средства Фонда национального благосостояния, размещенные в финансовых активах</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655,0</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655,0</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655,0</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655,0</w:t>
            </w:r>
            <w:r w:rsidRPr="00FF59CB">
              <w:rPr>
                <w:rStyle w:val="apple-converted-space"/>
                <w:rFonts w:ascii="Times New Roman" w:hAnsi="Times New Roman" w:cs="Times New Roman"/>
                <w:sz w:val="28"/>
                <w:szCs w:val="28"/>
              </w:rPr>
              <w:t> </w:t>
            </w:r>
          </w:p>
        </w:tc>
      </w:tr>
      <w:tr w:rsidR="00415A56" w:rsidRPr="00FF59CB" w:rsidTr="00A64006">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Объем Фонда национального благосостояния на конец года без учета размещения в финансовых активах</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2157,9</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1909,2</w:t>
            </w:r>
            <w:r w:rsidRPr="00FF59CB">
              <w:rPr>
                <w:rStyle w:val="apple-converted-space"/>
                <w:rFonts w:ascii="Times New Roman" w:hAnsi="Times New Roman" w:cs="Times New Roman"/>
                <w:sz w:val="28"/>
                <w:szCs w:val="28"/>
              </w:rPr>
              <w:t> </w:t>
            </w:r>
          </w:p>
        </w:tc>
        <w:tc>
          <w:tcPr>
            <w:tcW w:w="8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1160,8</w:t>
            </w:r>
            <w:r w:rsidRPr="00FF59CB">
              <w:rPr>
                <w:rStyle w:val="apple-converted-space"/>
                <w:rFonts w:ascii="Times New Roman" w:hAnsi="Times New Roman" w:cs="Times New Roman"/>
                <w:sz w:val="28"/>
                <w:szCs w:val="28"/>
              </w:rPr>
              <w:t> </w:t>
            </w:r>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430,2</w:t>
            </w:r>
            <w:r w:rsidRPr="00FF59CB">
              <w:rPr>
                <w:rStyle w:val="apple-converted-space"/>
                <w:rFonts w:ascii="Times New Roman" w:hAnsi="Times New Roman" w:cs="Times New Roman"/>
                <w:sz w:val="28"/>
                <w:szCs w:val="28"/>
              </w:rPr>
              <w:t> </w:t>
            </w:r>
          </w:p>
        </w:tc>
      </w:tr>
    </w:tbl>
    <w:p w:rsidR="00415A56" w:rsidRPr="00FF59CB" w:rsidRDefault="00415A56" w:rsidP="00415A56">
      <w:pPr>
        <w:pStyle w:val="a3"/>
        <w:spacing w:before="0" w:beforeAutospacing="0" w:after="0" w:afterAutospacing="0" w:line="360" w:lineRule="auto"/>
        <w:rPr>
          <w:rFonts w:ascii="Times New Roman" w:hAnsi="Times New Roman" w:cs="Times New Roman"/>
          <w:color w:val="000000"/>
          <w:sz w:val="28"/>
          <w:szCs w:val="28"/>
        </w:rPr>
      </w:pPr>
      <w:r w:rsidRPr="00FF59CB">
        <w:rPr>
          <w:rFonts w:ascii="Times New Roman" w:hAnsi="Times New Roman" w:cs="Times New Roman"/>
          <w:color w:val="000000"/>
          <w:sz w:val="28"/>
          <w:szCs w:val="28"/>
        </w:rPr>
        <w:t>_______________</w:t>
      </w:r>
    </w:p>
    <w:p w:rsidR="00415A56" w:rsidRPr="00FF59CB" w:rsidRDefault="00415A56" w:rsidP="00415A56">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Доходы от управления Фондом национального благосостояния в 2010-2012 годах подлежат зачислению в доходы федерального бюджета;</w:t>
      </w:r>
    </w:p>
    <w:p w:rsidR="00415A56" w:rsidRDefault="00415A56" w:rsidP="00415A56">
      <w:pPr>
        <w:spacing w:line="360" w:lineRule="auto"/>
        <w:rPr>
          <w:color w:val="000000"/>
          <w:sz w:val="28"/>
          <w:szCs w:val="28"/>
        </w:rPr>
      </w:pPr>
      <w:r w:rsidRPr="00FF59CB">
        <w:rPr>
          <w:color w:val="000000"/>
          <w:sz w:val="28"/>
          <w:szCs w:val="28"/>
        </w:rPr>
        <w:t>** С учетом доходов от управления средствами Фонда национального благосостояния за 2012 год в объеме 14,0 млрд.рублей, поступающих до 1 февраля 2013 года</w:t>
      </w:r>
    </w:p>
    <w:p w:rsidR="00415A56" w:rsidRPr="00FF59CB" w:rsidRDefault="00415A56" w:rsidP="00415A56">
      <w:pPr>
        <w:pStyle w:val="3"/>
        <w:spacing w:before="15" w:beforeAutospacing="0" w:after="15" w:afterAutospacing="0" w:line="360" w:lineRule="auto"/>
        <w:ind w:right="15" w:firstLine="720"/>
        <w:rPr>
          <w:color w:val="000000"/>
          <w:sz w:val="28"/>
          <w:szCs w:val="28"/>
        </w:rPr>
      </w:pPr>
      <w:r w:rsidRPr="00FF59CB">
        <w:rPr>
          <w:color w:val="000000"/>
          <w:sz w:val="28"/>
          <w:szCs w:val="28"/>
        </w:rPr>
        <w:t>Таблица 2.7</w:t>
      </w:r>
      <w:r w:rsidRPr="00FF59CB">
        <w:rPr>
          <w:rStyle w:val="apple-converted-space"/>
          <w:color w:val="000000"/>
          <w:sz w:val="28"/>
          <w:szCs w:val="28"/>
        </w:rPr>
        <w:t> </w:t>
      </w:r>
      <w:r w:rsidRPr="00FF59CB">
        <w:rPr>
          <w:color w:val="000000"/>
          <w:sz w:val="28"/>
          <w:szCs w:val="28"/>
        </w:rPr>
        <w:t>Иные источники финансирования дефицита федерального бюджета в 2010-2012 годах</w:t>
      </w:r>
      <w:r w:rsidRPr="00FF59CB">
        <w:rPr>
          <w:rStyle w:val="apple-converted-space"/>
          <w:color w:val="000000"/>
          <w:sz w:val="28"/>
          <w:szCs w:val="28"/>
        </w:rPr>
        <w:t> </w:t>
      </w:r>
      <w:r w:rsidRPr="00FF59CB">
        <w:rPr>
          <w:sz w:val="28"/>
          <w:szCs w:val="28"/>
        </w:rPr>
        <w:t>(млрд.рублей)</w:t>
      </w:r>
      <w:r w:rsidRPr="00FF59CB">
        <w:rPr>
          <w:rStyle w:val="apple-converted-space"/>
          <w:color w:val="000000"/>
          <w:sz w:val="28"/>
          <w:szCs w:val="28"/>
        </w:rPr>
        <w:t> </w:t>
      </w:r>
    </w:p>
    <w:p w:rsidR="00415A56" w:rsidRPr="00FF59CB" w:rsidRDefault="00415A56" w:rsidP="00415A56">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895" w:type="pct"/>
        <w:tblCellMar>
          <w:top w:w="165" w:type="dxa"/>
          <w:left w:w="165" w:type="dxa"/>
          <w:bottom w:w="165" w:type="dxa"/>
          <w:right w:w="165" w:type="dxa"/>
        </w:tblCellMar>
        <w:tblLook w:val="0000" w:firstRow="0" w:lastRow="0" w:firstColumn="0" w:lastColumn="0" w:noHBand="0" w:noVBand="0"/>
      </w:tblPr>
      <w:tblGrid>
        <w:gridCol w:w="2464"/>
        <w:gridCol w:w="1710"/>
        <w:gridCol w:w="1710"/>
        <w:gridCol w:w="1710"/>
        <w:gridCol w:w="1710"/>
      </w:tblGrid>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2012</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Всего источников</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396,1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691,0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1171,7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798,5</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 к ВВП</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1,6</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1,5</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485,9</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1120,9</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1360,7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916,6</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увеличение</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1045,5</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1514,0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1806,4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1692,5</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642,3</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1447,0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1676,7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1483,4</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уменьшение</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-649,5</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-823,0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-634,7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-894,0</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-156,4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-326,1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-316,0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-566,8</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Источники внутреннего финансирования дефицита</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572,7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261,4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657,3</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223,6</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541,9</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568,4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748,6</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236,5</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привлечение</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990,1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875,6</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1057,3</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936,6</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642,3</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844,1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957,5</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755,4</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погашение</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-417,4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-614,2</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-400,0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-713,0</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-100,4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-275,7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-208,9</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-518,9</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Источники внешнего финансирования дефицита</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-176,6</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429,6</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514,4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574,9</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-56,0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552,5</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612,1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680,1</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привлечение</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55,4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638,4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749,1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755,9</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0,0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602,9</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719,2</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728,0</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погашение</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-232,0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-208,8</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-234,7</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-181,0</w:t>
            </w:r>
            <w:r w:rsidRPr="00FF59CB">
              <w:rPr>
                <w:rStyle w:val="apple-converted-space"/>
                <w:rFonts w:ascii="Times New Roman" w:hAnsi="Times New Roman" w:cs="Times New Roman"/>
                <w:sz w:val="28"/>
                <w:szCs w:val="28"/>
              </w:rPr>
              <w:t> </w:t>
            </w:r>
          </w:p>
        </w:tc>
      </w:tr>
      <w:tr w:rsidR="00415A56" w:rsidRPr="00FF59CB" w:rsidTr="0000788F">
        <w:tc>
          <w:tcPr>
            <w:tcW w:w="1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 государственные ценные бумаги</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-56,0</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-50,4</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-107,1</w:t>
            </w:r>
            <w:r w:rsidRPr="00FF59CB">
              <w:rPr>
                <w:rStyle w:val="apple-converted-space"/>
                <w:rFonts w:ascii="Times New Roman" w:hAnsi="Times New Roman" w:cs="Times New Roman"/>
                <w:sz w:val="28"/>
                <w:szCs w:val="28"/>
              </w:rPr>
              <w:t> </w:t>
            </w:r>
          </w:p>
        </w:tc>
        <w:tc>
          <w:tcPr>
            <w:tcW w:w="9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A56" w:rsidRPr="00FF59CB" w:rsidRDefault="00415A5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-47,9</w:t>
            </w:r>
            <w:r w:rsidRPr="00FF59CB">
              <w:rPr>
                <w:rStyle w:val="apple-converted-space"/>
                <w:rFonts w:ascii="Times New Roman" w:hAnsi="Times New Roman" w:cs="Times New Roman"/>
                <w:sz w:val="28"/>
                <w:szCs w:val="28"/>
              </w:rPr>
              <w:t> </w:t>
            </w:r>
          </w:p>
        </w:tc>
      </w:tr>
    </w:tbl>
    <w:p w:rsidR="0059775C" w:rsidRDefault="0059775C" w:rsidP="0000788F">
      <w:pPr>
        <w:pStyle w:val="3"/>
        <w:spacing w:before="15" w:beforeAutospacing="0" w:after="15" w:afterAutospacing="0" w:line="360" w:lineRule="auto"/>
        <w:ind w:right="15" w:firstLine="720"/>
        <w:rPr>
          <w:color w:val="000000"/>
          <w:sz w:val="28"/>
          <w:szCs w:val="28"/>
        </w:rPr>
      </w:pPr>
    </w:p>
    <w:p w:rsidR="0000788F" w:rsidRPr="00FF59CB" w:rsidRDefault="0000788F" w:rsidP="0000788F">
      <w:pPr>
        <w:pStyle w:val="3"/>
        <w:spacing w:before="15" w:beforeAutospacing="0" w:after="15" w:afterAutospacing="0" w:line="360" w:lineRule="auto"/>
        <w:ind w:right="15" w:firstLine="720"/>
        <w:rPr>
          <w:color w:val="000000"/>
          <w:sz w:val="28"/>
          <w:szCs w:val="28"/>
        </w:rPr>
      </w:pPr>
      <w:r w:rsidRPr="00FF59CB">
        <w:rPr>
          <w:color w:val="000000"/>
          <w:sz w:val="28"/>
          <w:szCs w:val="28"/>
        </w:rPr>
        <w:t xml:space="preserve">Таблица </w:t>
      </w:r>
      <w:r>
        <w:rPr>
          <w:color w:val="000000"/>
          <w:sz w:val="28"/>
          <w:szCs w:val="28"/>
        </w:rPr>
        <w:t>2</w:t>
      </w:r>
      <w:r w:rsidRPr="00FF59CB">
        <w:rPr>
          <w:color w:val="000000"/>
          <w:sz w:val="28"/>
          <w:szCs w:val="28"/>
        </w:rPr>
        <w:t>.</w:t>
      </w:r>
      <w:r>
        <w:rPr>
          <w:color w:val="000000"/>
          <w:sz w:val="28"/>
          <w:szCs w:val="28"/>
        </w:rPr>
        <w:t>8</w:t>
      </w:r>
      <w:r w:rsidRPr="00FF59CB">
        <w:rPr>
          <w:rStyle w:val="apple-converted-space"/>
          <w:color w:val="000000"/>
          <w:sz w:val="28"/>
          <w:szCs w:val="28"/>
        </w:rPr>
        <w:t> </w:t>
      </w:r>
      <w:r w:rsidRPr="00FF59CB">
        <w:rPr>
          <w:color w:val="000000"/>
          <w:sz w:val="28"/>
          <w:szCs w:val="28"/>
        </w:rPr>
        <w:t>Сравнение прогноза доходов федерального бюджета на 2010 год с уточненной оценкой 2009 года</w:t>
      </w:r>
      <w:r w:rsidRPr="00FF59CB">
        <w:rPr>
          <w:rStyle w:val="apple-converted-space"/>
          <w:color w:val="000000"/>
          <w:sz w:val="28"/>
          <w:szCs w:val="28"/>
        </w:rPr>
        <w:t> </w:t>
      </w:r>
    </w:p>
    <w:p w:rsidR="0000788F" w:rsidRPr="00FF59CB" w:rsidRDefault="0000788F" w:rsidP="0000788F">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2504"/>
        <w:gridCol w:w="1521"/>
        <w:gridCol w:w="1922"/>
        <w:gridCol w:w="2797"/>
      </w:tblGrid>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Показатель</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2009 год уточненная оценка</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Прогноз 2010 года</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Отклонение прогноза 2010 года от оценки 2009 года</w:t>
            </w:r>
            <w:r w:rsidRPr="00FF59CB">
              <w:rPr>
                <w:rStyle w:val="apple-converted-space"/>
                <w:rFonts w:ascii="Times New Roman" w:hAnsi="Times New Roman" w:cs="Times New Roman"/>
                <w:sz w:val="28"/>
                <w:szCs w:val="28"/>
              </w:rPr>
              <w:t> </w:t>
            </w:r>
          </w:p>
        </w:tc>
      </w:tr>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всего (млрд.рублей)</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6713,8</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6950,0</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17,2</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16,1</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1,1</w:t>
            </w:r>
            <w:r w:rsidRPr="00FF59CB">
              <w:rPr>
                <w:rStyle w:val="apple-converted-space"/>
                <w:rFonts w:ascii="Times New Roman" w:hAnsi="Times New Roman" w:cs="Times New Roman"/>
                <w:sz w:val="28"/>
                <w:szCs w:val="28"/>
              </w:rPr>
              <w:t> </w:t>
            </w:r>
          </w:p>
        </w:tc>
      </w:tr>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Нефтегазовые доходы, млрд.рублей</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2797,6</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3194,7</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7,2</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0,2</w:t>
            </w:r>
            <w:r w:rsidRPr="00FF59CB">
              <w:rPr>
                <w:rStyle w:val="apple-converted-space"/>
                <w:rFonts w:ascii="Times New Roman" w:hAnsi="Times New Roman" w:cs="Times New Roman"/>
                <w:sz w:val="28"/>
                <w:szCs w:val="28"/>
              </w:rPr>
              <w:t> </w:t>
            </w:r>
          </w:p>
        </w:tc>
      </w:tr>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без учета нефтегазовых доходов, млрд.рублей</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3916,2</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3755,3</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w:t>
            </w:r>
          </w:p>
        </w:tc>
      </w:tr>
      <w:tr w:rsidR="0000788F"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ind w:firstLine="15"/>
              <w:jc w:val="center"/>
              <w:rPr>
                <w:rFonts w:ascii="Times New Roman" w:hAnsi="Times New Roman" w:cs="Times New Roman"/>
                <w:sz w:val="28"/>
                <w:szCs w:val="28"/>
              </w:rPr>
            </w:pPr>
            <w:r w:rsidRPr="00FF59CB">
              <w:rPr>
                <w:rFonts w:ascii="Times New Roman" w:hAnsi="Times New Roman" w:cs="Times New Roman"/>
                <w:sz w:val="28"/>
                <w:szCs w:val="28"/>
              </w:rPr>
              <w:t>10,0</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8,7</w:t>
            </w:r>
            <w:r w:rsidRPr="00FF59CB">
              <w:rPr>
                <w:rStyle w:val="apple-converted-space"/>
                <w:rFonts w:ascii="Times New Roman" w:hAnsi="Times New Roman" w:cs="Times New Roman"/>
                <w:sz w:val="28"/>
                <w:szCs w:val="28"/>
              </w:rPr>
              <w:t> </w:t>
            </w:r>
          </w:p>
        </w:tc>
        <w:tc>
          <w:tcPr>
            <w:tcW w:w="1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788F" w:rsidRPr="00FF59CB" w:rsidRDefault="0000788F"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1,3</w:t>
            </w:r>
            <w:r w:rsidRPr="00FF59CB">
              <w:rPr>
                <w:rStyle w:val="apple-converted-space"/>
                <w:rFonts w:ascii="Times New Roman" w:hAnsi="Times New Roman" w:cs="Times New Roman"/>
                <w:sz w:val="28"/>
                <w:szCs w:val="28"/>
              </w:rPr>
              <w:t> </w:t>
            </w:r>
          </w:p>
        </w:tc>
      </w:tr>
    </w:tbl>
    <w:p w:rsidR="00415A56" w:rsidRDefault="00415A56" w:rsidP="00415A56">
      <w:pPr>
        <w:spacing w:line="360" w:lineRule="auto"/>
        <w:rPr>
          <w:sz w:val="28"/>
          <w:szCs w:val="28"/>
        </w:rPr>
      </w:pPr>
    </w:p>
    <w:p w:rsidR="0059775C" w:rsidRPr="00FF59CB" w:rsidRDefault="0059775C" w:rsidP="0059775C">
      <w:pPr>
        <w:pStyle w:val="3"/>
        <w:spacing w:before="15" w:beforeAutospacing="0" w:after="15" w:afterAutospacing="0" w:line="360" w:lineRule="auto"/>
        <w:ind w:right="15" w:firstLine="720"/>
        <w:rPr>
          <w:rStyle w:val="apple-converted-space"/>
          <w:color w:val="000000"/>
          <w:sz w:val="28"/>
          <w:szCs w:val="28"/>
        </w:rPr>
      </w:pPr>
      <w:r w:rsidRPr="00FF59CB">
        <w:rPr>
          <w:sz w:val="28"/>
          <w:szCs w:val="28"/>
        </w:rPr>
        <w:t xml:space="preserve">Таблица </w:t>
      </w:r>
      <w:r>
        <w:rPr>
          <w:sz w:val="28"/>
          <w:szCs w:val="28"/>
        </w:rPr>
        <w:t>2</w:t>
      </w:r>
      <w:r w:rsidRPr="00FF59CB">
        <w:rPr>
          <w:sz w:val="28"/>
          <w:szCs w:val="28"/>
        </w:rPr>
        <w:t>.</w:t>
      </w:r>
      <w:r>
        <w:rPr>
          <w:sz w:val="28"/>
          <w:szCs w:val="28"/>
        </w:rPr>
        <w:t>9</w:t>
      </w:r>
      <w:r w:rsidRPr="00FF59CB">
        <w:rPr>
          <w:rStyle w:val="apple-converted-space"/>
          <w:color w:val="000000"/>
          <w:sz w:val="28"/>
          <w:szCs w:val="28"/>
        </w:rPr>
        <w:t> </w:t>
      </w:r>
      <w:r w:rsidRPr="00FF59CB">
        <w:rPr>
          <w:sz w:val="28"/>
          <w:szCs w:val="28"/>
        </w:rPr>
        <w:t>Факторный анализ отклонения прогноза доходов федерального бюджета на 2010 год по сравнению с уточненной оценкой 2009 года</w:t>
      </w:r>
      <w:r w:rsidRPr="00FF59CB">
        <w:rPr>
          <w:rStyle w:val="apple-converted-space"/>
          <w:color w:val="000000"/>
          <w:sz w:val="28"/>
          <w:szCs w:val="28"/>
        </w:rPr>
        <w:t> (</w:t>
      </w:r>
      <w:r w:rsidRPr="00FF59CB">
        <w:rPr>
          <w:sz w:val="28"/>
          <w:szCs w:val="28"/>
        </w:rPr>
        <w:t>млрд.рублей</w:t>
      </w:r>
      <w:r w:rsidRPr="00FF59CB">
        <w:rPr>
          <w:rStyle w:val="apple-converted-space"/>
          <w:color w:val="000000"/>
          <w:sz w:val="28"/>
          <w:szCs w:val="28"/>
        </w:rPr>
        <w:t>)</w:t>
      </w:r>
    </w:p>
    <w:p w:rsidR="0059775C" w:rsidRPr="00FF59CB" w:rsidRDefault="0059775C" w:rsidP="0059775C">
      <w:pPr>
        <w:pStyle w:val="3"/>
        <w:spacing w:before="15" w:beforeAutospacing="0" w:after="15" w:afterAutospacing="0" w:line="360" w:lineRule="auto"/>
        <w:ind w:right="15" w:firstLine="720"/>
        <w:jc w:val="both"/>
        <w:rPr>
          <w:sz w:val="28"/>
          <w:szCs w:val="28"/>
        </w:rPr>
      </w:pPr>
      <w:r w:rsidRPr="00FF59CB">
        <w:rPr>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6652"/>
        <w:gridCol w:w="2092"/>
      </w:tblGrid>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Оценка доходов федерального бюджета на 2009 год</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6713,8</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доходов федерального бюджета на 2010 год</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6950,0</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Отклонение</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 них:</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Макроэкономические показатели (всего)</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659,8</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ВВП</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298,3</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курса доллара США</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101,2</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мировых цен на нефть марки "Юралс"</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183,8</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объемов импорта</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66,2</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Факторы, не связанные с макроэкономическими показателями (всего)</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-423,6</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структуры облагаемой базы</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41,0</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законодательства</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-371,8</w:t>
            </w:r>
            <w:r w:rsidRPr="00FF59CB">
              <w:rPr>
                <w:rStyle w:val="apple-converted-space"/>
                <w:rFonts w:ascii="Times New Roman" w:hAnsi="Times New Roman" w:cs="Times New Roman"/>
                <w:sz w:val="28"/>
                <w:szCs w:val="28"/>
              </w:rPr>
              <w:t> </w:t>
            </w:r>
          </w:p>
        </w:tc>
      </w:tr>
      <w:tr w:rsidR="0059775C" w:rsidRPr="00FF59CB" w:rsidTr="00A64006">
        <w:tc>
          <w:tcPr>
            <w:tcW w:w="38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Прочие</w:t>
            </w:r>
            <w:r w:rsidRPr="00FF59CB">
              <w:rPr>
                <w:rStyle w:val="apple-converted-space"/>
                <w:rFonts w:ascii="Times New Roman" w:hAnsi="Times New Roman" w:cs="Times New Roman"/>
                <w:sz w:val="28"/>
                <w:szCs w:val="28"/>
              </w:rPr>
              <w:t> </w:t>
            </w:r>
          </w:p>
        </w:tc>
        <w:tc>
          <w:tcPr>
            <w:tcW w:w="11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-92,8</w:t>
            </w:r>
            <w:r w:rsidRPr="00FF59CB">
              <w:rPr>
                <w:rStyle w:val="apple-converted-space"/>
                <w:rFonts w:ascii="Times New Roman" w:hAnsi="Times New Roman" w:cs="Times New Roman"/>
                <w:sz w:val="28"/>
                <w:szCs w:val="28"/>
              </w:rPr>
              <w:t> </w:t>
            </w:r>
          </w:p>
        </w:tc>
      </w:tr>
    </w:tbl>
    <w:p w:rsidR="0059775C" w:rsidRPr="00FF59CB" w:rsidRDefault="0059775C" w:rsidP="0059775C">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p w:rsidR="0059775C" w:rsidRPr="00FF59CB" w:rsidRDefault="0059775C" w:rsidP="0059775C">
      <w:pPr>
        <w:pStyle w:val="3"/>
        <w:spacing w:before="15" w:beforeAutospacing="0" w:after="15" w:afterAutospacing="0" w:line="360" w:lineRule="auto"/>
        <w:ind w:right="15" w:firstLine="720"/>
        <w:rPr>
          <w:color w:val="000000"/>
          <w:sz w:val="28"/>
          <w:szCs w:val="28"/>
        </w:rPr>
      </w:pPr>
      <w:bookmarkStart w:id="9" w:name="л"/>
      <w:r w:rsidRPr="00FF59CB">
        <w:rPr>
          <w:color w:val="000000"/>
          <w:sz w:val="28"/>
          <w:szCs w:val="28"/>
        </w:rPr>
        <w:t xml:space="preserve">Таблица </w:t>
      </w:r>
      <w:r w:rsidR="001D487B">
        <w:rPr>
          <w:color w:val="000000"/>
          <w:sz w:val="28"/>
          <w:szCs w:val="28"/>
        </w:rPr>
        <w:t>2</w:t>
      </w:r>
      <w:r w:rsidRPr="00FF59CB">
        <w:rPr>
          <w:color w:val="000000"/>
          <w:sz w:val="28"/>
          <w:szCs w:val="28"/>
        </w:rPr>
        <w:t>.</w:t>
      </w:r>
      <w:r w:rsidR="001D487B">
        <w:rPr>
          <w:color w:val="000000"/>
          <w:sz w:val="28"/>
          <w:szCs w:val="28"/>
        </w:rPr>
        <w:t>10</w:t>
      </w:r>
      <w:r w:rsidRPr="00FF59CB">
        <w:rPr>
          <w:color w:val="000000"/>
          <w:sz w:val="28"/>
          <w:szCs w:val="28"/>
        </w:rPr>
        <w:t xml:space="preserve"> Сравнение прогноза доходов федерального бюджета на 2011 год с прогнозом доходов федерального бюджета на 2010 год</w:t>
      </w:r>
      <w:r w:rsidRPr="00FF59CB">
        <w:rPr>
          <w:rStyle w:val="apple-converted-space"/>
          <w:color w:val="000000"/>
          <w:sz w:val="28"/>
          <w:szCs w:val="28"/>
        </w:rPr>
        <w:t> </w:t>
      </w:r>
    </w:p>
    <w:bookmarkEnd w:id="9"/>
    <w:p w:rsidR="0059775C" w:rsidRPr="00FF59CB" w:rsidRDefault="0059775C" w:rsidP="0059775C">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2624"/>
        <w:gridCol w:w="1652"/>
        <w:gridCol w:w="1943"/>
        <w:gridCol w:w="2525"/>
      </w:tblGrid>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Показатель</w:t>
            </w:r>
            <w:r w:rsidRPr="00FF59CB">
              <w:rPr>
                <w:rStyle w:val="apple-converted-space"/>
                <w:rFonts w:ascii="Times New Roman" w:hAnsi="Times New Roman" w:cs="Times New Roman"/>
                <w:sz w:val="28"/>
                <w:szCs w:val="28"/>
              </w:rPr>
              <w:t> </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2010 года</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2011 года</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Отклонение прогноза 2011 года от прогноза 2010 года</w:t>
            </w:r>
            <w:r w:rsidRPr="00FF59CB">
              <w:rPr>
                <w:rStyle w:val="apple-converted-space"/>
                <w:rFonts w:ascii="Times New Roman" w:hAnsi="Times New Roman" w:cs="Times New Roman"/>
                <w:sz w:val="28"/>
                <w:szCs w:val="28"/>
              </w:rPr>
              <w:t> </w:t>
            </w:r>
          </w:p>
        </w:tc>
      </w:tr>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всего (млрд.рублей)</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6950,0</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7455,7</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16,1</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15,5</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0,6</w:t>
            </w:r>
            <w:r w:rsidRPr="00FF59CB">
              <w:rPr>
                <w:rStyle w:val="apple-converted-space"/>
                <w:rFonts w:ascii="Times New Roman" w:hAnsi="Times New Roman" w:cs="Times New Roman"/>
                <w:sz w:val="28"/>
                <w:szCs w:val="28"/>
              </w:rPr>
              <w:t> </w:t>
            </w:r>
          </w:p>
        </w:tc>
      </w:tr>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Нефтегазовые доходы, млрд.рублей</w:t>
            </w:r>
            <w:r w:rsidRPr="00FF59CB">
              <w:rPr>
                <w:rStyle w:val="apple-converted-space"/>
                <w:rFonts w:ascii="Times New Roman" w:hAnsi="Times New Roman" w:cs="Times New Roman"/>
                <w:sz w:val="28"/>
                <w:szCs w:val="28"/>
              </w:rPr>
              <w:t> </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3194,7</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3311,8</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0,5</w:t>
            </w:r>
            <w:r w:rsidRPr="00FF59CB">
              <w:rPr>
                <w:rStyle w:val="apple-converted-space"/>
                <w:rFonts w:ascii="Times New Roman" w:hAnsi="Times New Roman" w:cs="Times New Roman"/>
                <w:sz w:val="28"/>
                <w:szCs w:val="28"/>
              </w:rPr>
              <w:t> </w:t>
            </w:r>
          </w:p>
        </w:tc>
      </w:tr>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без учета нефтегазовых доходов, млрд.рублей</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3755,3</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4143,9</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br/>
              <w:t> </w:t>
            </w:r>
          </w:p>
        </w:tc>
      </w:tr>
      <w:tr w:rsidR="0059775C" w:rsidRPr="00FF59CB" w:rsidTr="00A64006">
        <w:tc>
          <w:tcPr>
            <w:tcW w:w="13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8,7</w:t>
            </w:r>
            <w:r w:rsidRPr="00FF59CB">
              <w:rPr>
                <w:rStyle w:val="apple-converted-space"/>
                <w:rFonts w:ascii="Times New Roman" w:hAnsi="Times New Roman" w:cs="Times New Roman"/>
                <w:sz w:val="28"/>
                <w:szCs w:val="28"/>
              </w:rPr>
              <w:t> </w:t>
            </w:r>
          </w:p>
        </w:tc>
        <w:tc>
          <w:tcPr>
            <w:tcW w:w="1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8,6</w:t>
            </w:r>
            <w:r w:rsidRPr="00FF59CB">
              <w:rPr>
                <w:rStyle w:val="apple-converted-space"/>
                <w:rFonts w:ascii="Times New Roman" w:hAnsi="Times New Roman" w:cs="Times New Roman"/>
                <w:sz w:val="28"/>
                <w:szCs w:val="28"/>
              </w:rPr>
              <w:t> </w:t>
            </w:r>
          </w:p>
        </w:tc>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775C" w:rsidRPr="00FF59CB" w:rsidRDefault="0059775C"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0,1</w:t>
            </w:r>
            <w:r w:rsidRPr="00FF59CB">
              <w:rPr>
                <w:rStyle w:val="apple-converted-space"/>
                <w:rFonts w:ascii="Times New Roman" w:hAnsi="Times New Roman" w:cs="Times New Roman"/>
                <w:sz w:val="28"/>
                <w:szCs w:val="28"/>
              </w:rPr>
              <w:t> </w:t>
            </w:r>
          </w:p>
        </w:tc>
      </w:tr>
    </w:tbl>
    <w:p w:rsidR="0059775C" w:rsidRDefault="0059775C" w:rsidP="00415A56">
      <w:pPr>
        <w:spacing w:line="360" w:lineRule="auto"/>
        <w:rPr>
          <w:sz w:val="28"/>
          <w:szCs w:val="28"/>
        </w:rPr>
      </w:pPr>
    </w:p>
    <w:p w:rsidR="001D487B" w:rsidRPr="00FF59CB" w:rsidRDefault="001D487B" w:rsidP="001D487B">
      <w:pPr>
        <w:pStyle w:val="3"/>
        <w:spacing w:before="15" w:beforeAutospacing="0" w:after="15" w:afterAutospacing="0" w:line="360" w:lineRule="auto"/>
        <w:ind w:right="15" w:firstLine="720"/>
        <w:rPr>
          <w:color w:val="000000"/>
          <w:sz w:val="28"/>
          <w:szCs w:val="28"/>
        </w:rPr>
      </w:pPr>
      <w:r w:rsidRPr="00FF59CB">
        <w:rPr>
          <w:color w:val="000000"/>
          <w:sz w:val="28"/>
          <w:szCs w:val="28"/>
        </w:rPr>
        <w:t xml:space="preserve">Таблица </w:t>
      </w:r>
      <w:r>
        <w:rPr>
          <w:color w:val="000000"/>
          <w:sz w:val="28"/>
          <w:szCs w:val="28"/>
        </w:rPr>
        <w:t>2</w:t>
      </w:r>
      <w:r w:rsidRPr="00FF59CB">
        <w:rPr>
          <w:color w:val="000000"/>
          <w:sz w:val="28"/>
          <w:szCs w:val="28"/>
        </w:rPr>
        <w:t>.</w:t>
      </w:r>
      <w:r>
        <w:rPr>
          <w:color w:val="000000"/>
          <w:sz w:val="28"/>
          <w:szCs w:val="28"/>
        </w:rPr>
        <w:t>11</w:t>
      </w:r>
      <w:r w:rsidRPr="00FF59CB">
        <w:rPr>
          <w:rStyle w:val="apple-converted-space"/>
          <w:color w:val="000000"/>
          <w:sz w:val="28"/>
          <w:szCs w:val="28"/>
        </w:rPr>
        <w:t> </w:t>
      </w:r>
      <w:r w:rsidRPr="00FF59CB">
        <w:rPr>
          <w:color w:val="000000"/>
          <w:sz w:val="28"/>
          <w:szCs w:val="28"/>
        </w:rPr>
        <w:t>Факторный анализ отклонения прогноза доходов федерального бюджета на 2011 год по сравнению с прогнозом доходов федерального бюджета на 2010 год</w:t>
      </w:r>
      <w:r w:rsidRPr="00FF59CB">
        <w:rPr>
          <w:rStyle w:val="apple-converted-space"/>
          <w:color w:val="000000"/>
          <w:sz w:val="28"/>
          <w:szCs w:val="28"/>
        </w:rPr>
        <w:t> (</w:t>
      </w:r>
      <w:r w:rsidRPr="00FF59CB">
        <w:rPr>
          <w:sz w:val="28"/>
          <w:szCs w:val="28"/>
        </w:rPr>
        <w:t>млрд.рублей</w:t>
      </w:r>
      <w:r w:rsidRPr="00FF59CB">
        <w:rPr>
          <w:rStyle w:val="apple-converted-space"/>
          <w:color w:val="000000"/>
          <w:sz w:val="28"/>
          <w:szCs w:val="28"/>
        </w:rPr>
        <w:t>)</w:t>
      </w:r>
    </w:p>
    <w:p w:rsidR="001D487B" w:rsidRPr="00FF59CB" w:rsidRDefault="001D487B" w:rsidP="001D487B">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6273"/>
        <w:gridCol w:w="2471"/>
      </w:tblGrid>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доходов федерального бюджета на 2010 год</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6950,0</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доходов федерального бюджета на 2011 год</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7455,7</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Отклонение</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 них:</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Макроэкономические показатели (всего)</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520,2</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ВВП</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334,1</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курса доллара США</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55,0</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мировых цен на нефть марки "Юралс"</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67,4</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объемов импорта</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87,9</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объемов экспорта</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-24,0</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Факторы, не связанные с макроэкономическими показателями (всего)</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-14,5</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законодательства</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23,3</w:t>
            </w:r>
            <w:r w:rsidRPr="00FF59CB">
              <w:rPr>
                <w:rStyle w:val="apple-converted-space"/>
                <w:rFonts w:ascii="Times New Roman" w:hAnsi="Times New Roman" w:cs="Times New Roman"/>
                <w:sz w:val="28"/>
                <w:szCs w:val="28"/>
              </w:rPr>
              <w:t> </w:t>
            </w:r>
          </w:p>
        </w:tc>
      </w:tr>
      <w:tr w:rsidR="001D487B" w:rsidRPr="00FF59CB" w:rsidTr="00A64006">
        <w:tc>
          <w:tcPr>
            <w:tcW w:w="3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Прочие</w:t>
            </w:r>
            <w:r w:rsidRPr="00FF59CB">
              <w:rPr>
                <w:rStyle w:val="apple-converted-space"/>
                <w:rFonts w:ascii="Times New Roman" w:hAnsi="Times New Roman" w:cs="Times New Roman"/>
                <w:sz w:val="28"/>
                <w:szCs w:val="28"/>
              </w:rPr>
              <w:t> </w:t>
            </w:r>
          </w:p>
        </w:tc>
        <w:tc>
          <w:tcPr>
            <w:tcW w:w="14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487B" w:rsidRPr="00FF59CB" w:rsidRDefault="001D487B"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-37,8</w:t>
            </w:r>
            <w:r w:rsidRPr="00FF59CB">
              <w:rPr>
                <w:rStyle w:val="apple-converted-space"/>
                <w:rFonts w:ascii="Times New Roman" w:hAnsi="Times New Roman" w:cs="Times New Roman"/>
                <w:sz w:val="28"/>
                <w:szCs w:val="28"/>
              </w:rPr>
              <w:t> </w:t>
            </w:r>
          </w:p>
        </w:tc>
      </w:tr>
    </w:tbl>
    <w:p w:rsidR="001D487B" w:rsidRDefault="001D487B" w:rsidP="00415A56">
      <w:pPr>
        <w:spacing w:line="360" w:lineRule="auto"/>
        <w:rPr>
          <w:sz w:val="28"/>
          <w:szCs w:val="28"/>
        </w:rPr>
      </w:pPr>
    </w:p>
    <w:p w:rsidR="00970EC6" w:rsidRPr="00FF59CB" w:rsidRDefault="00970EC6" w:rsidP="00970EC6">
      <w:pPr>
        <w:pStyle w:val="3"/>
        <w:spacing w:before="15" w:beforeAutospacing="0" w:after="15" w:afterAutospacing="0" w:line="360" w:lineRule="auto"/>
        <w:ind w:right="15" w:firstLine="720"/>
        <w:jc w:val="both"/>
      </w:pPr>
      <w:r w:rsidRPr="00FF59CB">
        <w:t xml:space="preserve">Таблица </w:t>
      </w:r>
      <w:r>
        <w:t>2</w:t>
      </w:r>
      <w:r w:rsidRPr="00FF59CB">
        <w:t>.</w:t>
      </w:r>
      <w:r>
        <w:t>12</w:t>
      </w:r>
      <w:r w:rsidRPr="00FF59CB">
        <w:t>Сравнение прогноза доходов федерального бюджета на 2012 год с прогнозом доходов федерального бюджета на 2011 год</w:t>
      </w:r>
      <w:r w:rsidRPr="00FF59CB">
        <w:rPr>
          <w:rStyle w:val="apple-converted-space"/>
          <w:color w:val="000000"/>
          <w:sz w:val="28"/>
          <w:szCs w:val="28"/>
        </w:rPr>
        <w:t> </w:t>
      </w:r>
      <w:r w:rsidRPr="00FF59CB">
        <w:t>     </w:t>
      </w:r>
      <w:r w:rsidRPr="00FF59CB">
        <w:br/>
        <w:t>     </w:t>
      </w:r>
    </w:p>
    <w:tbl>
      <w:tblPr>
        <w:tblW w:w="4600" w:type="pct"/>
        <w:tblCellMar>
          <w:top w:w="165" w:type="dxa"/>
          <w:left w:w="165" w:type="dxa"/>
          <w:bottom w:w="165" w:type="dxa"/>
          <w:right w:w="165" w:type="dxa"/>
        </w:tblCellMar>
        <w:tblLook w:val="0000" w:firstRow="0" w:lastRow="0" w:firstColumn="0" w:lastColumn="0" w:noHBand="0" w:noVBand="0"/>
      </w:tblPr>
      <w:tblGrid>
        <w:gridCol w:w="3438"/>
        <w:gridCol w:w="1474"/>
        <w:gridCol w:w="1768"/>
        <w:gridCol w:w="2064"/>
      </w:tblGrid>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Показатель</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Прогноз 2011 года</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Прогноз 2012 года</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rPr>
                <w:rFonts w:ascii="Times New Roman" w:hAnsi="Times New Roman" w:cs="Times New Roman"/>
                <w:sz w:val="28"/>
                <w:szCs w:val="28"/>
              </w:rPr>
            </w:pPr>
            <w:r w:rsidRPr="00FF59CB">
              <w:rPr>
                <w:rFonts w:ascii="Times New Roman" w:hAnsi="Times New Roman" w:cs="Times New Roman"/>
                <w:sz w:val="28"/>
                <w:szCs w:val="28"/>
              </w:rPr>
              <w:t>Отклонение прогноза 2012 года от прогноза 2011 года</w:t>
            </w:r>
            <w:r w:rsidRPr="00FF59CB">
              <w:rPr>
                <w:rStyle w:val="apple-converted-space"/>
                <w:rFonts w:ascii="Times New Roman" w:hAnsi="Times New Roman" w:cs="Times New Roman"/>
                <w:sz w:val="28"/>
                <w:szCs w:val="28"/>
              </w:rPr>
              <w:t> </w:t>
            </w:r>
          </w:p>
        </w:tc>
      </w:tr>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всего (млрд.рублей)</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7455,7</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8069,6</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rPr>
                <w:rFonts w:ascii="Times New Roman" w:hAnsi="Times New Roman" w:cs="Times New Roman"/>
                <w:sz w:val="28"/>
                <w:szCs w:val="28"/>
              </w:rPr>
            </w:pPr>
            <w:r w:rsidRPr="00FF59CB">
              <w:rPr>
                <w:rFonts w:ascii="Times New Roman" w:hAnsi="Times New Roman" w:cs="Times New Roman"/>
                <w:sz w:val="28"/>
                <w:szCs w:val="28"/>
              </w:rPr>
              <w:br/>
              <w:t> </w:t>
            </w:r>
          </w:p>
        </w:tc>
      </w:tr>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15,5</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15,0</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jc w:val="center"/>
              <w:rPr>
                <w:rFonts w:ascii="Times New Roman" w:hAnsi="Times New Roman" w:cs="Times New Roman"/>
                <w:sz w:val="28"/>
                <w:szCs w:val="28"/>
              </w:rPr>
            </w:pPr>
            <w:r w:rsidRPr="00FF59CB">
              <w:rPr>
                <w:rFonts w:ascii="Times New Roman" w:hAnsi="Times New Roman" w:cs="Times New Roman"/>
                <w:sz w:val="28"/>
                <w:szCs w:val="28"/>
              </w:rPr>
              <w:t>0,5</w:t>
            </w:r>
            <w:r w:rsidRPr="00FF59CB">
              <w:rPr>
                <w:rStyle w:val="apple-converted-space"/>
                <w:rFonts w:ascii="Times New Roman" w:hAnsi="Times New Roman" w:cs="Times New Roman"/>
                <w:sz w:val="28"/>
                <w:szCs w:val="28"/>
              </w:rPr>
              <w:t> </w:t>
            </w:r>
          </w:p>
        </w:tc>
      </w:tr>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Нефтегазовые доходы, млрд.рублей</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3311,8</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3503,1</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jc w:val="center"/>
              <w:rPr>
                <w:rFonts w:ascii="Times New Roman" w:hAnsi="Times New Roman" w:cs="Times New Roman"/>
                <w:sz w:val="28"/>
                <w:szCs w:val="28"/>
              </w:rPr>
            </w:pPr>
            <w:r w:rsidRPr="00FF59CB">
              <w:rPr>
                <w:rFonts w:ascii="Times New Roman" w:hAnsi="Times New Roman" w:cs="Times New Roman"/>
                <w:sz w:val="28"/>
                <w:szCs w:val="28"/>
              </w:rPr>
              <w:t>191,3</w:t>
            </w:r>
            <w:r w:rsidRPr="00FF59CB">
              <w:rPr>
                <w:rStyle w:val="apple-converted-space"/>
                <w:rFonts w:ascii="Times New Roman" w:hAnsi="Times New Roman" w:cs="Times New Roman"/>
                <w:sz w:val="28"/>
                <w:szCs w:val="28"/>
              </w:rPr>
              <w:t> </w:t>
            </w:r>
          </w:p>
        </w:tc>
      </w:tr>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6,9</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6,5</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jc w:val="center"/>
              <w:rPr>
                <w:rFonts w:ascii="Times New Roman" w:hAnsi="Times New Roman" w:cs="Times New Roman"/>
                <w:sz w:val="28"/>
                <w:szCs w:val="28"/>
              </w:rPr>
            </w:pPr>
            <w:r w:rsidRPr="00FF59CB">
              <w:rPr>
                <w:rFonts w:ascii="Times New Roman" w:hAnsi="Times New Roman" w:cs="Times New Roman"/>
                <w:sz w:val="28"/>
                <w:szCs w:val="28"/>
              </w:rPr>
              <w:t>0,4</w:t>
            </w:r>
            <w:r w:rsidRPr="00FF59CB">
              <w:rPr>
                <w:rStyle w:val="apple-converted-space"/>
                <w:rFonts w:ascii="Times New Roman" w:hAnsi="Times New Roman" w:cs="Times New Roman"/>
                <w:sz w:val="28"/>
                <w:szCs w:val="28"/>
              </w:rPr>
              <w:t> </w:t>
            </w:r>
          </w:p>
        </w:tc>
      </w:tr>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Доходы без учета нефтегазовых доходов, млрд.рублей</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4143,9</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4566,5</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jc w:val="center"/>
              <w:rPr>
                <w:rFonts w:ascii="Times New Roman" w:hAnsi="Times New Roman" w:cs="Times New Roman"/>
                <w:sz w:val="28"/>
                <w:szCs w:val="28"/>
              </w:rPr>
            </w:pPr>
            <w:r w:rsidRPr="00FF59CB">
              <w:rPr>
                <w:rFonts w:ascii="Times New Roman" w:hAnsi="Times New Roman" w:cs="Times New Roman"/>
                <w:sz w:val="28"/>
                <w:szCs w:val="28"/>
              </w:rPr>
              <w:t>422,6</w:t>
            </w:r>
            <w:r w:rsidRPr="00FF59CB">
              <w:rPr>
                <w:rStyle w:val="apple-converted-space"/>
                <w:rFonts w:ascii="Times New Roman" w:hAnsi="Times New Roman" w:cs="Times New Roman"/>
                <w:sz w:val="28"/>
                <w:szCs w:val="28"/>
              </w:rPr>
              <w:t> </w:t>
            </w:r>
          </w:p>
        </w:tc>
      </w:tr>
      <w:tr w:rsidR="00970EC6" w:rsidRPr="00FF59CB" w:rsidTr="00A64006">
        <w:tc>
          <w:tcPr>
            <w:tcW w:w="1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 к ВВП</w:t>
            </w:r>
            <w:r w:rsidRPr="00FF59CB">
              <w:rPr>
                <w:rStyle w:val="apple-converted-space"/>
                <w:rFonts w:ascii="Times New Roman" w:hAnsi="Times New Roman" w:cs="Times New Roman"/>
                <w:sz w:val="28"/>
                <w:szCs w:val="28"/>
              </w:rPr>
              <w:t> </w:t>
            </w:r>
          </w:p>
        </w:tc>
        <w:tc>
          <w:tcPr>
            <w:tcW w:w="7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8,6</w:t>
            </w:r>
            <w:r w:rsidRPr="00FF59CB">
              <w:rPr>
                <w:rStyle w:val="apple-converted-space"/>
                <w:rFonts w:ascii="Times New Roman" w:hAnsi="Times New Roman" w:cs="Times New Roman"/>
                <w:sz w:val="28"/>
                <w:szCs w:val="28"/>
              </w:rPr>
              <w:t>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jc w:val="center"/>
              <w:rPr>
                <w:rFonts w:ascii="Times New Roman" w:hAnsi="Times New Roman" w:cs="Times New Roman"/>
                <w:sz w:val="28"/>
                <w:szCs w:val="28"/>
              </w:rPr>
            </w:pPr>
            <w:r w:rsidRPr="00FF59CB">
              <w:rPr>
                <w:rFonts w:ascii="Times New Roman" w:hAnsi="Times New Roman" w:cs="Times New Roman"/>
                <w:sz w:val="28"/>
                <w:szCs w:val="28"/>
              </w:rPr>
              <w:t>8,5</w:t>
            </w:r>
            <w:r w:rsidRPr="00FF59CB">
              <w:rPr>
                <w:rStyle w:val="apple-converted-space"/>
                <w:rFonts w:ascii="Times New Roman" w:hAnsi="Times New Roman" w:cs="Times New Roman"/>
                <w:sz w:val="28"/>
                <w:szCs w:val="28"/>
              </w:rPr>
              <w:t> </w:t>
            </w:r>
          </w:p>
        </w:tc>
        <w:tc>
          <w:tcPr>
            <w:tcW w:w="10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hanging="21"/>
              <w:jc w:val="center"/>
              <w:rPr>
                <w:rFonts w:ascii="Times New Roman" w:hAnsi="Times New Roman" w:cs="Times New Roman"/>
                <w:sz w:val="28"/>
                <w:szCs w:val="28"/>
              </w:rPr>
            </w:pPr>
            <w:r w:rsidRPr="00FF59CB">
              <w:rPr>
                <w:rFonts w:ascii="Times New Roman" w:hAnsi="Times New Roman" w:cs="Times New Roman"/>
                <w:sz w:val="28"/>
                <w:szCs w:val="28"/>
              </w:rPr>
              <w:t>0,1</w:t>
            </w:r>
            <w:r w:rsidRPr="00FF59CB">
              <w:rPr>
                <w:rStyle w:val="apple-converted-space"/>
                <w:rFonts w:ascii="Times New Roman" w:hAnsi="Times New Roman" w:cs="Times New Roman"/>
                <w:sz w:val="28"/>
                <w:szCs w:val="28"/>
              </w:rPr>
              <w:t> </w:t>
            </w:r>
          </w:p>
        </w:tc>
      </w:tr>
    </w:tbl>
    <w:p w:rsidR="00970EC6" w:rsidRDefault="00970EC6" w:rsidP="00415A56">
      <w:pPr>
        <w:spacing w:line="360" w:lineRule="auto"/>
        <w:rPr>
          <w:sz w:val="28"/>
          <w:szCs w:val="28"/>
        </w:rPr>
      </w:pPr>
    </w:p>
    <w:p w:rsidR="00970EC6" w:rsidRPr="00FF59CB" w:rsidRDefault="00970EC6" w:rsidP="00970EC6">
      <w:pPr>
        <w:pStyle w:val="3"/>
        <w:spacing w:before="15" w:beforeAutospacing="0" w:after="15" w:afterAutospacing="0" w:line="360" w:lineRule="auto"/>
        <w:ind w:right="15" w:firstLine="720"/>
        <w:rPr>
          <w:color w:val="000000"/>
          <w:sz w:val="28"/>
          <w:szCs w:val="28"/>
        </w:rPr>
      </w:pPr>
      <w:r w:rsidRPr="00FF59CB">
        <w:rPr>
          <w:color w:val="000000"/>
          <w:sz w:val="28"/>
          <w:szCs w:val="28"/>
        </w:rPr>
        <w:t xml:space="preserve">Таблица </w:t>
      </w:r>
      <w:r>
        <w:rPr>
          <w:color w:val="000000"/>
          <w:sz w:val="28"/>
          <w:szCs w:val="28"/>
        </w:rPr>
        <w:t>2.1</w:t>
      </w:r>
      <w:r w:rsidRPr="00FF59CB">
        <w:rPr>
          <w:color w:val="000000"/>
          <w:sz w:val="28"/>
          <w:szCs w:val="28"/>
        </w:rPr>
        <w:t>3</w:t>
      </w:r>
      <w:r w:rsidRPr="00FF59CB">
        <w:rPr>
          <w:rStyle w:val="apple-converted-space"/>
          <w:color w:val="000000"/>
          <w:sz w:val="28"/>
          <w:szCs w:val="28"/>
        </w:rPr>
        <w:t> </w:t>
      </w:r>
      <w:r w:rsidRPr="00FF59CB">
        <w:rPr>
          <w:color w:val="000000"/>
          <w:sz w:val="28"/>
          <w:szCs w:val="28"/>
        </w:rPr>
        <w:t>Факторный анализ отклонения прогноза доходов федерального бюджета на 2012 год по сравнению с прогнозом доходов федерального бюджета на 2011 год</w:t>
      </w:r>
      <w:r w:rsidRPr="00FF59CB">
        <w:rPr>
          <w:rStyle w:val="apple-converted-space"/>
          <w:color w:val="000000"/>
          <w:sz w:val="28"/>
          <w:szCs w:val="28"/>
        </w:rPr>
        <w:t> (</w:t>
      </w:r>
      <w:r w:rsidRPr="00FF59CB">
        <w:rPr>
          <w:sz w:val="28"/>
          <w:szCs w:val="28"/>
        </w:rPr>
        <w:t>млрд.рублей</w:t>
      </w:r>
      <w:r w:rsidRPr="00FF59CB">
        <w:rPr>
          <w:rStyle w:val="apple-converted-space"/>
          <w:color w:val="000000"/>
          <w:sz w:val="28"/>
          <w:szCs w:val="28"/>
        </w:rPr>
        <w:t>)</w:t>
      </w:r>
    </w:p>
    <w:p w:rsidR="00970EC6" w:rsidRPr="00FF59CB" w:rsidRDefault="00970EC6" w:rsidP="00970EC6">
      <w:pPr>
        <w:pStyle w:val="a3"/>
        <w:spacing w:before="0" w:beforeAutospacing="0" w:after="0" w:afterAutospacing="0" w:line="360" w:lineRule="auto"/>
        <w:ind w:firstLine="720"/>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6179"/>
        <w:gridCol w:w="2565"/>
      </w:tblGrid>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доходов федерального бюджета на 2011 год</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7455,7</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Прогноз доходов федерального бюджета на 2012 год</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8069,6</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Отклонение</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613,9</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 них:</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Макроэкономические показатели (всего)</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648,1</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ВВП</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381,1</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курса доллара США</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100,0</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мировых цен на нефть марки "Юралс"</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67,3</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объемов импорта</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115,3</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объемов экспорта</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-32,6</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Факторы, не связанные с макроэкономическими показателями (всего)</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-34,2</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rPr>
                <w:rFonts w:ascii="Times New Roman" w:hAnsi="Times New Roman" w:cs="Times New Roman"/>
                <w:sz w:val="28"/>
                <w:szCs w:val="28"/>
              </w:rPr>
            </w:pPr>
            <w:r w:rsidRPr="00FF59CB">
              <w:rPr>
                <w:rFonts w:ascii="Times New Roman" w:hAnsi="Times New Roman" w:cs="Times New Roman"/>
                <w:sz w:val="28"/>
                <w:szCs w:val="28"/>
              </w:rPr>
              <w:b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Изменение законодательства</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32,2</w:t>
            </w:r>
            <w:r w:rsidRPr="00FF59CB">
              <w:rPr>
                <w:rStyle w:val="apple-converted-space"/>
                <w:rFonts w:ascii="Times New Roman" w:hAnsi="Times New Roman" w:cs="Times New Roman"/>
                <w:sz w:val="28"/>
                <w:szCs w:val="28"/>
              </w:rPr>
              <w:t> </w:t>
            </w:r>
          </w:p>
        </w:tc>
      </w:tr>
      <w:tr w:rsidR="00970EC6" w:rsidRPr="00FF59CB" w:rsidTr="00A64006">
        <w:tc>
          <w:tcPr>
            <w:tcW w:w="35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rPr>
                <w:rFonts w:ascii="Times New Roman" w:hAnsi="Times New Roman" w:cs="Times New Roman"/>
                <w:sz w:val="28"/>
                <w:szCs w:val="28"/>
              </w:rPr>
            </w:pPr>
            <w:r w:rsidRPr="00FF59CB">
              <w:rPr>
                <w:rFonts w:ascii="Times New Roman" w:hAnsi="Times New Roman" w:cs="Times New Roman"/>
                <w:sz w:val="28"/>
                <w:szCs w:val="28"/>
              </w:rPr>
              <w:t>Прочие</w:t>
            </w:r>
            <w:r w:rsidRPr="00FF59CB">
              <w:rPr>
                <w:rStyle w:val="apple-converted-space"/>
                <w:rFonts w:ascii="Times New Roman" w:hAnsi="Times New Roman" w:cs="Times New Roman"/>
                <w:sz w:val="28"/>
                <w:szCs w:val="28"/>
              </w:rPr>
              <w:t> </w:t>
            </w:r>
          </w:p>
        </w:tc>
        <w:tc>
          <w:tcPr>
            <w:tcW w:w="1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EC6" w:rsidRPr="00FF59CB" w:rsidRDefault="00970EC6" w:rsidP="00A64006">
            <w:pPr>
              <w:pStyle w:val="a3"/>
              <w:spacing w:before="0" w:beforeAutospacing="0" w:after="0" w:afterAutospacing="0" w:line="360" w:lineRule="auto"/>
              <w:ind w:firstLine="720"/>
              <w:jc w:val="center"/>
              <w:rPr>
                <w:rFonts w:ascii="Times New Roman" w:hAnsi="Times New Roman" w:cs="Times New Roman"/>
                <w:sz w:val="28"/>
                <w:szCs w:val="28"/>
              </w:rPr>
            </w:pPr>
            <w:r w:rsidRPr="00FF59CB">
              <w:rPr>
                <w:rFonts w:ascii="Times New Roman" w:hAnsi="Times New Roman" w:cs="Times New Roman"/>
                <w:sz w:val="28"/>
                <w:szCs w:val="28"/>
              </w:rPr>
              <w:t>-66,4</w:t>
            </w:r>
            <w:r w:rsidRPr="00FF59CB">
              <w:rPr>
                <w:rStyle w:val="apple-converted-space"/>
                <w:rFonts w:ascii="Times New Roman" w:hAnsi="Times New Roman" w:cs="Times New Roman"/>
                <w:sz w:val="28"/>
                <w:szCs w:val="28"/>
              </w:rPr>
              <w:t> </w:t>
            </w:r>
          </w:p>
        </w:tc>
      </w:tr>
    </w:tbl>
    <w:p w:rsidR="00DB4775" w:rsidRPr="00FF59CB" w:rsidRDefault="00DB4775" w:rsidP="00DB4775">
      <w:pPr>
        <w:pStyle w:val="a3"/>
        <w:spacing w:before="0" w:beforeAutospacing="0" w:after="0" w:afterAutospacing="0" w:line="360" w:lineRule="auto"/>
        <w:ind w:firstLine="720"/>
        <w:rPr>
          <w:rFonts w:ascii="Times New Roman" w:hAnsi="Times New Roman" w:cs="Times New Roman"/>
          <w:b/>
          <w:sz w:val="28"/>
          <w:szCs w:val="28"/>
        </w:rPr>
      </w:pPr>
      <w:r w:rsidRPr="00FF59CB">
        <w:rPr>
          <w:rFonts w:ascii="Times New Roman" w:hAnsi="Times New Roman" w:cs="Times New Roman"/>
          <w:b/>
          <w:color w:val="000000"/>
          <w:sz w:val="28"/>
          <w:szCs w:val="28"/>
        </w:rPr>
        <w:t xml:space="preserve">Таблица </w:t>
      </w:r>
      <w:r>
        <w:rPr>
          <w:rFonts w:ascii="Times New Roman" w:hAnsi="Times New Roman" w:cs="Times New Roman"/>
          <w:b/>
          <w:color w:val="000000"/>
          <w:sz w:val="28"/>
          <w:szCs w:val="28"/>
        </w:rPr>
        <w:t>2.14.</w:t>
      </w:r>
      <w:r w:rsidRPr="00FF59CB">
        <w:rPr>
          <w:rFonts w:ascii="Times New Roman" w:hAnsi="Times New Roman" w:cs="Times New Roman"/>
          <w:b/>
          <w:color w:val="000000"/>
          <w:sz w:val="28"/>
          <w:szCs w:val="28"/>
        </w:rPr>
        <w:t xml:space="preserve"> </w:t>
      </w:r>
      <w:r w:rsidRPr="00FF59CB">
        <w:rPr>
          <w:rFonts w:ascii="Times New Roman" w:hAnsi="Times New Roman" w:cs="Times New Roman"/>
          <w:b/>
          <w:sz w:val="28"/>
          <w:szCs w:val="28"/>
        </w:rPr>
        <w:t>Расходы федерального бюджета по разделам классификации расходов бюджетов</w:t>
      </w:r>
      <w:r w:rsidRPr="00FF59CB">
        <w:rPr>
          <w:rStyle w:val="apple-converted-space"/>
          <w:rFonts w:ascii="Times New Roman" w:hAnsi="Times New Roman" w:cs="Times New Roman"/>
          <w:b/>
          <w:color w:val="016EB9"/>
          <w:sz w:val="28"/>
          <w:szCs w:val="28"/>
        </w:rPr>
        <w:t> </w:t>
      </w:r>
    </w:p>
    <w:p w:rsidR="00DB4775" w:rsidRPr="00FF59CB" w:rsidRDefault="00DB4775" w:rsidP="00DB4775">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r w:rsidRPr="00FF59CB">
        <w:rPr>
          <w:rFonts w:ascii="Times New Roman" w:hAnsi="Times New Roman" w:cs="Times New Roman"/>
          <w:color w:val="000000"/>
          <w:sz w:val="28"/>
          <w:szCs w:val="28"/>
        </w:rPr>
        <w:br/>
        <w:t>     </w:t>
      </w:r>
    </w:p>
    <w:tbl>
      <w:tblPr>
        <w:tblW w:w="4600" w:type="pct"/>
        <w:tblCellMar>
          <w:top w:w="165" w:type="dxa"/>
          <w:left w:w="165" w:type="dxa"/>
          <w:bottom w:w="165" w:type="dxa"/>
          <w:right w:w="165" w:type="dxa"/>
        </w:tblCellMar>
        <w:tblLook w:val="0000" w:firstRow="0" w:lastRow="0" w:firstColumn="0" w:lastColumn="0" w:noHBand="0" w:noVBand="0"/>
      </w:tblPr>
      <w:tblGrid>
        <w:gridCol w:w="2876"/>
        <w:gridCol w:w="1057"/>
        <w:gridCol w:w="1003"/>
        <w:gridCol w:w="1057"/>
        <w:gridCol w:w="912"/>
        <w:gridCol w:w="1057"/>
        <w:gridCol w:w="1229"/>
      </w:tblGrid>
      <w:tr w:rsidR="00DB4775" w:rsidRPr="00FF59CB" w:rsidTr="00A64006">
        <w:tc>
          <w:tcPr>
            <w:tcW w:w="130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20"/>
              <w:jc w:val="both"/>
              <w:rPr>
                <w:rFonts w:ascii="Times New Roman" w:hAnsi="Times New Roman" w:cs="Times New Roman"/>
                <w:sz w:val="28"/>
                <w:szCs w:val="28"/>
              </w:rPr>
            </w:pPr>
            <w:r w:rsidRPr="00FF59CB">
              <w:rPr>
                <w:rFonts w:ascii="Times New Roman" w:hAnsi="Times New Roman" w:cs="Times New Roman"/>
                <w:sz w:val="28"/>
                <w:szCs w:val="28"/>
              </w:rPr>
              <w:t> </w:t>
            </w:r>
            <w:r w:rsidRPr="00FF59CB">
              <w:rPr>
                <w:rFonts w:ascii="Times New Roman" w:hAnsi="Times New Roman" w:cs="Times New Roman"/>
                <w:sz w:val="28"/>
                <w:szCs w:val="28"/>
              </w:rPr>
              <w:br/>
              <w:t> </w:t>
            </w:r>
          </w:p>
        </w:tc>
        <w:tc>
          <w:tcPr>
            <w:tcW w:w="11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20"/>
              <w:jc w:val="both"/>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10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20"/>
              <w:jc w:val="both"/>
              <w:rPr>
                <w:rFonts w:ascii="Times New Roman" w:hAnsi="Times New Roman" w:cs="Times New Roman"/>
                <w:sz w:val="28"/>
                <w:szCs w:val="28"/>
              </w:rPr>
            </w:pPr>
            <w:r w:rsidRPr="00FF59CB">
              <w:rPr>
                <w:rFonts w:ascii="Times New Roman" w:hAnsi="Times New Roman" w:cs="Times New Roman"/>
                <w:sz w:val="28"/>
                <w:szCs w:val="28"/>
              </w:rPr>
              <w:t>2010</w:t>
            </w:r>
            <w:r w:rsidRPr="00FF59CB">
              <w:rPr>
                <w:rStyle w:val="apple-converted-space"/>
                <w:rFonts w:ascii="Times New Roman" w:hAnsi="Times New Roman" w:cs="Times New Roman"/>
                <w:sz w:val="28"/>
                <w:szCs w:val="28"/>
              </w:rPr>
              <w:t> </w:t>
            </w:r>
          </w:p>
        </w:tc>
        <w:tc>
          <w:tcPr>
            <w:tcW w:w="11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20"/>
              <w:jc w:val="both"/>
              <w:rPr>
                <w:rFonts w:ascii="Times New Roman" w:hAnsi="Times New Roman" w:cs="Times New Roman"/>
                <w:sz w:val="28"/>
                <w:szCs w:val="28"/>
              </w:rPr>
            </w:pPr>
            <w:r w:rsidRPr="00FF59CB">
              <w:rPr>
                <w:rFonts w:ascii="Times New Roman" w:hAnsi="Times New Roman" w:cs="Times New Roman"/>
                <w:sz w:val="28"/>
                <w:szCs w:val="28"/>
              </w:rPr>
              <w:t>Изменение</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20"/>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млрд.</w:t>
            </w:r>
            <w:r w:rsidRPr="00FF59CB">
              <w:rPr>
                <w:rFonts w:ascii="Times New Roman" w:hAnsi="Times New Roman" w:cs="Times New Roman"/>
                <w:sz w:val="28"/>
                <w:szCs w:val="28"/>
              </w:rPr>
              <w:br/>
              <w:t>рублей</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Доля в общем объеме расхо-</w:t>
            </w:r>
            <w:r w:rsidRPr="00FF59CB">
              <w:rPr>
                <w:rFonts w:ascii="Times New Roman" w:hAnsi="Times New Roman" w:cs="Times New Roman"/>
                <w:sz w:val="28"/>
                <w:szCs w:val="28"/>
              </w:rPr>
              <w:br/>
              <w:t>дов,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hanging="8"/>
              <w:jc w:val="both"/>
              <w:rPr>
                <w:rFonts w:ascii="Times New Roman" w:hAnsi="Times New Roman" w:cs="Times New Roman"/>
                <w:sz w:val="28"/>
                <w:szCs w:val="28"/>
              </w:rPr>
            </w:pPr>
            <w:r w:rsidRPr="00FF59CB">
              <w:rPr>
                <w:rFonts w:ascii="Times New Roman" w:hAnsi="Times New Roman" w:cs="Times New Roman"/>
                <w:sz w:val="28"/>
                <w:szCs w:val="28"/>
              </w:rPr>
              <w:t>(про-</w:t>
            </w:r>
            <w:r w:rsidRPr="00FF59CB">
              <w:rPr>
                <w:rFonts w:ascii="Times New Roman" w:hAnsi="Times New Roman" w:cs="Times New Roman"/>
                <w:sz w:val="28"/>
                <w:szCs w:val="28"/>
              </w:rPr>
              <w:br/>
              <w:t>ект), млрд.</w:t>
            </w:r>
            <w:r w:rsidRPr="00FF59CB">
              <w:rPr>
                <w:rFonts w:ascii="Times New Roman" w:hAnsi="Times New Roman" w:cs="Times New Roman"/>
                <w:sz w:val="28"/>
                <w:szCs w:val="28"/>
              </w:rPr>
              <w:br/>
              <w:t>рублей</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Доля в об-</w:t>
            </w:r>
            <w:r w:rsidRPr="00FF59CB">
              <w:rPr>
                <w:rFonts w:ascii="Times New Roman" w:hAnsi="Times New Roman" w:cs="Times New Roman"/>
                <w:sz w:val="28"/>
                <w:szCs w:val="28"/>
              </w:rPr>
              <w:br/>
              <w:t>щем объ-</w:t>
            </w:r>
            <w:r w:rsidRPr="00FF59CB">
              <w:rPr>
                <w:rFonts w:ascii="Times New Roman" w:hAnsi="Times New Roman" w:cs="Times New Roman"/>
                <w:sz w:val="28"/>
                <w:szCs w:val="28"/>
              </w:rPr>
              <w:br/>
              <w:t>еме расхо-</w:t>
            </w:r>
            <w:r w:rsidRPr="00FF59CB">
              <w:rPr>
                <w:rFonts w:ascii="Times New Roman" w:hAnsi="Times New Roman" w:cs="Times New Roman"/>
                <w:sz w:val="28"/>
                <w:szCs w:val="28"/>
              </w:rPr>
              <w:br/>
              <w:t>дов,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 млрд.</w:t>
            </w:r>
            <w:r w:rsidRPr="00FF59CB">
              <w:rPr>
                <w:rFonts w:ascii="Times New Roman" w:hAnsi="Times New Roman" w:cs="Times New Roman"/>
                <w:sz w:val="28"/>
                <w:szCs w:val="28"/>
              </w:rPr>
              <w:br/>
              <w:t>рублей</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ВСЕГО</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9931,4</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9886,9</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100,0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-44,5</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-0,4</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Общегосударственные вопросы</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959,3</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1186,7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12,0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227,4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23,7</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b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Без расходов на обслуживание государственного долга РФ</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756,5</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7,6</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882,7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8,9</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126,2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16,7</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Обслуживание государственного долга РФ</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202,8</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304,0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101,2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49,9</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Национальная оборона</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1211,9</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12,2</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1253,2</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12,7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41,3</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3,4</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Национальная безопасность и правоохранительная деятельность</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1006,3</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1062,4</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10,7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56,1</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5,6</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Национальная экономика</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1845,7</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18,6</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1347,1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13,6</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-498,6</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-27,0</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Жилищно-</w:t>
            </w:r>
            <w:r w:rsidRPr="00FF59CB">
              <w:rPr>
                <w:rFonts w:ascii="Times New Roman" w:hAnsi="Times New Roman" w:cs="Times New Roman"/>
                <w:sz w:val="28"/>
                <w:szCs w:val="28"/>
              </w:rPr>
              <w:br/>
              <w:t>коммунальное хозяйство</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142,9</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137,7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1,4</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-5,2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-3,6</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Охрана окружающей среды</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13,3</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0,1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12,2</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0,1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-1,1</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-8,3</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Образование</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413,1</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4,2</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398,7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-14,4</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-3,5</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Культура, кинематография, средства массовой информации</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114,7</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1,2</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108,2</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1,1</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-6,5</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-5,7</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Здравоохранение, физическая культура и спорт</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348,2</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3,5</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332,6</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3,4</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-15,6</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-4,5</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Социальная политика</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331,3</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3,3</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328,7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3,3</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-2,6</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-0,8</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Межбюджетные трансферты</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3544,6</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35,7</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3719,3</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37,6</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174,7</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4,9</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 том числе:</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b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Межбюджетные трансферты</w:t>
            </w:r>
            <w:r w:rsidRPr="00FF59CB">
              <w:rPr>
                <w:rStyle w:val="apple-converted-space"/>
                <w:rFonts w:ascii="Times New Roman" w:hAnsi="Times New Roman" w:cs="Times New Roman"/>
                <w:sz w:val="28"/>
                <w:szCs w:val="28"/>
              </w:rPr>
              <w:t> </w:t>
            </w:r>
            <w:r w:rsidRPr="00FF59CB">
              <w:rPr>
                <w:rFonts w:ascii="Times New Roman" w:hAnsi="Times New Roman" w:cs="Times New Roman"/>
                <w:sz w:val="28"/>
                <w:szCs w:val="28"/>
              </w:rPr>
              <w:br/>
              <w:t>субъектам РФ</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1474,2</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14,9</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1123,0</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11,4</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-351,2</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-23,8</w:t>
            </w:r>
            <w:r w:rsidRPr="00FF59CB">
              <w:rPr>
                <w:rStyle w:val="apple-converted-space"/>
                <w:rFonts w:ascii="Times New Roman" w:hAnsi="Times New Roman" w:cs="Times New Roman"/>
                <w:sz w:val="28"/>
                <w:szCs w:val="28"/>
              </w:rPr>
              <w:t> </w:t>
            </w:r>
          </w:p>
        </w:tc>
      </w:tr>
      <w:tr w:rsidR="00DB4775" w:rsidRPr="00FF59CB" w:rsidTr="00A64006">
        <w:tc>
          <w:tcPr>
            <w:tcW w:w="13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Межбюджетные трансферты государственным</w:t>
            </w:r>
            <w:r w:rsidRPr="00FF59CB">
              <w:rPr>
                <w:rStyle w:val="apple-converted-space"/>
                <w:rFonts w:ascii="Times New Roman" w:hAnsi="Times New Roman" w:cs="Times New Roman"/>
                <w:sz w:val="28"/>
                <w:szCs w:val="28"/>
              </w:rPr>
              <w:t> </w:t>
            </w:r>
            <w:r w:rsidRPr="00FF59CB">
              <w:rPr>
                <w:rFonts w:ascii="Times New Roman" w:hAnsi="Times New Roman" w:cs="Times New Roman"/>
                <w:sz w:val="28"/>
                <w:szCs w:val="28"/>
              </w:rPr>
              <w:br/>
              <w:t>внебюджетным фондам РФ</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2070,4</w:t>
            </w:r>
            <w:r w:rsidRPr="00FF59CB">
              <w:rPr>
                <w:rStyle w:val="apple-converted-space"/>
                <w:rFonts w:ascii="Times New Roman" w:hAnsi="Times New Roman" w:cs="Times New Roman"/>
                <w:sz w:val="28"/>
                <w:szCs w:val="28"/>
              </w:rPr>
              <w:t> </w:t>
            </w:r>
          </w:p>
        </w:tc>
        <w:tc>
          <w:tcPr>
            <w:tcW w:w="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20,8</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2596,4</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26,3</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526,0</w:t>
            </w:r>
            <w:r w:rsidRPr="00FF59CB">
              <w:rPr>
                <w:rStyle w:val="apple-converted-space"/>
                <w:rFonts w:ascii="Times New Roman" w:hAnsi="Times New Roman" w:cs="Times New Roman"/>
                <w:sz w:val="28"/>
                <w:szCs w:val="28"/>
              </w:rPr>
              <w:t> </w:t>
            </w:r>
          </w:p>
        </w:tc>
        <w:tc>
          <w:tcPr>
            <w:tcW w:w="6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4775" w:rsidRPr="00FF59CB" w:rsidRDefault="00DB4775" w:rsidP="00A64006">
            <w:pPr>
              <w:pStyle w:val="a3"/>
              <w:spacing w:before="0" w:beforeAutospacing="0" w:after="0" w:afterAutospacing="0" w:line="360" w:lineRule="auto"/>
              <w:ind w:firstLine="7"/>
              <w:jc w:val="both"/>
              <w:rPr>
                <w:rFonts w:ascii="Times New Roman" w:hAnsi="Times New Roman" w:cs="Times New Roman"/>
                <w:sz w:val="28"/>
                <w:szCs w:val="28"/>
              </w:rPr>
            </w:pPr>
            <w:r w:rsidRPr="00FF59CB">
              <w:rPr>
                <w:rFonts w:ascii="Times New Roman" w:hAnsi="Times New Roman" w:cs="Times New Roman"/>
                <w:sz w:val="28"/>
                <w:szCs w:val="28"/>
              </w:rPr>
              <w:t>25,4</w:t>
            </w:r>
            <w:r w:rsidRPr="00FF59CB">
              <w:rPr>
                <w:rStyle w:val="apple-converted-space"/>
                <w:rFonts w:ascii="Times New Roman" w:hAnsi="Times New Roman" w:cs="Times New Roman"/>
                <w:sz w:val="28"/>
                <w:szCs w:val="28"/>
              </w:rPr>
              <w:t> </w:t>
            </w:r>
          </w:p>
        </w:tc>
      </w:tr>
    </w:tbl>
    <w:p w:rsidR="00970EC6" w:rsidRDefault="00970EC6" w:rsidP="00415A56">
      <w:pPr>
        <w:spacing w:line="360" w:lineRule="auto"/>
        <w:rPr>
          <w:sz w:val="28"/>
          <w:szCs w:val="28"/>
        </w:rPr>
      </w:pPr>
    </w:p>
    <w:p w:rsidR="00D52C13" w:rsidRPr="00FF59CB" w:rsidRDefault="00D52C13" w:rsidP="00D52C13">
      <w:pPr>
        <w:pStyle w:val="a3"/>
        <w:spacing w:before="0" w:beforeAutospacing="0" w:after="0" w:afterAutospacing="0" w:line="360" w:lineRule="auto"/>
        <w:ind w:firstLine="720"/>
        <w:jc w:val="both"/>
        <w:rPr>
          <w:rFonts w:ascii="Times New Roman" w:hAnsi="Times New Roman" w:cs="Times New Roman"/>
          <w:b/>
          <w:sz w:val="28"/>
          <w:szCs w:val="28"/>
        </w:rPr>
      </w:pPr>
      <w:r w:rsidRPr="00FF59CB">
        <w:rPr>
          <w:rFonts w:ascii="Times New Roman" w:hAnsi="Times New Roman" w:cs="Times New Roman"/>
          <w:b/>
          <w:color w:val="000000"/>
          <w:sz w:val="28"/>
          <w:szCs w:val="28"/>
        </w:rPr>
        <w:t xml:space="preserve">Таблица </w:t>
      </w:r>
      <w:r w:rsidR="00DC57E7">
        <w:rPr>
          <w:rFonts w:ascii="Times New Roman" w:hAnsi="Times New Roman" w:cs="Times New Roman"/>
          <w:b/>
          <w:color w:val="000000"/>
          <w:sz w:val="28"/>
          <w:szCs w:val="28"/>
        </w:rPr>
        <w:t>2.15</w:t>
      </w:r>
      <w:r w:rsidRPr="00FF59CB">
        <w:rPr>
          <w:rStyle w:val="apple-converted-space"/>
          <w:rFonts w:ascii="Times New Roman" w:hAnsi="Times New Roman" w:cs="Times New Roman"/>
          <w:b/>
          <w:color w:val="000000"/>
          <w:sz w:val="28"/>
          <w:szCs w:val="28"/>
        </w:rPr>
        <w:t> </w:t>
      </w:r>
      <w:r w:rsidRPr="00FF59CB">
        <w:rPr>
          <w:rFonts w:ascii="Times New Roman" w:hAnsi="Times New Roman" w:cs="Times New Roman"/>
          <w:b/>
          <w:sz w:val="28"/>
          <w:szCs w:val="28"/>
        </w:rPr>
        <w:t>Распределение бюджетных ассигнований федерального бюджета по отдельным видам</w:t>
      </w:r>
      <w:r w:rsidRPr="00FF59CB">
        <w:rPr>
          <w:rStyle w:val="apple-converted-space"/>
          <w:rFonts w:ascii="Times New Roman" w:hAnsi="Times New Roman" w:cs="Times New Roman"/>
          <w:b/>
          <w:color w:val="016EB9"/>
          <w:sz w:val="28"/>
          <w:szCs w:val="28"/>
        </w:rPr>
        <w:t> </w:t>
      </w:r>
    </w:p>
    <w:p w:rsidR="00D52C13" w:rsidRPr="00FF59CB" w:rsidRDefault="00D52C13" w:rsidP="00D52C13">
      <w:pPr>
        <w:pStyle w:val="a3"/>
        <w:spacing w:before="0" w:beforeAutospacing="0" w:after="0" w:afterAutospacing="0" w:line="360" w:lineRule="auto"/>
        <w:ind w:firstLine="720"/>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     </w:t>
      </w:r>
    </w:p>
    <w:tbl>
      <w:tblPr>
        <w:tblW w:w="4600" w:type="pct"/>
        <w:tblCellMar>
          <w:top w:w="165" w:type="dxa"/>
          <w:left w:w="165" w:type="dxa"/>
          <w:bottom w:w="165" w:type="dxa"/>
          <w:right w:w="165" w:type="dxa"/>
        </w:tblCellMar>
        <w:tblLook w:val="0000" w:firstRow="0" w:lastRow="0" w:firstColumn="0" w:lastColumn="0" w:noHBand="0" w:noVBand="0"/>
      </w:tblPr>
      <w:tblGrid>
        <w:gridCol w:w="2897"/>
        <w:gridCol w:w="1023"/>
        <w:gridCol w:w="990"/>
        <w:gridCol w:w="1148"/>
        <w:gridCol w:w="1148"/>
        <w:gridCol w:w="1538"/>
      </w:tblGrid>
      <w:tr w:rsidR="00D52C13" w:rsidRPr="00FF59CB" w:rsidTr="00A64006">
        <w:tc>
          <w:tcPr>
            <w:tcW w:w="1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Наименование</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2008</w:t>
            </w:r>
            <w:r w:rsidRPr="00FF59CB">
              <w:rPr>
                <w:rStyle w:val="apple-converted-space"/>
                <w:rFonts w:ascii="Times New Roman" w:hAnsi="Times New Roman" w:cs="Times New Roman"/>
                <w:sz w:val="28"/>
                <w:szCs w:val="28"/>
              </w:rPr>
              <w:t> </w:t>
            </w:r>
          </w:p>
        </w:tc>
        <w:tc>
          <w:tcPr>
            <w:tcW w:w="500" w:type="pc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2009</w:t>
            </w:r>
            <w:r w:rsidRPr="00FF59CB">
              <w:rPr>
                <w:rStyle w:val="apple-converted-space"/>
                <w:rFonts w:ascii="Times New Roman" w:hAnsi="Times New Roman" w:cs="Times New Roman"/>
                <w:sz w:val="28"/>
                <w:szCs w:val="28"/>
              </w:rPr>
              <w:t> </w:t>
            </w:r>
          </w:p>
        </w:tc>
        <w:tc>
          <w:tcPr>
            <w:tcW w:w="2000" w:type="pct"/>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2010 год (проект)</w:t>
            </w:r>
          </w:p>
        </w:tc>
      </w:tr>
      <w:tr w:rsidR="00D52C13" w:rsidRPr="00FF59CB" w:rsidTr="00A64006">
        <w:tc>
          <w:tcPr>
            <w:tcW w:w="1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nil"/>
              <w:left w:val="single" w:sz="6" w:space="0" w:color="000000"/>
              <w:bottom w:val="nil"/>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nil"/>
              <w:left w:val="single" w:sz="6" w:space="0" w:color="000000"/>
              <w:bottom w:val="nil"/>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nil"/>
              <w:left w:val="single" w:sz="6" w:space="0" w:color="000000"/>
              <w:bottom w:val="nil"/>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сумма</w:t>
            </w:r>
            <w:r w:rsidRPr="00FF59CB">
              <w:rPr>
                <w:rStyle w:val="apple-converted-space"/>
                <w:rFonts w:ascii="Times New Roman" w:hAnsi="Times New Roman" w:cs="Times New Roman"/>
                <w:sz w:val="28"/>
                <w:szCs w:val="28"/>
              </w:rPr>
              <w:t> </w:t>
            </w:r>
          </w:p>
        </w:tc>
        <w:tc>
          <w:tcPr>
            <w:tcW w:w="1350" w:type="pct"/>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Изменения в %%</w:t>
            </w:r>
          </w:p>
        </w:tc>
      </w:tr>
      <w:tr w:rsidR="00D52C13" w:rsidRPr="00FF59CB" w:rsidTr="00A64006">
        <w:tc>
          <w:tcPr>
            <w:tcW w:w="1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b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к 2009</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к 2008</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ВСЕГО</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7570,9</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9931,4</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9886,9</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99,6</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130,6</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Выполнение функций государственными органами и оказание государственных услуг бюджетными учреждениями</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2842,7</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3326,1</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3373,2</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101,4</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118,7</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Социальное обеспечение</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276,7</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301,6</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323,4</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107,2</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116,9</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 том числе публичные нормативные обязательства</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232,9*</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248,6</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264,8</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106,1</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113,7</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Приоритетные национальные проекты</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283,0</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390,9</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368,3</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94,2</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130,1</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Межбюджетные трансферты (за исключением приоритетных национальных проектов, ФЦП и непрограммной части ФАИП)</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2391,4</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3243,0</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3441,4</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106,2</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143,9</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Выполнение международных обязательств</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59,8</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98,3</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145,1</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147,5</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242,4</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Обслуживание государственного долга</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153,3</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202,8</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304,0</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149,9</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198,3</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Субсидии юридическим лицам и некоммерческим организациям</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454,7</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515,7</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382,6</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74,2</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84,1</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Федеральные целевые программы (за исключением приоритетных национальных проектов)</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682,3</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789,7</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713,7</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90,4</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104,6</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Непрограммная часть ФАИП (за исключением приоритетных национальных проектов)</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222,1</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204,1</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226,7</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111,1</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102,0</w:t>
            </w:r>
            <w:r w:rsidRPr="00FF59CB">
              <w:rPr>
                <w:rStyle w:val="apple-converted-space"/>
                <w:rFonts w:ascii="Times New Roman" w:hAnsi="Times New Roman" w:cs="Times New Roman"/>
                <w:sz w:val="28"/>
                <w:szCs w:val="28"/>
              </w:rPr>
              <w:t> </w:t>
            </w:r>
          </w:p>
        </w:tc>
      </w:tr>
      <w:tr w:rsidR="00D52C13" w:rsidRPr="00FF59CB" w:rsidTr="00A64006">
        <w:tc>
          <w:tcPr>
            <w:tcW w:w="150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Иные расходные обязательства</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ind w:firstLine="32"/>
              <w:jc w:val="both"/>
              <w:rPr>
                <w:rFonts w:ascii="Times New Roman" w:hAnsi="Times New Roman" w:cs="Times New Roman"/>
                <w:sz w:val="28"/>
                <w:szCs w:val="28"/>
              </w:rPr>
            </w:pPr>
            <w:r w:rsidRPr="00FF59CB">
              <w:rPr>
                <w:rFonts w:ascii="Times New Roman" w:hAnsi="Times New Roman" w:cs="Times New Roman"/>
                <w:sz w:val="28"/>
                <w:szCs w:val="28"/>
              </w:rPr>
              <w:t>204,8</w:t>
            </w:r>
            <w:r w:rsidRPr="00FF59CB">
              <w:rPr>
                <w:rStyle w:val="apple-converted-space"/>
                <w:rFonts w:ascii="Times New Roman" w:hAnsi="Times New Roman" w:cs="Times New Roman"/>
                <w:sz w:val="28"/>
                <w:szCs w:val="28"/>
              </w:rPr>
              <w:t> </w:t>
            </w:r>
          </w:p>
        </w:tc>
        <w:tc>
          <w:tcPr>
            <w:tcW w:w="5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859,1</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608,5</w:t>
            </w:r>
            <w:r w:rsidRPr="00FF59CB">
              <w:rPr>
                <w:rStyle w:val="apple-converted-space"/>
                <w:rFonts w:ascii="Times New Roman" w:hAnsi="Times New Roman" w:cs="Times New Roman"/>
                <w:sz w:val="28"/>
                <w:szCs w:val="28"/>
              </w:rPr>
              <w:t> </w:t>
            </w:r>
          </w:p>
        </w:tc>
        <w:tc>
          <w:tcPr>
            <w:tcW w:w="60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70,8</w:t>
            </w:r>
            <w:r w:rsidRPr="00FF59CB">
              <w:rPr>
                <w:rStyle w:val="apple-converted-space"/>
                <w:rFonts w:ascii="Times New Roman" w:hAnsi="Times New Roman" w:cs="Times New Roman"/>
                <w:sz w:val="28"/>
                <w:szCs w:val="28"/>
              </w:rPr>
              <w:t> </w:t>
            </w:r>
          </w:p>
        </w:tc>
        <w:tc>
          <w:tcPr>
            <w:tcW w:w="750" w:type="pct"/>
            <w:tcBorders>
              <w:top w:val="nil"/>
              <w:left w:val="nil"/>
              <w:bottom w:val="single" w:sz="6" w:space="0" w:color="000000"/>
              <w:right w:val="single" w:sz="6" w:space="0" w:color="000000"/>
            </w:tcBorders>
            <w:tcMar>
              <w:top w:w="75" w:type="dxa"/>
              <w:left w:w="75" w:type="dxa"/>
              <w:bottom w:w="75" w:type="dxa"/>
              <w:right w:w="75" w:type="dxa"/>
            </w:tcMar>
          </w:tcPr>
          <w:p w:rsidR="00D52C13" w:rsidRPr="00FF59CB" w:rsidRDefault="00D52C13" w:rsidP="00A64006">
            <w:pPr>
              <w:pStyle w:val="a3"/>
              <w:spacing w:before="0" w:beforeAutospacing="0" w:after="0" w:afterAutospacing="0" w:line="360" w:lineRule="auto"/>
              <w:jc w:val="both"/>
              <w:rPr>
                <w:rFonts w:ascii="Times New Roman" w:hAnsi="Times New Roman" w:cs="Times New Roman"/>
                <w:sz w:val="28"/>
                <w:szCs w:val="28"/>
              </w:rPr>
            </w:pPr>
            <w:r w:rsidRPr="00FF59CB">
              <w:rPr>
                <w:rFonts w:ascii="Times New Roman" w:hAnsi="Times New Roman" w:cs="Times New Roman"/>
                <w:sz w:val="28"/>
                <w:szCs w:val="28"/>
              </w:rPr>
              <w:t>297,2</w:t>
            </w:r>
            <w:r w:rsidRPr="00FF59CB">
              <w:rPr>
                <w:rStyle w:val="apple-converted-space"/>
                <w:rFonts w:ascii="Times New Roman" w:hAnsi="Times New Roman" w:cs="Times New Roman"/>
                <w:sz w:val="28"/>
                <w:szCs w:val="28"/>
              </w:rPr>
              <w:t> </w:t>
            </w:r>
          </w:p>
        </w:tc>
      </w:tr>
    </w:tbl>
    <w:p w:rsidR="00D52C13" w:rsidRPr="00FF59CB" w:rsidRDefault="00D52C13" w:rsidP="00D52C13">
      <w:pPr>
        <w:pStyle w:val="a3"/>
        <w:spacing w:before="0" w:beforeAutospacing="0" w:after="0" w:afterAutospacing="0" w:line="360" w:lineRule="auto"/>
        <w:jc w:val="both"/>
        <w:rPr>
          <w:rFonts w:ascii="Times New Roman" w:hAnsi="Times New Roman" w:cs="Times New Roman"/>
          <w:color w:val="000000"/>
          <w:sz w:val="28"/>
          <w:szCs w:val="28"/>
        </w:rPr>
      </w:pPr>
      <w:r w:rsidRPr="00FF59CB">
        <w:rPr>
          <w:rFonts w:ascii="Times New Roman" w:hAnsi="Times New Roman" w:cs="Times New Roman"/>
          <w:color w:val="000000"/>
          <w:sz w:val="28"/>
          <w:szCs w:val="28"/>
        </w:rPr>
        <w:t>_______________</w:t>
      </w:r>
    </w:p>
    <w:p w:rsidR="00D52C13" w:rsidRPr="00FF59CB" w:rsidRDefault="00D52C13" w:rsidP="00D52C13">
      <w:pPr>
        <w:spacing w:line="360" w:lineRule="auto"/>
        <w:rPr>
          <w:sz w:val="28"/>
          <w:szCs w:val="28"/>
        </w:rPr>
      </w:pPr>
      <w:r w:rsidRPr="00FF59CB">
        <w:rPr>
          <w:color w:val="000000"/>
          <w:sz w:val="28"/>
          <w:szCs w:val="28"/>
        </w:rPr>
        <w:t>* Без учета публичных нормативных обязательств государственных внебюджетных фондов Российской Федерации</w:t>
      </w:r>
      <w:bookmarkStart w:id="10" w:name="_GoBack"/>
      <w:bookmarkEnd w:id="10"/>
    </w:p>
    <w:sectPr w:rsidR="00D52C13" w:rsidRPr="00FF59CB" w:rsidSect="00151B7F">
      <w:headerReference w:type="default" r:id="rId7"/>
      <w:footerReference w:type="even" r:id="rId8"/>
      <w:footerReference w:type="default" r:id="rId9"/>
      <w:pgSz w:w="11906" w:h="16838" w:code="9"/>
      <w:pgMar w:top="1021" w:right="851" w:bottom="96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006" w:rsidRDefault="00A64006">
      <w:r>
        <w:separator/>
      </w:r>
    </w:p>
  </w:endnote>
  <w:endnote w:type="continuationSeparator" w:id="0">
    <w:p w:rsidR="00A64006" w:rsidRDefault="00A6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4F" w:rsidRDefault="0087364F" w:rsidP="00151B7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7364F" w:rsidRDefault="0087364F" w:rsidP="00151B7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4F" w:rsidRDefault="0087364F" w:rsidP="00151B7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006" w:rsidRDefault="00A64006">
      <w:r>
        <w:separator/>
      </w:r>
    </w:p>
  </w:footnote>
  <w:footnote w:type="continuationSeparator" w:id="0">
    <w:p w:rsidR="00A64006" w:rsidRDefault="00A64006">
      <w:r>
        <w:continuationSeparator/>
      </w:r>
    </w:p>
  </w:footnote>
  <w:footnote w:id="1">
    <w:p w:rsidR="0087364F" w:rsidRDefault="0087364F" w:rsidP="00151B7F">
      <w:pPr>
        <w:pStyle w:val="aa"/>
        <w:rPr>
          <w:sz w:val="24"/>
        </w:rPr>
      </w:pPr>
      <w:r>
        <w:rPr>
          <w:rStyle w:val="ab"/>
          <w:sz w:val="24"/>
        </w:rPr>
        <w:footnoteRef/>
      </w:r>
      <w:r>
        <w:rPr>
          <w:sz w:val="24"/>
        </w:rPr>
        <w:t xml:space="preserve"> Соколов А.С. Модели реформирования бюджетной системы. //Экономика и общество. 1999. №4-5. С.56.</w:t>
      </w:r>
    </w:p>
    <w:p w:rsidR="0087364F" w:rsidRDefault="0087364F" w:rsidP="00151B7F">
      <w:pPr>
        <w:pStyle w:val="aa"/>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4F" w:rsidRDefault="0087364F">
    <w:pPr>
      <w:pStyle w:val="a7"/>
    </w:pPr>
    <w:r>
      <w:tab/>
      <w:t xml:space="preserve">- </w:t>
    </w:r>
    <w:r>
      <w:fldChar w:fldCharType="begin"/>
    </w:r>
    <w:r>
      <w:instrText xml:space="preserve"> PAGE </w:instrText>
    </w:r>
    <w:r>
      <w:fldChar w:fldCharType="separate"/>
    </w:r>
    <w:r w:rsidR="003C4088">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1426"/>
    <w:multiLevelType w:val="hybridMultilevel"/>
    <w:tmpl w:val="3E744CE0"/>
    <w:lvl w:ilvl="0" w:tplc="9D0E9928">
      <w:start w:val="2"/>
      <w:numFmt w:val="bullet"/>
      <w:lvlText w:val=""/>
      <w:lvlJc w:val="left"/>
      <w:pPr>
        <w:tabs>
          <w:tab w:val="num" w:pos="1650"/>
        </w:tabs>
        <w:ind w:left="1650" w:hanging="93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31407F6"/>
    <w:multiLevelType w:val="singleLevel"/>
    <w:tmpl w:val="58342820"/>
    <w:lvl w:ilvl="0">
      <w:start w:val="2"/>
      <w:numFmt w:val="bullet"/>
      <w:lvlText w:val="-"/>
      <w:lvlJc w:val="left"/>
      <w:pPr>
        <w:tabs>
          <w:tab w:val="num" w:pos="1069"/>
        </w:tabs>
        <w:ind w:left="1069" w:hanging="360"/>
      </w:pPr>
      <w:rPr>
        <w:rFonts w:hint="default"/>
      </w:rPr>
    </w:lvl>
  </w:abstractNum>
  <w:abstractNum w:abstractNumId="2">
    <w:nsid w:val="2D5E1A40"/>
    <w:multiLevelType w:val="multilevel"/>
    <w:tmpl w:val="61648C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338A7FBB"/>
    <w:multiLevelType w:val="hybridMultilevel"/>
    <w:tmpl w:val="4D26195A"/>
    <w:lvl w:ilvl="0" w:tplc="80AE04D8">
      <w:start w:val="2"/>
      <w:numFmt w:val="bullet"/>
      <w:lvlText w:val=""/>
      <w:lvlJc w:val="left"/>
      <w:pPr>
        <w:tabs>
          <w:tab w:val="num" w:pos="1650"/>
        </w:tabs>
        <w:ind w:left="1650" w:hanging="93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A9D6612"/>
    <w:multiLevelType w:val="hybridMultilevel"/>
    <w:tmpl w:val="D73A6FEA"/>
    <w:lvl w:ilvl="0" w:tplc="2EA84434">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E191728"/>
    <w:multiLevelType w:val="multilevel"/>
    <w:tmpl w:val="E5D6CA9A"/>
    <w:lvl w:ilvl="0">
      <w:start w:val="1"/>
      <w:numFmt w:val="decimal"/>
      <w:lvlText w:val="%1)"/>
      <w:lvlJc w:val="left"/>
      <w:pPr>
        <w:tabs>
          <w:tab w:val="num" w:pos="1050"/>
        </w:tabs>
        <w:ind w:left="1050" w:hanging="69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AA4CD1"/>
    <w:multiLevelType w:val="multilevel"/>
    <w:tmpl w:val="570026D6"/>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00E262E"/>
    <w:multiLevelType w:val="hybridMultilevel"/>
    <w:tmpl w:val="C45ED010"/>
    <w:lvl w:ilvl="0" w:tplc="AEA8E42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0583A91"/>
    <w:multiLevelType w:val="hybridMultilevel"/>
    <w:tmpl w:val="CACED134"/>
    <w:lvl w:ilvl="0" w:tplc="9A82E8A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8022F8B"/>
    <w:multiLevelType w:val="multilevel"/>
    <w:tmpl w:val="61648C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EB837B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5A85761B"/>
    <w:multiLevelType w:val="hybridMultilevel"/>
    <w:tmpl w:val="A7E21850"/>
    <w:lvl w:ilvl="0" w:tplc="A338096A">
      <w:start w:val="2"/>
      <w:numFmt w:val="bullet"/>
      <w:lvlText w:val=""/>
      <w:lvlJc w:val="left"/>
      <w:pPr>
        <w:tabs>
          <w:tab w:val="num" w:pos="1650"/>
        </w:tabs>
        <w:ind w:left="1650" w:hanging="93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5A52F3C"/>
    <w:multiLevelType w:val="multilevel"/>
    <w:tmpl w:val="2DDCB2F0"/>
    <w:lvl w:ilvl="0">
      <w:start w:val="1"/>
      <w:numFmt w:val="decimal"/>
      <w:lvlText w:val="%1)"/>
      <w:lvlJc w:val="left"/>
      <w:pPr>
        <w:tabs>
          <w:tab w:val="num" w:pos="1050"/>
        </w:tabs>
        <w:ind w:left="1050" w:hanging="69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95D58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719D65F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759F1C84"/>
    <w:multiLevelType w:val="multilevel"/>
    <w:tmpl w:val="61648C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780D5ECE"/>
    <w:multiLevelType w:val="hybridMultilevel"/>
    <w:tmpl w:val="FC003F78"/>
    <w:lvl w:ilvl="0" w:tplc="1ED8CE2C">
      <w:start w:val="2"/>
      <w:numFmt w:val="bullet"/>
      <w:lvlText w:val=""/>
      <w:lvlJc w:val="left"/>
      <w:pPr>
        <w:tabs>
          <w:tab w:val="num" w:pos="1725"/>
        </w:tabs>
        <w:ind w:left="1725" w:hanging="1005"/>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9A50AA3"/>
    <w:multiLevelType w:val="hybridMultilevel"/>
    <w:tmpl w:val="9A4E4490"/>
    <w:lvl w:ilvl="0" w:tplc="F294C2C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7A282D73"/>
    <w:multiLevelType w:val="multilevel"/>
    <w:tmpl w:val="BA62FB2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7"/>
  </w:num>
  <w:num w:numId="3">
    <w:abstractNumId w:val="18"/>
  </w:num>
  <w:num w:numId="4">
    <w:abstractNumId w:val="6"/>
  </w:num>
  <w:num w:numId="5">
    <w:abstractNumId w:val="1"/>
  </w:num>
  <w:num w:numId="6">
    <w:abstractNumId w:val="14"/>
  </w:num>
  <w:num w:numId="7">
    <w:abstractNumId w:val="5"/>
  </w:num>
  <w:num w:numId="8">
    <w:abstractNumId w:val="12"/>
  </w:num>
  <w:num w:numId="9">
    <w:abstractNumId w:val="10"/>
  </w:num>
  <w:num w:numId="10">
    <w:abstractNumId w:val="2"/>
  </w:num>
  <w:num w:numId="11">
    <w:abstractNumId w:val="13"/>
  </w:num>
  <w:num w:numId="12">
    <w:abstractNumId w:val="11"/>
  </w:num>
  <w:num w:numId="13">
    <w:abstractNumId w:val="15"/>
  </w:num>
  <w:num w:numId="14">
    <w:abstractNumId w:val="9"/>
  </w:num>
  <w:num w:numId="15">
    <w:abstractNumId w:val="3"/>
  </w:num>
  <w:num w:numId="16">
    <w:abstractNumId w:val="0"/>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B7F"/>
    <w:rsid w:val="0000788F"/>
    <w:rsid w:val="001118AF"/>
    <w:rsid w:val="0011227E"/>
    <w:rsid w:val="0012533D"/>
    <w:rsid w:val="00151B7F"/>
    <w:rsid w:val="001D487B"/>
    <w:rsid w:val="00274546"/>
    <w:rsid w:val="0029402D"/>
    <w:rsid w:val="002A762B"/>
    <w:rsid w:val="002C21A8"/>
    <w:rsid w:val="002F23D1"/>
    <w:rsid w:val="003C4088"/>
    <w:rsid w:val="00415A56"/>
    <w:rsid w:val="005548CB"/>
    <w:rsid w:val="0059775C"/>
    <w:rsid w:val="00602329"/>
    <w:rsid w:val="0062001A"/>
    <w:rsid w:val="00694E1B"/>
    <w:rsid w:val="006C4A98"/>
    <w:rsid w:val="006E3E9A"/>
    <w:rsid w:val="00746A37"/>
    <w:rsid w:val="00797F4C"/>
    <w:rsid w:val="007D5E30"/>
    <w:rsid w:val="008037BE"/>
    <w:rsid w:val="008457A3"/>
    <w:rsid w:val="0087364F"/>
    <w:rsid w:val="00920C06"/>
    <w:rsid w:val="00960FFD"/>
    <w:rsid w:val="00970EC6"/>
    <w:rsid w:val="009A6F65"/>
    <w:rsid w:val="009F35AF"/>
    <w:rsid w:val="00A64006"/>
    <w:rsid w:val="00AA1017"/>
    <w:rsid w:val="00B03AEF"/>
    <w:rsid w:val="00BB220C"/>
    <w:rsid w:val="00BB28ED"/>
    <w:rsid w:val="00C36B31"/>
    <w:rsid w:val="00CB1CC3"/>
    <w:rsid w:val="00D450D0"/>
    <w:rsid w:val="00D52C13"/>
    <w:rsid w:val="00DB4775"/>
    <w:rsid w:val="00DC57E7"/>
    <w:rsid w:val="00E3389C"/>
    <w:rsid w:val="00F0433D"/>
    <w:rsid w:val="00FC6630"/>
    <w:rsid w:val="00FE33C9"/>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5:chartTrackingRefBased/>
  <w15:docId w15:val="{56D4E176-12DA-4959-B786-6B9AACE5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B7F"/>
    <w:rPr>
      <w:sz w:val="24"/>
      <w:szCs w:val="24"/>
    </w:rPr>
  </w:style>
  <w:style w:type="paragraph" w:styleId="1">
    <w:name w:val="heading 1"/>
    <w:basedOn w:val="a"/>
    <w:next w:val="a"/>
    <w:qFormat/>
    <w:rsid w:val="0062001A"/>
    <w:pPr>
      <w:keepNext/>
      <w:spacing w:before="240" w:after="60"/>
      <w:outlineLvl w:val="0"/>
    </w:pPr>
    <w:rPr>
      <w:rFonts w:ascii="Arial" w:hAnsi="Arial" w:cs="Arial"/>
      <w:b/>
      <w:bCs/>
      <w:kern w:val="32"/>
      <w:sz w:val="32"/>
      <w:szCs w:val="32"/>
    </w:rPr>
  </w:style>
  <w:style w:type="paragraph" w:styleId="2">
    <w:name w:val="heading 2"/>
    <w:basedOn w:val="a"/>
    <w:next w:val="a"/>
    <w:qFormat/>
    <w:rsid w:val="0062001A"/>
    <w:pPr>
      <w:keepNext/>
      <w:spacing w:before="240" w:after="60"/>
      <w:outlineLvl w:val="1"/>
    </w:pPr>
    <w:rPr>
      <w:rFonts w:ascii="Arial" w:hAnsi="Arial" w:cs="Arial"/>
      <w:b/>
      <w:bCs/>
      <w:i/>
      <w:iCs/>
      <w:sz w:val="28"/>
      <w:szCs w:val="28"/>
    </w:rPr>
  </w:style>
  <w:style w:type="paragraph" w:styleId="3">
    <w:name w:val="heading 3"/>
    <w:basedOn w:val="a"/>
    <w:qFormat/>
    <w:rsid w:val="00151B7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1B7F"/>
    <w:pPr>
      <w:spacing w:before="100" w:beforeAutospacing="1" w:after="100" w:afterAutospacing="1"/>
    </w:pPr>
    <w:rPr>
      <w:rFonts w:ascii="Arial Unicode MS" w:eastAsia="Arial Unicode MS" w:hAnsi="Arial Unicode MS" w:cs="Arial Unicode MS"/>
    </w:rPr>
  </w:style>
  <w:style w:type="paragraph" w:styleId="a4">
    <w:name w:val="No Spacing"/>
    <w:qFormat/>
    <w:rsid w:val="00151B7F"/>
    <w:pPr>
      <w:widowControl w:val="0"/>
      <w:autoSpaceDE w:val="0"/>
      <w:autoSpaceDN w:val="0"/>
      <w:adjustRightInd w:val="0"/>
    </w:pPr>
  </w:style>
  <w:style w:type="paragraph" w:styleId="a5">
    <w:name w:val="footer"/>
    <w:basedOn w:val="a"/>
    <w:rsid w:val="00151B7F"/>
    <w:pPr>
      <w:tabs>
        <w:tab w:val="center" w:pos="4677"/>
        <w:tab w:val="right" w:pos="9355"/>
      </w:tabs>
    </w:pPr>
  </w:style>
  <w:style w:type="character" w:styleId="a6">
    <w:name w:val="page number"/>
    <w:basedOn w:val="a0"/>
    <w:rsid w:val="00151B7F"/>
  </w:style>
  <w:style w:type="paragraph" w:styleId="a7">
    <w:name w:val="header"/>
    <w:basedOn w:val="a"/>
    <w:link w:val="a8"/>
    <w:rsid w:val="00151B7F"/>
    <w:pPr>
      <w:tabs>
        <w:tab w:val="center" w:pos="4677"/>
        <w:tab w:val="right" w:pos="9355"/>
      </w:tabs>
    </w:pPr>
  </w:style>
  <w:style w:type="character" w:customStyle="1" w:styleId="a8">
    <w:name w:val="Верхний колонтитул Знак"/>
    <w:basedOn w:val="a0"/>
    <w:link w:val="a7"/>
    <w:rsid w:val="00151B7F"/>
    <w:rPr>
      <w:sz w:val="24"/>
      <w:szCs w:val="24"/>
      <w:lang w:val="ru-RU" w:eastAsia="ru-RU" w:bidi="ar-SA"/>
    </w:rPr>
  </w:style>
  <w:style w:type="paragraph" w:styleId="a9">
    <w:name w:val="Body Text Indent"/>
    <w:basedOn w:val="a"/>
    <w:rsid w:val="00151B7F"/>
    <w:pPr>
      <w:spacing w:line="360" w:lineRule="auto"/>
      <w:ind w:firstLine="709"/>
      <w:jc w:val="both"/>
    </w:pPr>
    <w:rPr>
      <w:sz w:val="28"/>
      <w:szCs w:val="20"/>
    </w:rPr>
  </w:style>
  <w:style w:type="paragraph" w:styleId="aa">
    <w:name w:val="footnote text"/>
    <w:basedOn w:val="a"/>
    <w:semiHidden/>
    <w:rsid w:val="00151B7F"/>
    <w:rPr>
      <w:sz w:val="20"/>
      <w:szCs w:val="20"/>
    </w:rPr>
  </w:style>
  <w:style w:type="character" w:styleId="ab">
    <w:name w:val="footnote reference"/>
    <w:basedOn w:val="a0"/>
    <w:semiHidden/>
    <w:rsid w:val="00151B7F"/>
    <w:rPr>
      <w:vertAlign w:val="superscript"/>
    </w:rPr>
  </w:style>
  <w:style w:type="paragraph" w:styleId="ac">
    <w:name w:val="Body Text"/>
    <w:basedOn w:val="a"/>
    <w:rsid w:val="00151B7F"/>
    <w:pPr>
      <w:spacing w:line="360" w:lineRule="auto"/>
      <w:jc w:val="center"/>
    </w:pPr>
    <w:rPr>
      <w:b/>
      <w:sz w:val="28"/>
      <w:szCs w:val="20"/>
    </w:rPr>
  </w:style>
  <w:style w:type="character" w:customStyle="1" w:styleId="apple-converted-space">
    <w:name w:val="apple-converted-space"/>
    <w:basedOn w:val="a0"/>
    <w:rsid w:val="00151B7F"/>
  </w:style>
  <w:style w:type="paragraph" w:customStyle="1" w:styleId="ad">
    <w:name w:val="ЭЭГ"/>
    <w:basedOn w:val="a"/>
    <w:rsid w:val="00151B7F"/>
    <w:pPr>
      <w:spacing w:line="360" w:lineRule="auto"/>
      <w:ind w:firstLine="720"/>
      <w:jc w:val="both"/>
    </w:pPr>
  </w:style>
  <w:style w:type="character" w:styleId="ae">
    <w:name w:val="Strong"/>
    <w:basedOn w:val="a0"/>
    <w:qFormat/>
    <w:rsid w:val="006C4A98"/>
    <w:rPr>
      <w:b/>
      <w:bCs/>
    </w:rPr>
  </w:style>
  <w:style w:type="character" w:styleId="af">
    <w:name w:val="Emphasis"/>
    <w:basedOn w:val="a0"/>
    <w:qFormat/>
    <w:rsid w:val="006C4A98"/>
    <w:rPr>
      <w:i/>
      <w:iCs/>
    </w:rPr>
  </w:style>
  <w:style w:type="paragraph" w:styleId="10">
    <w:name w:val="toc 1"/>
    <w:basedOn w:val="a"/>
    <w:next w:val="a"/>
    <w:autoRedefine/>
    <w:semiHidden/>
    <w:rsid w:val="00797F4C"/>
    <w:pPr>
      <w:spacing w:before="120" w:after="120"/>
    </w:pPr>
    <w:rPr>
      <w:b/>
      <w:bCs/>
      <w:caps/>
      <w:sz w:val="20"/>
      <w:szCs w:val="20"/>
    </w:rPr>
  </w:style>
  <w:style w:type="paragraph" w:styleId="20">
    <w:name w:val="toc 2"/>
    <w:basedOn w:val="a"/>
    <w:next w:val="a"/>
    <w:autoRedefine/>
    <w:semiHidden/>
    <w:rsid w:val="00797F4C"/>
    <w:pPr>
      <w:ind w:left="240"/>
    </w:pPr>
    <w:rPr>
      <w:smallCaps/>
      <w:sz w:val="20"/>
      <w:szCs w:val="20"/>
    </w:rPr>
  </w:style>
  <w:style w:type="paragraph" w:styleId="30">
    <w:name w:val="toc 3"/>
    <w:basedOn w:val="a"/>
    <w:next w:val="a"/>
    <w:autoRedefine/>
    <w:semiHidden/>
    <w:rsid w:val="00797F4C"/>
    <w:pPr>
      <w:ind w:left="480"/>
    </w:pPr>
    <w:rPr>
      <w:i/>
      <w:iCs/>
      <w:sz w:val="20"/>
      <w:szCs w:val="20"/>
    </w:rPr>
  </w:style>
  <w:style w:type="paragraph" w:styleId="4">
    <w:name w:val="toc 4"/>
    <w:basedOn w:val="a"/>
    <w:next w:val="a"/>
    <w:autoRedefine/>
    <w:semiHidden/>
    <w:rsid w:val="00797F4C"/>
    <w:pPr>
      <w:ind w:left="720"/>
    </w:pPr>
    <w:rPr>
      <w:sz w:val="18"/>
      <w:szCs w:val="18"/>
    </w:rPr>
  </w:style>
  <w:style w:type="paragraph" w:styleId="5">
    <w:name w:val="toc 5"/>
    <w:basedOn w:val="a"/>
    <w:next w:val="a"/>
    <w:autoRedefine/>
    <w:semiHidden/>
    <w:rsid w:val="00797F4C"/>
    <w:pPr>
      <w:ind w:left="960"/>
    </w:pPr>
    <w:rPr>
      <w:sz w:val="18"/>
      <w:szCs w:val="18"/>
    </w:rPr>
  </w:style>
  <w:style w:type="paragraph" w:styleId="6">
    <w:name w:val="toc 6"/>
    <w:basedOn w:val="a"/>
    <w:next w:val="a"/>
    <w:autoRedefine/>
    <w:semiHidden/>
    <w:rsid w:val="00797F4C"/>
    <w:pPr>
      <w:ind w:left="1200"/>
    </w:pPr>
    <w:rPr>
      <w:sz w:val="18"/>
      <w:szCs w:val="18"/>
    </w:rPr>
  </w:style>
  <w:style w:type="paragraph" w:styleId="7">
    <w:name w:val="toc 7"/>
    <w:basedOn w:val="a"/>
    <w:next w:val="a"/>
    <w:autoRedefine/>
    <w:semiHidden/>
    <w:rsid w:val="00797F4C"/>
    <w:pPr>
      <w:ind w:left="1440"/>
    </w:pPr>
    <w:rPr>
      <w:sz w:val="18"/>
      <w:szCs w:val="18"/>
    </w:rPr>
  </w:style>
  <w:style w:type="paragraph" w:styleId="8">
    <w:name w:val="toc 8"/>
    <w:basedOn w:val="a"/>
    <w:next w:val="a"/>
    <w:autoRedefine/>
    <w:semiHidden/>
    <w:rsid w:val="00797F4C"/>
    <w:pPr>
      <w:ind w:left="1680"/>
    </w:pPr>
    <w:rPr>
      <w:sz w:val="18"/>
      <w:szCs w:val="18"/>
    </w:rPr>
  </w:style>
  <w:style w:type="paragraph" w:styleId="9">
    <w:name w:val="toc 9"/>
    <w:basedOn w:val="a"/>
    <w:next w:val="a"/>
    <w:autoRedefine/>
    <w:semiHidden/>
    <w:rsid w:val="00797F4C"/>
    <w:pPr>
      <w:ind w:left="1920"/>
    </w:pPr>
    <w:rPr>
      <w:sz w:val="18"/>
      <w:szCs w:val="18"/>
    </w:rPr>
  </w:style>
  <w:style w:type="character" w:styleId="af0">
    <w:name w:val="Hyperlink"/>
    <w:basedOn w:val="a0"/>
    <w:rsid w:val="00797F4C"/>
    <w:rPr>
      <w:color w:val="0000FF"/>
      <w:u w:val="single"/>
    </w:rPr>
  </w:style>
  <w:style w:type="character" w:customStyle="1" w:styleId="apple-style-span">
    <w:name w:val="apple-style-span"/>
    <w:basedOn w:val="a0"/>
    <w:rsid w:val="007D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4733">
      <w:bodyDiv w:val="1"/>
      <w:marLeft w:val="0"/>
      <w:marRight w:val="0"/>
      <w:marTop w:val="0"/>
      <w:marBottom w:val="0"/>
      <w:divBdr>
        <w:top w:val="none" w:sz="0" w:space="0" w:color="auto"/>
        <w:left w:val="none" w:sz="0" w:space="0" w:color="auto"/>
        <w:bottom w:val="none" w:sz="0" w:space="0" w:color="auto"/>
        <w:right w:val="none" w:sz="0" w:space="0" w:color="auto"/>
      </w:divBdr>
      <w:divsChild>
        <w:div w:id="938567471">
          <w:marLeft w:val="0"/>
          <w:marRight w:val="150"/>
          <w:marTop w:val="0"/>
          <w:marBottom w:val="75"/>
          <w:divBdr>
            <w:top w:val="single" w:sz="6" w:space="0" w:color="C7C7C7"/>
            <w:left w:val="single" w:sz="6" w:space="0" w:color="C7C7C7"/>
            <w:bottom w:val="single" w:sz="6" w:space="4" w:color="C7C7C7"/>
            <w:right w:val="single" w:sz="6" w:space="0" w:color="C7C7C7"/>
          </w:divBdr>
          <w:divsChild>
            <w:div w:id="769200009">
              <w:marLeft w:val="75"/>
              <w:marRight w:val="0"/>
              <w:marTop w:val="75"/>
              <w:marBottom w:val="0"/>
              <w:divBdr>
                <w:top w:val="none" w:sz="0" w:space="0" w:color="auto"/>
                <w:left w:val="none" w:sz="0" w:space="0" w:color="auto"/>
                <w:bottom w:val="none" w:sz="0" w:space="0" w:color="auto"/>
                <w:right w:val="none" w:sz="0" w:space="0" w:color="auto"/>
              </w:divBdr>
            </w:div>
            <w:div w:id="1076198420">
              <w:marLeft w:val="75"/>
              <w:marRight w:val="0"/>
              <w:marTop w:val="75"/>
              <w:marBottom w:val="0"/>
              <w:divBdr>
                <w:top w:val="none" w:sz="0" w:space="0" w:color="auto"/>
                <w:left w:val="none" w:sz="0" w:space="0" w:color="auto"/>
                <w:bottom w:val="none" w:sz="0" w:space="0" w:color="auto"/>
                <w:right w:val="none" w:sz="0" w:space="0" w:color="auto"/>
              </w:divBdr>
            </w:div>
            <w:div w:id="1198540817">
              <w:marLeft w:val="75"/>
              <w:marRight w:val="0"/>
              <w:marTop w:val="75"/>
              <w:marBottom w:val="0"/>
              <w:divBdr>
                <w:top w:val="none" w:sz="0" w:space="0" w:color="auto"/>
                <w:left w:val="none" w:sz="0" w:space="0" w:color="auto"/>
                <w:bottom w:val="none" w:sz="0" w:space="0" w:color="auto"/>
                <w:right w:val="none" w:sz="0" w:space="0" w:color="auto"/>
              </w:divBdr>
            </w:div>
            <w:div w:id="1514806015">
              <w:marLeft w:val="75"/>
              <w:marRight w:val="0"/>
              <w:marTop w:val="75"/>
              <w:marBottom w:val="0"/>
              <w:divBdr>
                <w:top w:val="none" w:sz="0" w:space="0" w:color="auto"/>
                <w:left w:val="none" w:sz="0" w:space="0" w:color="auto"/>
                <w:bottom w:val="none" w:sz="0" w:space="0" w:color="auto"/>
                <w:right w:val="none" w:sz="0" w:space="0" w:color="auto"/>
              </w:divBdr>
            </w:div>
            <w:div w:id="2116820886">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525362555">
      <w:bodyDiv w:val="1"/>
      <w:marLeft w:val="0"/>
      <w:marRight w:val="0"/>
      <w:marTop w:val="0"/>
      <w:marBottom w:val="0"/>
      <w:divBdr>
        <w:top w:val="none" w:sz="0" w:space="0" w:color="auto"/>
        <w:left w:val="none" w:sz="0" w:space="0" w:color="auto"/>
        <w:bottom w:val="none" w:sz="0" w:space="0" w:color="auto"/>
        <w:right w:val="none" w:sz="0" w:space="0" w:color="auto"/>
      </w:divBdr>
    </w:div>
    <w:div w:id="159555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16996</Words>
  <Characters>96880</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113649</CharactersWithSpaces>
  <SharedDoc>false</SharedDoc>
  <HLinks>
    <vt:vector size="54" baseType="variant">
      <vt:variant>
        <vt:i4>1048625</vt:i4>
      </vt:variant>
      <vt:variant>
        <vt:i4>50</vt:i4>
      </vt:variant>
      <vt:variant>
        <vt:i4>0</vt:i4>
      </vt:variant>
      <vt:variant>
        <vt:i4>5</vt:i4>
      </vt:variant>
      <vt:variant>
        <vt:lpwstr/>
      </vt:variant>
      <vt:variant>
        <vt:lpwstr>_Toc261645622</vt:lpwstr>
      </vt:variant>
      <vt:variant>
        <vt:i4>1048625</vt:i4>
      </vt:variant>
      <vt:variant>
        <vt:i4>44</vt:i4>
      </vt:variant>
      <vt:variant>
        <vt:i4>0</vt:i4>
      </vt:variant>
      <vt:variant>
        <vt:i4>5</vt:i4>
      </vt:variant>
      <vt:variant>
        <vt:lpwstr/>
      </vt:variant>
      <vt:variant>
        <vt:lpwstr>_Toc261645621</vt:lpwstr>
      </vt:variant>
      <vt:variant>
        <vt:i4>1048625</vt:i4>
      </vt:variant>
      <vt:variant>
        <vt:i4>38</vt:i4>
      </vt:variant>
      <vt:variant>
        <vt:i4>0</vt:i4>
      </vt:variant>
      <vt:variant>
        <vt:i4>5</vt:i4>
      </vt:variant>
      <vt:variant>
        <vt:lpwstr/>
      </vt:variant>
      <vt:variant>
        <vt:lpwstr>_Toc261645620</vt:lpwstr>
      </vt:variant>
      <vt:variant>
        <vt:i4>1245233</vt:i4>
      </vt:variant>
      <vt:variant>
        <vt:i4>32</vt:i4>
      </vt:variant>
      <vt:variant>
        <vt:i4>0</vt:i4>
      </vt:variant>
      <vt:variant>
        <vt:i4>5</vt:i4>
      </vt:variant>
      <vt:variant>
        <vt:lpwstr/>
      </vt:variant>
      <vt:variant>
        <vt:lpwstr>_Toc261645619</vt:lpwstr>
      </vt:variant>
      <vt:variant>
        <vt:i4>1245233</vt:i4>
      </vt:variant>
      <vt:variant>
        <vt:i4>26</vt:i4>
      </vt:variant>
      <vt:variant>
        <vt:i4>0</vt:i4>
      </vt:variant>
      <vt:variant>
        <vt:i4>5</vt:i4>
      </vt:variant>
      <vt:variant>
        <vt:lpwstr/>
      </vt:variant>
      <vt:variant>
        <vt:lpwstr>_Toc261645618</vt:lpwstr>
      </vt:variant>
      <vt:variant>
        <vt:i4>1245233</vt:i4>
      </vt:variant>
      <vt:variant>
        <vt:i4>20</vt:i4>
      </vt:variant>
      <vt:variant>
        <vt:i4>0</vt:i4>
      </vt:variant>
      <vt:variant>
        <vt:i4>5</vt:i4>
      </vt:variant>
      <vt:variant>
        <vt:lpwstr/>
      </vt:variant>
      <vt:variant>
        <vt:lpwstr>_Toc261645617</vt:lpwstr>
      </vt:variant>
      <vt:variant>
        <vt:i4>1245233</vt:i4>
      </vt:variant>
      <vt:variant>
        <vt:i4>14</vt:i4>
      </vt:variant>
      <vt:variant>
        <vt:i4>0</vt:i4>
      </vt:variant>
      <vt:variant>
        <vt:i4>5</vt:i4>
      </vt:variant>
      <vt:variant>
        <vt:lpwstr/>
      </vt:variant>
      <vt:variant>
        <vt:lpwstr>_Toc261645616</vt:lpwstr>
      </vt:variant>
      <vt:variant>
        <vt:i4>1245233</vt:i4>
      </vt:variant>
      <vt:variant>
        <vt:i4>8</vt:i4>
      </vt:variant>
      <vt:variant>
        <vt:i4>0</vt:i4>
      </vt:variant>
      <vt:variant>
        <vt:i4>5</vt:i4>
      </vt:variant>
      <vt:variant>
        <vt:lpwstr/>
      </vt:variant>
      <vt:variant>
        <vt:lpwstr>_Toc261645615</vt:lpwstr>
      </vt:variant>
      <vt:variant>
        <vt:i4>1245233</vt:i4>
      </vt:variant>
      <vt:variant>
        <vt:i4>2</vt:i4>
      </vt:variant>
      <vt:variant>
        <vt:i4>0</vt:i4>
      </vt:variant>
      <vt:variant>
        <vt:i4>5</vt:i4>
      </vt:variant>
      <vt:variant>
        <vt:lpwstr/>
      </vt:variant>
      <vt:variant>
        <vt:lpwstr>_Toc261645614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Леший</dc:creator>
  <cp:keywords/>
  <dc:description/>
  <cp:lastModifiedBy>admin</cp:lastModifiedBy>
  <cp:revision>2</cp:revision>
  <dcterms:created xsi:type="dcterms:W3CDTF">2014-04-12T14:36:00Z</dcterms:created>
  <dcterms:modified xsi:type="dcterms:W3CDTF">2014-04-12T14:36:00Z</dcterms:modified>
</cp:coreProperties>
</file>