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F8" w:rsidRDefault="00083DDA">
      <w:pPr>
        <w:pStyle w:val="a5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</w:rPr>
        <w:t>Мета</w:t>
      </w:r>
      <w:r>
        <w:rPr>
          <w:rFonts w:ascii="Times New Roman" w:hAnsi="Times New Roman"/>
          <w:b w:val="0"/>
          <w:u w:val="none"/>
        </w:rPr>
        <w:t>: Навчитися приєднувати гіперпосилання до об’єкту.</w:t>
      </w:r>
    </w:p>
    <w:p w:rsidR="008C31F8" w:rsidRDefault="00083DDA">
      <w:pPr>
        <w:ind w:firstLine="567"/>
        <w:jc w:val="center"/>
        <w:rPr>
          <w:b/>
          <w:bCs/>
          <w:sz w:val="28"/>
          <w:u w:val="single"/>
          <w:lang w:val="en-US"/>
        </w:rPr>
      </w:pPr>
      <w:r>
        <w:rPr>
          <w:b/>
          <w:bCs/>
          <w:sz w:val="28"/>
          <w:u w:val="single"/>
          <w:lang w:val="uk-UA"/>
        </w:rPr>
        <w:t>Хід роботи:</w:t>
      </w:r>
    </w:p>
    <w:p w:rsidR="008C31F8" w:rsidRDefault="008C31F8">
      <w:pPr>
        <w:ind w:firstLine="567"/>
        <w:jc w:val="center"/>
        <w:rPr>
          <w:b/>
          <w:bCs/>
          <w:sz w:val="28"/>
          <w:lang w:val="en-US"/>
        </w:rPr>
      </w:pPr>
    </w:p>
    <w:p w:rsidR="008C31F8" w:rsidRDefault="00083DDA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>Гіперпосиланням називають виділений фрагмент, у разі натискування на який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здійснюється переміщення до потрібного місця документа (зазвичай, для отримання детальнішої інформації). У </w:t>
      </w:r>
      <w:r>
        <w:rPr>
          <w:sz w:val="28"/>
          <w:u w:val="single"/>
          <w:lang w:val="en-GB"/>
        </w:rPr>
        <w:t>Web</w:t>
      </w:r>
      <w:r>
        <w:rPr>
          <w:sz w:val="28"/>
          <w:lang w:val="uk-UA"/>
        </w:rPr>
        <w:t xml:space="preserve"> – сторінках гіперпосилання є поши</w:t>
      </w:r>
      <w:r>
        <w:rPr>
          <w:sz w:val="28"/>
          <w:lang w:val="uk-UA"/>
        </w:rPr>
        <w:softHyphen/>
        <w:t xml:space="preserve">реною функцією, це пов’язано, перш за все, з можливістю шукання потрібної  інформації. Гіперпосилання можна налаштувати як для переходу у відкритому документі, так і для переходу до інших файлів та </w:t>
      </w:r>
      <w:r>
        <w:rPr>
          <w:sz w:val="28"/>
          <w:u w:val="single"/>
          <w:lang w:val="en-GB"/>
        </w:rPr>
        <w:t>Web</w:t>
      </w:r>
      <w:r>
        <w:rPr>
          <w:sz w:val="28"/>
          <w:lang w:val="uk-UA"/>
        </w:rPr>
        <w:t xml:space="preserve"> – сторінках. Для налаштування гіперпосилання потрібно виокремити текстовий або графічний фрагмент і виконати команду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 xml:space="preserve">Вставка </w:t>
      </w:r>
      <w:r>
        <w:rPr>
          <w:b/>
          <w:bCs/>
          <w:sz w:val="28"/>
        </w:rPr>
        <w:t>&gt; Гиперссылка</w:t>
      </w:r>
      <w:r>
        <w:rPr>
          <w:sz w:val="28"/>
          <w:lang w:val="uk-UA"/>
        </w:rPr>
        <w:t>. У діалоговому вікні</w:t>
      </w:r>
      <w:r>
        <w:rPr>
          <w:b/>
          <w:bCs/>
          <w:sz w:val="28"/>
        </w:rPr>
        <w:t xml:space="preserve"> Добавление гиперссылки</w:t>
      </w:r>
      <w:r>
        <w:rPr>
          <w:sz w:val="28"/>
          <w:lang w:val="uk-UA"/>
        </w:rPr>
        <w:t xml:space="preserve"> у вікні </w:t>
      </w:r>
      <w:r>
        <w:rPr>
          <w:b/>
          <w:bCs/>
          <w:sz w:val="28"/>
          <w:lang w:val="uk-UA"/>
        </w:rPr>
        <w:t xml:space="preserve">Текст </w:t>
      </w:r>
      <w:r>
        <w:rPr>
          <w:sz w:val="28"/>
          <w:lang w:val="uk-UA"/>
        </w:rPr>
        <w:t>потрібно ввести назву гіперпосилання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або залишити текст виокремленого фрагмента та зафіксувати ліворуч одну з категорій, до якої скеровується гіперпосилання:</w:t>
      </w:r>
    </w:p>
    <w:p w:rsidR="008C31F8" w:rsidRDefault="00083DDA">
      <w:pPr>
        <w:numPr>
          <w:ilvl w:val="0"/>
          <w:numId w:val="24"/>
        </w:numPr>
        <w:rPr>
          <w:sz w:val="28"/>
          <w:lang w:val="uk-UA"/>
        </w:rPr>
      </w:pPr>
      <w:r>
        <w:rPr>
          <w:b/>
          <w:bCs/>
          <w:sz w:val="28"/>
          <w:u w:val="single"/>
        </w:rPr>
        <w:t>Имеющимся</w:t>
      </w:r>
      <w:r>
        <w:rPr>
          <w:b/>
          <w:bCs/>
          <w:sz w:val="28"/>
          <w:u w:val="single"/>
          <w:lang w:val="uk-UA"/>
        </w:rPr>
        <w:t xml:space="preserve"> файлом, </w:t>
      </w:r>
      <w:r>
        <w:rPr>
          <w:b/>
          <w:bCs/>
          <w:sz w:val="28"/>
          <w:u w:val="single"/>
          <w:lang w:val="en-US"/>
        </w:rPr>
        <w:t>Web</w:t>
      </w:r>
      <w:r>
        <w:rPr>
          <w:b/>
          <w:bCs/>
          <w:sz w:val="28"/>
          <w:u w:val="single"/>
          <w:lang w:val="uk-UA"/>
        </w:rPr>
        <w:t xml:space="preserve"> -</w:t>
      </w:r>
      <w:r>
        <w:rPr>
          <w:b/>
          <w:bCs/>
          <w:sz w:val="28"/>
          <w:u w:val="single"/>
        </w:rPr>
        <w:t xml:space="preserve"> страницей</w:t>
      </w:r>
      <w:r>
        <w:rPr>
          <w:b/>
          <w:bCs/>
          <w:sz w:val="28"/>
          <w:lang w:val="uk-UA"/>
        </w:rPr>
        <w:t xml:space="preserve"> — </w:t>
      </w:r>
      <w:r>
        <w:rPr>
          <w:sz w:val="28"/>
          <w:lang w:val="uk-UA"/>
        </w:rPr>
        <w:t xml:space="preserve">посилання на наявний файл або </w:t>
      </w:r>
      <w:r>
        <w:rPr>
          <w:bCs/>
          <w:sz w:val="28"/>
          <w:u w:val="single"/>
          <w:lang w:val="en-US"/>
        </w:rPr>
        <w:t>Web</w:t>
      </w:r>
      <w:r>
        <w:rPr>
          <w:b/>
          <w:bCs/>
          <w:sz w:val="28"/>
          <w:lang w:val="uk-UA"/>
        </w:rPr>
        <w:t xml:space="preserve"> – </w:t>
      </w:r>
      <w:r>
        <w:rPr>
          <w:sz w:val="28"/>
          <w:lang w:val="uk-UA"/>
        </w:rPr>
        <w:t xml:space="preserve">сторінку. </w:t>
      </w:r>
    </w:p>
    <w:p w:rsidR="008C31F8" w:rsidRDefault="00083DDA">
      <w:pPr>
        <w:numPr>
          <w:ilvl w:val="0"/>
          <w:numId w:val="24"/>
        </w:numPr>
        <w:rPr>
          <w:sz w:val="28"/>
          <w:lang w:val="uk-UA"/>
        </w:rPr>
      </w:pPr>
      <w:r>
        <w:rPr>
          <w:b/>
          <w:bCs/>
          <w:sz w:val="28"/>
          <w:u w:val="single"/>
        </w:rPr>
        <w:t>Местом в этом документе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—</w:t>
      </w:r>
      <w:r>
        <w:rPr>
          <w:sz w:val="28"/>
          <w:lang w:val="uk-UA"/>
        </w:rPr>
        <w:t xml:space="preserve"> посилання у відкритому документі.</w:t>
      </w:r>
    </w:p>
    <w:p w:rsidR="008C31F8" w:rsidRDefault="00083DDA">
      <w:pPr>
        <w:numPr>
          <w:ilvl w:val="0"/>
          <w:numId w:val="24"/>
        </w:numPr>
        <w:rPr>
          <w:sz w:val="28"/>
          <w:lang w:val="uk-UA"/>
        </w:rPr>
      </w:pPr>
      <w:r>
        <w:rPr>
          <w:b/>
          <w:bCs/>
          <w:sz w:val="28"/>
          <w:u w:val="single"/>
        </w:rPr>
        <w:t>Новым</w:t>
      </w:r>
      <w:r>
        <w:rPr>
          <w:b/>
          <w:bCs/>
          <w:sz w:val="28"/>
          <w:u w:val="single"/>
          <w:lang w:val="uk-UA"/>
        </w:rPr>
        <w:t xml:space="preserve"> документом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— посилання на новий документ.</w:t>
      </w:r>
    </w:p>
    <w:p w:rsidR="008C31F8" w:rsidRDefault="00083DDA">
      <w:pPr>
        <w:numPr>
          <w:ilvl w:val="0"/>
          <w:numId w:val="24"/>
        </w:numPr>
        <w:rPr>
          <w:sz w:val="28"/>
          <w:lang w:val="uk-UA"/>
        </w:rPr>
      </w:pPr>
      <w:r>
        <w:rPr>
          <w:b/>
          <w:bCs/>
          <w:sz w:val="28"/>
          <w:u w:val="single"/>
        </w:rPr>
        <w:t>Электронной почтой</w:t>
      </w:r>
      <w:r>
        <w:rPr>
          <w:sz w:val="28"/>
          <w:lang w:val="uk-UA"/>
        </w:rPr>
        <w:t xml:space="preserve"> — посилання на адресу електронної пошти.                    </w:t>
      </w:r>
    </w:p>
    <w:p w:rsidR="008C31F8" w:rsidRDefault="008C31F8">
      <w:pPr>
        <w:ind w:firstLine="708"/>
        <w:rPr>
          <w:lang w:val="uk-UA"/>
        </w:rPr>
      </w:pPr>
    </w:p>
    <w:p w:rsidR="008C31F8" w:rsidRDefault="00083DDA">
      <w:pPr>
        <w:pStyle w:val="a4"/>
        <w:ind w:firstLine="0"/>
      </w:pPr>
      <w:r>
        <w:t xml:space="preserve">У випадку посилання на інший файл, його треба вибрати, натиснувши на відповідні кнопки </w:t>
      </w:r>
      <w:r>
        <w:rPr>
          <w:b/>
          <w:bCs/>
        </w:rPr>
        <w:t xml:space="preserve">Файл </w:t>
      </w:r>
      <w:r>
        <w:t xml:space="preserve">або </w:t>
      </w:r>
      <w:r>
        <w:rPr>
          <w:bCs/>
          <w:u w:val="single"/>
          <w:lang w:val="en-US"/>
        </w:rPr>
        <w:t>Web</w:t>
      </w:r>
      <w:r>
        <w:rPr>
          <w:b/>
          <w:bCs/>
        </w:rPr>
        <w:t xml:space="preserve"> -</w:t>
      </w:r>
      <w:r>
        <w:rPr>
          <w:b/>
          <w:bCs/>
          <w:lang w:val="ru-RU"/>
        </w:rPr>
        <w:t xml:space="preserve"> страница</w:t>
      </w:r>
      <w:r>
        <w:rPr>
          <w:b/>
          <w:bCs/>
        </w:rPr>
        <w:t xml:space="preserve"> </w:t>
      </w:r>
      <w:r>
        <w:t>для відшукання.</w:t>
      </w:r>
      <w:r>
        <w:rPr>
          <w:lang w:val="ru-RU"/>
        </w:rPr>
        <w:t xml:space="preserve"> </w:t>
      </w:r>
      <w:r>
        <w:t>У разі створення нового файлу потрібно задати шлях до каталогу, у якому буде розміщений новий файл, та задати назву нового файлу.</w:t>
      </w:r>
      <w:r>
        <w:rPr>
          <w:lang w:val="ru-RU"/>
        </w:rPr>
        <w:t xml:space="preserve"> </w:t>
      </w:r>
      <w:r>
        <w:t xml:space="preserve">Посилання на електронну адресу полегшує зв’язок з автором документа або </w:t>
      </w:r>
      <w:r>
        <w:rPr>
          <w:u w:val="single"/>
          <w:lang w:val="en-GB"/>
        </w:rPr>
        <w:t>Web</w:t>
      </w:r>
      <w:r>
        <w:t xml:space="preserve"> – сторінки.</w:t>
      </w:r>
      <w:r>
        <w:rPr>
          <w:lang w:val="ru-RU"/>
        </w:rPr>
        <w:t xml:space="preserve"> </w:t>
      </w:r>
      <w:r>
        <w:t>Якщо гіперпосилання стосується інформації у тому ж документі, то потрі</w:t>
      </w:r>
      <w:r>
        <w:softHyphen/>
        <w:t>бно вибрити місце у документі. Це  можуть бути заголовки розділів, заздалегідь оформлені належним стилем, або електронні позначки. Знак “+” вказує на низ</w:t>
      </w:r>
      <w:r>
        <w:softHyphen/>
        <w:t>хідний список, який потрібно розкрити і вибрати потрібне.</w:t>
      </w:r>
      <w:r>
        <w:rPr>
          <w:lang w:val="ru-RU"/>
        </w:rPr>
        <w:t xml:space="preserve"> </w:t>
      </w:r>
      <w:r>
        <w:t>Гіперпосилання має вигляд кольорового підкресленого текстового фрагме</w:t>
      </w:r>
      <w:r>
        <w:softHyphen/>
        <w:t>нта. Наведений на неї курсор набуває вигляду руки з піднятим пальцем. Текст гіперпосилання можна форматувати та редагувати як звичайний, зокрема вилу</w:t>
      </w:r>
      <w:r>
        <w:softHyphen/>
        <w:t>чати, вирізати, копіювати, установляти, а також змінювати шрифт, його розміри та накреслення.</w:t>
      </w:r>
    </w:p>
    <w:p w:rsidR="008C31F8" w:rsidRDefault="00083DDA">
      <w:pPr>
        <w:pStyle w:val="a4"/>
        <w:ind w:firstLine="540"/>
      </w:pPr>
      <w:r>
        <w:rPr>
          <w:b/>
          <w:bCs/>
          <w:u w:val="single"/>
        </w:rPr>
        <w:t>Висновок:</w:t>
      </w:r>
      <w:r>
        <w:rPr>
          <w:b/>
          <w:bCs/>
        </w:rPr>
        <w:t xml:space="preserve">  </w:t>
      </w:r>
      <w:r>
        <w:rPr>
          <w:bCs/>
        </w:rPr>
        <w:t>Отже</w:t>
      </w:r>
      <w:r>
        <w:rPr>
          <w:b/>
          <w:bCs/>
        </w:rPr>
        <w:t xml:space="preserve"> </w:t>
      </w:r>
      <w:r>
        <w:t>на цій лабораторній роботі ми</w:t>
      </w:r>
      <w:r>
        <w:rPr>
          <w:b/>
          <w:bCs/>
        </w:rPr>
        <w:t xml:space="preserve"> </w:t>
      </w:r>
      <w:r>
        <w:t>навчилися користуватися гіперпосиланням, приєднувати його до  різних об’єктів або тестових фрагмен</w:t>
      </w:r>
      <w:r>
        <w:softHyphen/>
        <w:t xml:space="preserve">тів.      </w:t>
      </w:r>
      <w:bookmarkStart w:id="0" w:name="_GoBack"/>
      <w:bookmarkEnd w:id="0"/>
    </w:p>
    <w:sectPr w:rsidR="008C31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D468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20F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BC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B01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CEE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B6A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F2E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0CB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BE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28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B291D"/>
    <w:multiLevelType w:val="multilevel"/>
    <w:tmpl w:val="7AF4612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089D1574"/>
    <w:multiLevelType w:val="hybridMultilevel"/>
    <w:tmpl w:val="5F8E646E"/>
    <w:lvl w:ilvl="0" w:tplc="0422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0CC5240B"/>
    <w:multiLevelType w:val="hybridMultilevel"/>
    <w:tmpl w:val="F77AAE82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3">
    <w:nsid w:val="0DE670D0"/>
    <w:multiLevelType w:val="hybridMultilevel"/>
    <w:tmpl w:val="7AF4612E"/>
    <w:lvl w:ilvl="0" w:tplc="042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11454F2"/>
    <w:multiLevelType w:val="multilevel"/>
    <w:tmpl w:val="B34CEA66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5">
    <w:nsid w:val="236E6E7F"/>
    <w:multiLevelType w:val="hybridMultilevel"/>
    <w:tmpl w:val="B34CEA66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6">
    <w:nsid w:val="2E215CF1"/>
    <w:multiLevelType w:val="multilevel"/>
    <w:tmpl w:val="B34CEA66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349B567E"/>
    <w:multiLevelType w:val="hybridMultilevel"/>
    <w:tmpl w:val="BD0E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D475C"/>
    <w:multiLevelType w:val="multilevel"/>
    <w:tmpl w:val="B34CEA66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515D1A52"/>
    <w:multiLevelType w:val="hybridMultilevel"/>
    <w:tmpl w:val="CAE8A89C"/>
    <w:lvl w:ilvl="0" w:tplc="0422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>
    <w:nsid w:val="5A472093"/>
    <w:multiLevelType w:val="hybridMultilevel"/>
    <w:tmpl w:val="B5842548"/>
    <w:lvl w:ilvl="0" w:tplc="0422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1">
    <w:nsid w:val="5EAF3976"/>
    <w:multiLevelType w:val="hybridMultilevel"/>
    <w:tmpl w:val="2AE26C82"/>
    <w:lvl w:ilvl="0" w:tplc="2B6E5F04">
      <w:start w:val="1"/>
      <w:numFmt w:val="bullet"/>
      <w:lvlText w:val=""/>
      <w:lvlJc w:val="left"/>
      <w:pPr>
        <w:tabs>
          <w:tab w:val="num" w:pos="900"/>
        </w:tabs>
        <w:ind w:left="464" w:firstLine="76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FEC62AE"/>
    <w:multiLevelType w:val="hybridMultilevel"/>
    <w:tmpl w:val="E2A0BC84"/>
    <w:lvl w:ilvl="0" w:tplc="0422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22"/>
  </w:num>
  <w:num w:numId="8">
    <w:abstractNumId w:val="14"/>
  </w:num>
  <w:num w:numId="9">
    <w:abstractNumId w:val="11"/>
  </w:num>
  <w:num w:numId="10">
    <w:abstractNumId w:val="16"/>
  </w:num>
  <w:num w:numId="11">
    <w:abstractNumId w:val="19"/>
  </w:num>
  <w:num w:numId="12">
    <w:abstractNumId w:val="18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56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DDA"/>
    <w:rsid w:val="00083DDA"/>
    <w:rsid w:val="008C31F8"/>
    <w:rsid w:val="00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02DF-F6A6-4234-9E8C-2BFAD7B5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  <w:lang w:val="uk-UA"/>
    </w:rPr>
  </w:style>
  <w:style w:type="paragraph" w:styleId="a4">
    <w:name w:val="caption"/>
    <w:basedOn w:val="a"/>
    <w:next w:val="a"/>
    <w:qFormat/>
    <w:pPr>
      <w:ind w:firstLine="708"/>
    </w:pPr>
    <w:rPr>
      <w:sz w:val="28"/>
      <w:lang w:val="uk-UA"/>
    </w:rPr>
  </w:style>
  <w:style w:type="paragraph" w:customStyle="1" w:styleId="a5">
    <w:name w:val="Лабораторна"/>
    <w:basedOn w:val="a"/>
    <w:pPr>
      <w:ind w:firstLine="567"/>
    </w:pPr>
    <w:rPr>
      <w:rFonts w:ascii="Lucida Console" w:hAnsi="Lucida Console"/>
      <w:b/>
      <w:bCs/>
      <w:sz w:val="32"/>
      <w:szCs w:val="3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№15</vt:lpstr>
    </vt:vector>
  </TitlesOfParts>
  <Manager>Точні науки</Manager>
  <Company>Точні науки</Company>
  <LinksUpToDate>false</LinksUpToDate>
  <CharactersWithSpaces>2210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№15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2003-12-14T12:47:00Z</cp:lastPrinted>
  <dcterms:created xsi:type="dcterms:W3CDTF">2014-04-08T21:05:00Z</dcterms:created>
  <dcterms:modified xsi:type="dcterms:W3CDTF">2014-04-08T21:05:00Z</dcterms:modified>
  <cp:category>Точні науки</cp:category>
</cp:coreProperties>
</file>