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9C5A7B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Лікарські рослини</w:t>
      </w:r>
    </w:p>
    <w:p w:rsidR="00D24597" w:rsidRDefault="009C5A7B">
      <w:pPr>
        <w:pStyle w:val="2"/>
        <w:ind w:left="0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та їх застосування</w:t>
      </w:r>
    </w:p>
    <w:p w:rsidR="00D24597" w:rsidRDefault="009C5A7B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 xml:space="preserve">(Валеріана лікарська, </w:t>
      </w:r>
    </w:p>
    <w:p w:rsidR="00D24597" w:rsidRDefault="009C5A7B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>чистотіл звичайний,</w:t>
      </w:r>
    </w:p>
    <w:p w:rsidR="00D24597" w:rsidRDefault="009C5A7B">
      <w:pPr>
        <w:spacing w:line="360" w:lineRule="auto"/>
        <w:jc w:val="center"/>
        <w:rPr>
          <w:rFonts w:ascii="Algerian" w:hAnsi="Algerian"/>
          <w:i/>
          <w:iCs/>
          <w:sz w:val="56"/>
        </w:rPr>
      </w:pPr>
      <w:r>
        <w:rPr>
          <w:rFonts w:ascii="Algerian" w:hAnsi="Algerian"/>
          <w:i/>
          <w:iCs/>
          <w:sz w:val="56"/>
        </w:rPr>
        <w:t>хвощ польовий)</w:t>
      </w:r>
    </w:p>
    <w:p w:rsidR="00D24597" w:rsidRDefault="00D24597">
      <w:pPr>
        <w:pStyle w:val="a3"/>
        <w:ind w:firstLine="0"/>
        <w:rPr>
          <w:rFonts w:ascii="Algerian" w:hAnsi="Algerian"/>
          <w:b w:val="0"/>
          <w:bCs w:val="0"/>
          <w:sz w:val="96"/>
        </w:rPr>
      </w:pPr>
    </w:p>
    <w:p w:rsidR="00D24597" w:rsidRDefault="00D24597">
      <w:pPr>
        <w:pStyle w:val="a4"/>
      </w:pPr>
    </w:p>
    <w:p w:rsidR="00D24597" w:rsidRDefault="00D24597">
      <w:pPr>
        <w:spacing w:line="360" w:lineRule="auto"/>
        <w:jc w:val="center"/>
        <w:rPr>
          <w:sz w:val="28"/>
        </w:rPr>
      </w:pP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color w:val="000000"/>
          <w:sz w:val="28"/>
          <w:szCs w:val="19"/>
        </w:rPr>
        <w:t xml:space="preserve">Валеріана  лікарська </w:t>
      </w:r>
      <w:r>
        <w:rPr>
          <w:b/>
          <w:color w:val="000000"/>
          <w:sz w:val="28"/>
          <w:szCs w:val="19"/>
          <w:lang w:val="en-US"/>
        </w:rPr>
        <w:t>- Valeriana  officinalis  L.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szCs w:val="19"/>
        </w:rPr>
        <w:t>Для лікування використовують кореневище з коренями.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Хімічний склад: </w:t>
      </w:r>
      <w:r>
        <w:rPr>
          <w:color w:val="000000"/>
          <w:sz w:val="28"/>
          <w:szCs w:val="19"/>
        </w:rPr>
        <w:t>ефірна, олія (0,5—3%), до складу якої входить камфен (близько 20%), валеріано-бормеоловий ефір, вільний алкоголь борнеол, пінен, терпенол, сесквітерпен, сєс-квітерпінеол та вільні органічні кислоти (мурашина, оцтова, яблучна, масляна, ізовалеріанова); азулен, проазулен, алка</w:t>
      </w:r>
      <w:r>
        <w:rPr>
          <w:color w:val="000000"/>
          <w:sz w:val="28"/>
          <w:szCs w:val="19"/>
        </w:rPr>
        <w:softHyphen/>
        <w:t>лоїди валерин і хатинін (близько 0,02%), борнілестер (9,5%), метилпірилкетон, крохмаль, цукор, камедь, смолисті речовини.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Фармакологічні властивості. </w:t>
      </w:r>
      <w:r>
        <w:rPr>
          <w:color w:val="000000"/>
          <w:sz w:val="28"/>
          <w:szCs w:val="19"/>
        </w:rPr>
        <w:t>Валеріана лікарська діє заспокійливо на центральну норвову систему, знижує збуд</w:t>
      </w:r>
      <w:r>
        <w:rPr>
          <w:color w:val="000000"/>
          <w:sz w:val="28"/>
          <w:szCs w:val="19"/>
        </w:rPr>
        <w:softHyphen/>
        <w:t>ливість її, а також спинного мозку, ослаблює спазм гладень</w:t>
      </w:r>
      <w:r>
        <w:rPr>
          <w:color w:val="000000"/>
          <w:sz w:val="28"/>
          <w:szCs w:val="19"/>
        </w:rPr>
        <w:softHyphen/>
        <w:t>ких м'язів, сповільнює ритм серця, знижує артеріальний тиск, розширює вінцеві судини, підсилює секрецію залоз травного каналу, збільшує жовчовиділення.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Показання до призначення: </w:t>
      </w:r>
      <w:r>
        <w:rPr>
          <w:color w:val="000000"/>
          <w:sz w:val="28"/>
          <w:szCs w:val="19"/>
        </w:rPr>
        <w:t>безсоння, істерія, вегетоневрози, нервові збудження і душевні переживан</w:t>
      </w:r>
      <w:r>
        <w:rPr>
          <w:color w:val="000000"/>
          <w:sz w:val="28"/>
          <w:szCs w:val="19"/>
        </w:rPr>
        <w:softHyphen/>
        <w:t>ня, епілепсія, іпохондрія, стани непритомності, мігрень, нев</w:t>
      </w:r>
      <w:r>
        <w:rPr>
          <w:color w:val="000000"/>
          <w:sz w:val="28"/>
          <w:szCs w:val="19"/>
        </w:rPr>
        <w:softHyphen/>
        <w:t>рози серцево-судинної системи та травного каналу (особли</w:t>
      </w:r>
      <w:r>
        <w:rPr>
          <w:color w:val="000000"/>
          <w:sz w:val="28"/>
          <w:szCs w:val="19"/>
        </w:rPr>
        <w:softHyphen/>
        <w:t>во спастичного характеру), метеоризм, понос, астма, спазм матки, клімакс, глистяна інвазія.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iCs/>
          <w:color w:val="000000"/>
          <w:sz w:val="28"/>
          <w:szCs w:val="19"/>
        </w:rPr>
        <w:t xml:space="preserve">Способи застосування. </w:t>
      </w:r>
      <w:r>
        <w:rPr>
          <w:color w:val="000000"/>
          <w:sz w:val="28"/>
          <w:szCs w:val="19"/>
        </w:rPr>
        <w:t>Внутрішньо—холодний настій (10 г подрібненого коренерища або 1 столова ложка на склянку окропу, настоюють протягом 6—24 год) по 1 столо</w:t>
      </w:r>
      <w:r>
        <w:rPr>
          <w:color w:val="000000"/>
          <w:sz w:val="28"/>
          <w:szCs w:val="19"/>
        </w:rPr>
        <w:softHyphen/>
        <w:t>вій ложці або настойку — по 20—30 крапель 3—4 рази на день: порошок — по 1—3 г на прийом.</w:t>
      </w:r>
    </w:p>
    <w:p w:rsidR="00D24597" w:rsidRDefault="00DF3E0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Cs/>
          <w:color w:val="000000"/>
          <w:sz w:val="28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728.25pt">
            <v:imagedata r:id="rId4" o:title="image002"/>
          </v:shape>
        </w:pict>
      </w:r>
      <w:r w:rsidR="009C5A7B">
        <w:rPr>
          <w:bCs/>
          <w:color w:val="000000"/>
          <w:sz w:val="28"/>
          <w:szCs w:val="19"/>
        </w:rPr>
        <w:br w:type="page"/>
      </w:r>
      <w:r w:rsidR="009C5A7B">
        <w:rPr>
          <w:b/>
          <w:color w:val="000000"/>
          <w:sz w:val="28"/>
          <w:szCs w:val="19"/>
        </w:rPr>
        <w:t xml:space="preserve">Чистотіл звичайний - </w:t>
      </w:r>
      <w:r w:rsidR="009C5A7B">
        <w:rPr>
          <w:b/>
          <w:color w:val="000000"/>
          <w:sz w:val="28"/>
          <w:szCs w:val="19"/>
          <w:lang w:val="en-US"/>
        </w:rPr>
        <w:t>Chelidonium</w:t>
      </w:r>
      <w:r w:rsidR="009C5A7B">
        <w:rPr>
          <w:b/>
          <w:color w:val="000000"/>
          <w:sz w:val="28"/>
          <w:szCs w:val="19"/>
          <w:lang w:val="ru-RU"/>
        </w:rPr>
        <w:t xml:space="preserve"> </w:t>
      </w:r>
      <w:r w:rsidR="009C5A7B">
        <w:rPr>
          <w:b/>
          <w:color w:val="000000"/>
          <w:sz w:val="28"/>
          <w:szCs w:val="19"/>
          <w:lang w:val="en-US"/>
        </w:rPr>
        <w:t>ma</w:t>
      </w:r>
      <w:r w:rsidR="009C5A7B">
        <w:rPr>
          <w:b/>
          <w:color w:val="000000"/>
          <w:sz w:val="28"/>
          <w:szCs w:val="19"/>
        </w:rPr>
        <w:t>'</w:t>
      </w:r>
      <w:r w:rsidR="009C5A7B">
        <w:rPr>
          <w:b/>
          <w:color w:val="000000"/>
          <w:sz w:val="28"/>
          <w:szCs w:val="19"/>
          <w:lang w:val="en-US"/>
        </w:rPr>
        <w:t>jus</w:t>
      </w:r>
      <w:r w:rsidR="009C5A7B">
        <w:rPr>
          <w:b/>
          <w:color w:val="000000"/>
          <w:sz w:val="28"/>
          <w:szCs w:val="19"/>
          <w:lang w:val="ru-RU"/>
        </w:rPr>
        <w:t xml:space="preserve"> </w:t>
      </w:r>
      <w:r w:rsidR="009C5A7B">
        <w:rPr>
          <w:b/>
          <w:color w:val="000000"/>
          <w:sz w:val="28"/>
          <w:szCs w:val="19"/>
          <w:lang w:val="en-US"/>
        </w:rPr>
        <w:t>L</w:t>
      </w:r>
      <w:r w:rsidR="009C5A7B">
        <w:rPr>
          <w:b/>
          <w:color w:val="000000"/>
          <w:sz w:val="28"/>
          <w:szCs w:val="19"/>
        </w:rPr>
        <w:t>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19"/>
        </w:rPr>
        <w:t>Для лікування використовують надземну частину.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Хімічний склад: </w:t>
      </w:r>
      <w:r>
        <w:rPr>
          <w:color w:val="000000"/>
          <w:sz w:val="28"/>
          <w:szCs w:val="19"/>
        </w:rPr>
        <w:t>алкалоїди хелідонін (0,97—],87% у стеб</w:t>
      </w:r>
      <w:r>
        <w:rPr>
          <w:color w:val="000000"/>
          <w:sz w:val="28"/>
          <w:szCs w:val="19"/>
        </w:rPr>
        <w:softHyphen/>
        <w:t>лі, а в корінні— 1,90—4,14%), гемохелідонін, меюксихелідо-нін, оксихелідонін, хєледитрін, берберін, коптизін, оксисан-гвінарін, протопін, сангвінарин, спартеїн, хелідамін, хелі-мотин; ретинолу ацетат, аскорбінова кислота, ефірна олія, органічні кислоти (лимонна, хелідонова, яблучна, янтарна), " ліпаза, жирна олія (близько 40—80%), жовтий барвник хелідоксантин.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Фармакологічні властивості. </w:t>
      </w:r>
      <w:r>
        <w:rPr>
          <w:color w:val="000000"/>
          <w:sz w:val="28"/>
          <w:szCs w:val="19"/>
        </w:rPr>
        <w:t>Чистотіл звичайний має бак</w:t>
      </w:r>
      <w:r>
        <w:rPr>
          <w:color w:val="000000"/>
          <w:sz w:val="28"/>
          <w:szCs w:val="19"/>
        </w:rPr>
        <w:softHyphen/>
        <w:t>терицидні, протиспазматичиі, жовчогінні, знеболюючі, про</w:t>
      </w:r>
      <w:r>
        <w:rPr>
          <w:color w:val="000000"/>
          <w:sz w:val="28"/>
          <w:szCs w:val="19"/>
        </w:rPr>
        <w:softHyphen/>
        <w:t>носні й сечогінні властивості. Препарати з нього викликають пригнічення центральної нервової системи, зниження арте</w:t>
      </w:r>
      <w:r>
        <w:rPr>
          <w:color w:val="000000"/>
          <w:sz w:val="28"/>
          <w:szCs w:val="19"/>
        </w:rPr>
        <w:softHyphen/>
        <w:t>ріального тиску, сповільнюють ритм серця, а при нанесенні на шкіру викликають місцеву подразнюючу дію. Найактив</w:t>
      </w:r>
      <w:r>
        <w:rPr>
          <w:color w:val="000000"/>
          <w:sz w:val="28"/>
          <w:szCs w:val="19"/>
        </w:rPr>
        <w:softHyphen/>
        <w:t xml:space="preserve">нішим фармакологічно </w:t>
      </w:r>
      <w:r>
        <w:rPr>
          <w:iCs/>
          <w:color w:val="000000"/>
          <w:sz w:val="28"/>
          <w:szCs w:val="19"/>
        </w:rPr>
        <w:t xml:space="preserve">е </w:t>
      </w:r>
      <w:r>
        <w:rPr>
          <w:color w:val="000000"/>
          <w:sz w:val="28"/>
          <w:szCs w:val="19"/>
        </w:rPr>
        <w:t>алкалоїд хелідонін, який поєднує в собі властивості папаверину і морфіну. В свою чергу, алка</w:t>
      </w:r>
      <w:r>
        <w:rPr>
          <w:color w:val="000000"/>
          <w:sz w:val="28"/>
          <w:szCs w:val="19"/>
        </w:rPr>
        <w:softHyphen/>
        <w:t>лоїд сангвінарин та інші діють за типом антихолінестераз-них речовин. Чистотіл підвищує тонус гладеньких м'язів кишок і підсилює секрецію залоз травного каналу.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Показання до призначення: </w:t>
      </w:r>
      <w:r>
        <w:rPr>
          <w:color w:val="000000"/>
          <w:sz w:val="28"/>
          <w:szCs w:val="19"/>
        </w:rPr>
        <w:t>шкірні хвороби .(бородавки, екзема, короста, лишай, мозолі, рак, рани, виразки трофіч</w:t>
      </w:r>
      <w:r>
        <w:rPr>
          <w:color w:val="000000"/>
          <w:sz w:val="28"/>
          <w:szCs w:val="19"/>
        </w:rPr>
        <w:softHyphen/>
        <w:t>ні), хвороби печінки й жовчного міхура (гепатит, холангіт, холецистит).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Способи застосування. </w:t>
      </w:r>
      <w:r>
        <w:rPr>
          <w:color w:val="000000"/>
          <w:sz w:val="28"/>
          <w:szCs w:val="19"/>
        </w:rPr>
        <w:t>Шкіру змащують свіжим соком з товченої рослини, маззю з соку (на вазеліні у співвідношен</w:t>
      </w:r>
      <w:r>
        <w:rPr>
          <w:color w:val="000000"/>
          <w:sz w:val="28"/>
          <w:szCs w:val="19"/>
        </w:rPr>
        <w:softHyphen/>
        <w:t>ні 1:4) або порошку чистотілу, змішаного з рівною кіль</w:t>
      </w:r>
      <w:r>
        <w:rPr>
          <w:color w:val="000000"/>
          <w:sz w:val="28"/>
          <w:szCs w:val="19"/>
        </w:rPr>
        <w:softHyphen/>
        <w:t>кістю вазеліну. Крім того, роблять примочки і місцеві ванни з відвару (10 г рослини подрібненої на 200 мл окропу).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19"/>
        </w:rPr>
        <w:t>Внутрішньо — теплий відвар (названої вище концентра</w:t>
      </w:r>
      <w:r>
        <w:rPr>
          <w:color w:val="000000"/>
          <w:sz w:val="28"/>
          <w:szCs w:val="19"/>
        </w:rPr>
        <w:softHyphen/>
        <w:t>ції) по 1 столовій ложці 3 рази на день або по 1 склянці на день. При ракових станах відвар готують із ЗО г рослини на 500 мл води — варять протягом 3—7 хв., після чого ще на</w:t>
      </w:r>
      <w:r>
        <w:rPr>
          <w:color w:val="000000"/>
          <w:sz w:val="28"/>
          <w:szCs w:val="19"/>
        </w:rPr>
        <w:softHyphen/>
        <w:t>стоюють 15 хв. і проціджують. Випивають по півсклянки З рази на день, а з профілактичною метою— по півсклянки відвару в день 2—3 дні на місяць.</w:t>
      </w:r>
    </w:p>
    <w:p w:rsidR="00D24597" w:rsidRDefault="00DF3E0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lang w:val="en-US"/>
        </w:rPr>
      </w:pPr>
      <w:r>
        <w:rPr>
          <w:bCs/>
          <w:color w:val="000000"/>
          <w:sz w:val="28"/>
          <w:szCs w:val="19"/>
        </w:rPr>
        <w:pict>
          <v:shape id="_x0000_i1026" type="#_x0000_t75" style="width:470.25pt;height:594pt">
            <v:imagedata r:id="rId5" o:title="image004"/>
          </v:shape>
        </w:pict>
      </w:r>
      <w:r w:rsidR="009C5A7B">
        <w:rPr>
          <w:bCs/>
          <w:color w:val="000000"/>
          <w:sz w:val="28"/>
          <w:szCs w:val="19"/>
        </w:rPr>
        <w:br w:type="page"/>
      </w:r>
      <w:r w:rsidR="009C5A7B">
        <w:rPr>
          <w:b/>
          <w:color w:val="000000"/>
          <w:sz w:val="28"/>
          <w:szCs w:val="19"/>
        </w:rPr>
        <w:t xml:space="preserve">Хвощ  польовий </w:t>
      </w:r>
      <w:r w:rsidR="009C5A7B">
        <w:rPr>
          <w:b/>
          <w:color w:val="000000"/>
          <w:sz w:val="28"/>
          <w:szCs w:val="19"/>
          <w:lang w:val="en-US"/>
        </w:rPr>
        <w:t>- Equisetum  arvense  L.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color w:val="000000"/>
          <w:sz w:val="28"/>
          <w:szCs w:val="19"/>
        </w:rPr>
        <w:t>Для лікування використовують надземну частину.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Хімічний склад: </w:t>
      </w:r>
      <w:r>
        <w:rPr>
          <w:color w:val="000000"/>
          <w:sz w:val="28"/>
          <w:szCs w:val="19"/>
        </w:rPr>
        <w:t>алкалоїд палюстрин, флавонові глікози</w:t>
      </w:r>
      <w:r>
        <w:rPr>
          <w:color w:val="000000"/>
          <w:sz w:val="28"/>
          <w:szCs w:val="19"/>
        </w:rPr>
        <w:softHyphen/>
        <w:t>ди галутеолін, еквізетрин, і'зокверцетин, лютеолін; сапонін еквізотонін (15%), нікотин, смолисті, дубильні й гіркі речо</w:t>
      </w:r>
      <w:r>
        <w:rPr>
          <w:color w:val="000000"/>
          <w:sz w:val="28"/>
          <w:szCs w:val="19"/>
        </w:rPr>
        <w:softHyphen/>
        <w:t>вини, аскорбінова кислота, каротин, глюкоза, жирна (3— 3,5%) та ефірна олії, кислоти (аконітова, яблучна, щавлева, кремнієва — близько 25% та її солі — близько 10%), білки, вуглеводи.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Фармакологічні властивості. </w:t>
      </w:r>
      <w:r>
        <w:rPr>
          <w:color w:val="000000"/>
          <w:sz w:val="28"/>
          <w:szCs w:val="19"/>
        </w:rPr>
        <w:t>Хвощ польовий має проти</w:t>
      </w:r>
      <w:r>
        <w:rPr>
          <w:color w:val="000000"/>
          <w:sz w:val="28"/>
          <w:szCs w:val="19"/>
        </w:rPr>
        <w:softHyphen/>
        <w:t>запальні, в'яжучі, кровоспинні, відхаркувальні, дезинфікую</w:t>
      </w:r>
      <w:r>
        <w:rPr>
          <w:color w:val="000000"/>
          <w:sz w:val="28"/>
          <w:szCs w:val="19"/>
        </w:rPr>
        <w:softHyphen/>
        <w:t>чі, протигнильні, сечогінні (сильніші, ніж діуретин) власти</w:t>
      </w:r>
      <w:r>
        <w:rPr>
          <w:color w:val="000000"/>
          <w:sz w:val="28"/>
          <w:szCs w:val="19"/>
        </w:rPr>
        <w:softHyphen/>
        <w:t>вості, підсилює проліферацію сполучної тканини, сприяє ремінералізації тканин (що надзвичайно цінно при тубер</w:t>
      </w:r>
      <w:r>
        <w:rPr>
          <w:color w:val="000000"/>
          <w:sz w:val="28"/>
          <w:szCs w:val="19"/>
        </w:rPr>
        <w:softHyphen/>
        <w:t>кульозі), стимулює функцію кори надниркових залоз, загальнозміцнювальним засобом.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Показання до призначення: </w:t>
      </w:r>
      <w:r>
        <w:rPr>
          <w:color w:val="000000"/>
          <w:sz w:val="28"/>
          <w:szCs w:val="19"/>
        </w:rPr>
        <w:t>набряки серцевого і нирково</w:t>
      </w:r>
      <w:r>
        <w:rPr>
          <w:color w:val="000000"/>
          <w:sz w:val="28"/>
          <w:szCs w:val="19"/>
        </w:rPr>
        <w:softHyphen/>
        <w:t>го походження (слід мати на увазі подразну дію сапонінів на ниркову паренхіму), кровотечі (носові, маткові, легеневі, гемороїдальні, із сечовивідних шляхів), туберкульоз, катар верхніх дихальних шляхів, ексудативний плеврит, запалення і виразки слизової оболонки рота і зіва, пісок і камені в ' сечовивідних шляхах (розчиняє і виводить їх), цистит, уре</w:t>
      </w:r>
      <w:r>
        <w:rPr>
          <w:color w:val="000000"/>
          <w:sz w:val="28"/>
          <w:szCs w:val="19"/>
        </w:rPr>
        <w:softHyphen/>
        <w:t>трит, отруєння свинцем, геморой, важкозагоюваиі гнійні і різані рани, лишай, екзема, удари і трофічні виразки на шкірі, атеросклероз, радикуліт, фурункули, артрит, подагра, пітливість ніг.</w:t>
      </w:r>
    </w:p>
    <w:p w:rsidR="00D24597" w:rsidRDefault="009C5A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iCs/>
          <w:color w:val="000000"/>
          <w:sz w:val="28"/>
          <w:szCs w:val="19"/>
        </w:rPr>
        <w:t xml:space="preserve">Способи застосування. </w:t>
      </w:r>
      <w:r>
        <w:rPr>
          <w:color w:val="000000"/>
          <w:sz w:val="28"/>
          <w:szCs w:val="19"/>
        </w:rPr>
        <w:t>Внутрішньо — настій (4 чайні ложки подрібненої рослини на склянку окропу, настоюють 2 год.) по 3—4 столові ложки 3—4 рази на день; екстракт рідкий (відвар згущений до половини) — по пів чайної лож</w:t>
      </w:r>
      <w:r>
        <w:rPr>
          <w:color w:val="000000"/>
          <w:sz w:val="28"/>
          <w:szCs w:val="19"/>
        </w:rPr>
        <w:softHyphen/>
        <w:t>ки 4—6 разів на день.</w:t>
      </w:r>
    </w:p>
    <w:p w:rsidR="00D24597" w:rsidRDefault="00DF3E0F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27" type="#_x0000_t75" style="width:372.75pt;height:684.75pt">
            <v:imagedata r:id="rId6" o:title="image006"/>
          </v:shape>
        </w:pict>
      </w:r>
      <w:bookmarkStart w:id="0" w:name="_GoBack"/>
      <w:bookmarkEnd w:id="0"/>
    </w:p>
    <w:sectPr w:rsidR="00D24597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A7B"/>
    <w:rsid w:val="009C5A7B"/>
    <w:rsid w:val="00D24597"/>
    <w:rsid w:val="00D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F40274D-B5BA-4962-8F3B-15E28C51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left="55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color w:val="000000"/>
      <w:sz w:val="36"/>
      <w:szCs w:val="23"/>
    </w:rPr>
  </w:style>
  <w:style w:type="paragraph" w:styleId="a4">
    <w:name w:val="Subtitle"/>
    <w:basedOn w:val="a"/>
    <w:qFormat/>
    <w:pPr>
      <w:spacing w:line="360" w:lineRule="auto"/>
      <w:ind w:left="5760"/>
      <w:jc w:val="both"/>
    </w:pPr>
    <w:rPr>
      <w:sz w:val="28"/>
    </w:rPr>
  </w:style>
  <w:style w:type="paragraph" w:styleId="a5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19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Normal Indent"/>
    <w:basedOn w:val="a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5099</CharactersWithSpaces>
  <SharedDoc>false</SharedDoc>
  <HyperlinkBase>Природничі науки</HyperlinkBase>
  <HLinks>
    <vt:vector size="18" baseType="variant">
      <vt:variant>
        <vt:i4>6619216</vt:i4>
      </vt:variant>
      <vt:variant>
        <vt:i4>4018</vt:i4>
      </vt:variant>
      <vt:variant>
        <vt:i4>1025</vt:i4>
      </vt:variant>
      <vt:variant>
        <vt:i4>1</vt:i4>
      </vt:variant>
      <vt:variant>
        <vt:lpwstr>urbil074.files\image002.jpg</vt:lpwstr>
      </vt:variant>
      <vt:variant>
        <vt:lpwstr/>
      </vt:variant>
      <vt:variant>
        <vt:i4>6619222</vt:i4>
      </vt:variant>
      <vt:variant>
        <vt:i4>7944</vt:i4>
      </vt:variant>
      <vt:variant>
        <vt:i4>1026</vt:i4>
      </vt:variant>
      <vt:variant>
        <vt:i4>1</vt:i4>
      </vt:variant>
      <vt:variant>
        <vt:lpwstr>urbil074.files\image004.jpg</vt:lpwstr>
      </vt:variant>
      <vt:variant>
        <vt:lpwstr/>
      </vt:variant>
      <vt:variant>
        <vt:i4>6619220</vt:i4>
      </vt:variant>
      <vt:variant>
        <vt:i4>11238</vt:i4>
      </vt:variant>
      <vt:variant>
        <vt:i4>1027</vt:i4>
      </vt:variant>
      <vt:variant>
        <vt:i4>1</vt:i4>
      </vt:variant>
      <vt:variant>
        <vt:lpwstr>urbil074.files\image006.jpg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2003-05-13T08:43:00Z</cp:lastPrinted>
  <dcterms:created xsi:type="dcterms:W3CDTF">2014-04-06T04:46:00Z</dcterms:created>
  <dcterms:modified xsi:type="dcterms:W3CDTF">2014-04-06T04:46:00Z</dcterms:modified>
  <cp:category>Природничі науки</cp:category>
</cp:coreProperties>
</file>