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225" w:rsidRPr="00F419F9" w:rsidRDefault="00301225" w:rsidP="00F419F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419F9">
        <w:rPr>
          <w:b/>
          <w:sz w:val="28"/>
          <w:szCs w:val="28"/>
        </w:rPr>
        <w:t>Русское</w:t>
      </w:r>
      <w:r w:rsidR="00F419F9">
        <w:rPr>
          <w:b/>
          <w:sz w:val="28"/>
          <w:szCs w:val="28"/>
        </w:rPr>
        <w:t xml:space="preserve"> </w:t>
      </w:r>
      <w:r w:rsidRPr="00F419F9">
        <w:rPr>
          <w:b/>
          <w:sz w:val="28"/>
          <w:szCs w:val="28"/>
        </w:rPr>
        <w:t>искусство</w:t>
      </w:r>
      <w:r w:rsidR="00F419F9">
        <w:rPr>
          <w:b/>
          <w:sz w:val="28"/>
          <w:szCs w:val="28"/>
        </w:rPr>
        <w:t xml:space="preserve"> </w:t>
      </w:r>
      <w:r w:rsidRPr="00F419F9">
        <w:rPr>
          <w:b/>
          <w:sz w:val="28"/>
          <w:szCs w:val="28"/>
        </w:rPr>
        <w:t>16</w:t>
      </w:r>
      <w:r w:rsidR="00F419F9">
        <w:rPr>
          <w:b/>
          <w:sz w:val="28"/>
          <w:szCs w:val="28"/>
        </w:rPr>
        <w:t xml:space="preserve"> </w:t>
      </w:r>
      <w:r w:rsidRPr="00F419F9">
        <w:rPr>
          <w:b/>
          <w:sz w:val="28"/>
          <w:szCs w:val="28"/>
        </w:rPr>
        <w:t>столетия</w:t>
      </w:r>
      <w:r w:rsidR="00704810">
        <w:rPr>
          <w:b/>
          <w:sz w:val="28"/>
          <w:szCs w:val="28"/>
        </w:rPr>
        <w:t xml:space="preserve">. </w:t>
      </w:r>
      <w:r w:rsidRPr="00F419F9">
        <w:rPr>
          <w:b/>
          <w:sz w:val="28"/>
          <w:szCs w:val="28"/>
        </w:rPr>
        <w:t>Строгановская</w:t>
      </w:r>
      <w:r w:rsidR="00F419F9">
        <w:rPr>
          <w:b/>
          <w:sz w:val="28"/>
          <w:szCs w:val="28"/>
        </w:rPr>
        <w:t xml:space="preserve"> </w:t>
      </w:r>
      <w:r w:rsidRPr="00F419F9">
        <w:rPr>
          <w:b/>
          <w:sz w:val="28"/>
          <w:szCs w:val="28"/>
        </w:rPr>
        <w:t>школа</w:t>
      </w:r>
      <w:r w:rsidR="00F419F9">
        <w:rPr>
          <w:b/>
          <w:sz w:val="28"/>
          <w:szCs w:val="28"/>
        </w:rPr>
        <w:t xml:space="preserve"> </w:t>
      </w:r>
      <w:r w:rsidRPr="00F419F9">
        <w:rPr>
          <w:b/>
          <w:sz w:val="28"/>
          <w:szCs w:val="28"/>
        </w:rPr>
        <w:t>живописи</w:t>
      </w:r>
    </w:p>
    <w:p w:rsidR="00704810" w:rsidRDefault="00704810" w:rsidP="00F419F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01225" w:rsidRPr="00F419F9" w:rsidRDefault="00301225" w:rsidP="00F419F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течение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второй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половины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15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16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искусство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Москвы,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став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общерусским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национальным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искусством,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отражая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идеи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силы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значительности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русского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централизованного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государства,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приобрело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ярко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выраженные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черты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торжественности,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представительности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величавости.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Вместе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сквозь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религиозную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оболочку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все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яснее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стали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пробиваться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светские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тенденции.</w:t>
      </w:r>
    </w:p>
    <w:p w:rsidR="00301225" w:rsidRPr="00F419F9" w:rsidRDefault="00301225" w:rsidP="00F419F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годы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правления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Ивана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III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Москва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стала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центром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единого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государства.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время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16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происходило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окончательное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сложение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русского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феодального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государства,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росли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производительные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силы,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расширялись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торговые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связи,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возникали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предпосылки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для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образования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единого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всероссийского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рынка.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Процессы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протекали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отнюдь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гладко,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жестокой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политической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классовой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борьбе.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Одно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другим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потеряли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свою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самостоятельность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отдельные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княжества,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подчинился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господству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Москвы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Великий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Новгород.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Иване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IV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РОССИИ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присоединились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древние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русские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земли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западе,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расширилась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территория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восток.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Намного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поднялся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международный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престиж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Руси,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завязывались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оживленные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дипломатические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сношения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странами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Западной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Европы,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папской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курией,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государствами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Востока.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Русские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послы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стали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частыми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гостями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германского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императора,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венецианских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дожей,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турецкого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султана.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Москву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охотно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посещали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иностранные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инженеры,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архитекторы,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мастера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различных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профессий.</w:t>
      </w:r>
    </w:p>
    <w:p w:rsidR="00301225" w:rsidRPr="00F419F9" w:rsidRDefault="00301225" w:rsidP="00F419F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После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гибели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Византийской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империи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Москва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стала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центром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восточно-христианской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церкви.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надеждой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смотрели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греческая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иерусалимская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церкви,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суля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великому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князю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корону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византийских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императоров.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Московские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князья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использовали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создавшееся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положение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для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обоснования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якобы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божественного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происхождения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царской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власти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укрепления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феодальной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монархии.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Возникали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политические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теории,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доказывавшие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необходимость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законность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централизации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государства.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Этому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подчинены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все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средства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идеологического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воздействия.</w:t>
      </w:r>
    </w:p>
    <w:p w:rsidR="00301225" w:rsidRPr="00F419F9" w:rsidRDefault="00301225" w:rsidP="00F419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Развитие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русской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живописи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конца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15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-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начала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16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века,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развитие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зодчества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поры,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первую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очередь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определялось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таким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важнейшим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историческим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событием,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образование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Русского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централизованного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государства.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Поэтому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основной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задачей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искусства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становится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прославление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Руси,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придает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политический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смысл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многим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произведениям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живописи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16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века.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искусство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16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века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проникает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все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больше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светских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мотивов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образов,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все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больше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живых,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занимательных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сцен.</w:t>
      </w:r>
    </w:p>
    <w:p w:rsidR="00301225" w:rsidRPr="00F419F9" w:rsidRDefault="00301225" w:rsidP="00F419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русской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живописи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16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века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замечается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ряд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новшеств,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благоприятных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для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дальнейшего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развития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искусства.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Русские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мастера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впервые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начинают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воспроизводить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картины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быта,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природы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людей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современном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обличье.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Таким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образом,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живописи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16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века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появляются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черты,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которые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подготовили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развитие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реалистических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начал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17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веке.</w:t>
      </w:r>
    </w:p>
    <w:p w:rsidR="00301225" w:rsidRPr="00F419F9" w:rsidRDefault="00301225" w:rsidP="00F419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строительной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технике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15-16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веков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происходит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значительный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прогресс.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Наряду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белым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камнем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входит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широкое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употребление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применявшийся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ранее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Новгороде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кирпич,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зодчие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иногда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используют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художественный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эффект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сочетания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красной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кирпичной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стены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белокаменными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деталями.</w:t>
      </w:r>
    </w:p>
    <w:p w:rsidR="00301225" w:rsidRPr="00F419F9" w:rsidRDefault="00301225" w:rsidP="00F419F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Огромные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средства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тратились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укрепление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старых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крепостей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создание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(Пзборска,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Ивангорода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др.),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которые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должны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обезопасить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государство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нападения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извне.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Особенно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большой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размах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оборонное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строительство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приобрело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16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в.,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когда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сооружались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кремли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Нижнем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Новгороде,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Туле,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Коломне,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Зарайске,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реставрировались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старые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укрепления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псковского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Крома,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возводились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мощные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стены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Кириллово-Белозерского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Соловецкого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монастырей.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1596—1600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гг.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под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руководством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архитектора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Федора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Коня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выстроены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неприступные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стены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Смоленска,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выдержавшие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впоследствии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одну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осаду.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Крепостное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строительство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15—16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вв.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имело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огромное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значение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развитии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русской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архитектуры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главным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образом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потому,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государственным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строительством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последние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годы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16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осуществлялось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через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созданный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1583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Приказ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каменных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дел.</w:t>
      </w:r>
    </w:p>
    <w:p w:rsidR="00301225" w:rsidRPr="00F419F9" w:rsidRDefault="00301225" w:rsidP="00F419F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При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Иване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III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идет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активная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перестройка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Кремля.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Крепость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Дмитрия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Донского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уже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соответствовала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новым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представлениям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оборонном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зодчестве,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резиденции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великого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государя.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1485–1496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гг.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Кремль,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существу,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возведен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заново,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сохраняя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план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старой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крепости.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Кремль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краснокирпичными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стенами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протяженностью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более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2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18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башнями,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Украшенный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двурогими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зубцами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(вместо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прежних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прямоугольных),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бойницами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боевыми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ходами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представлял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собой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только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грозную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крепость,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прекрасный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архитектурный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ансамбль,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вписанный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прихотливый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ландшафт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Москвы.</w:t>
      </w:r>
    </w:p>
    <w:p w:rsidR="00301225" w:rsidRPr="00F419F9" w:rsidRDefault="00301225" w:rsidP="00F419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Все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внимание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сосредотачивается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этот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период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Московском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кремле.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храмы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14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столетия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тому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времени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уже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успели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обветшать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чересчур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малы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непригодны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для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нужд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общерусской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столицы.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Первым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подвергся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перестройке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старый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Успенский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собор.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сильно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пострадал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пожаров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времени.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Для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перестройки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приглашен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итальянский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архитектор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Аристотель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Фьораванти.</w:t>
      </w:r>
    </w:p>
    <w:p w:rsidR="00301225" w:rsidRPr="00F419F9" w:rsidRDefault="00301225" w:rsidP="00F419F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соборе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хранилась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Владимирской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Богоматери,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здесь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происходило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венчание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царство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погребали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русских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митрополитов.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Русским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людям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Успенский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собор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представлялся,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выражению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Иосифа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Волоцкого,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«земным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небом,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сияющим,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великое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солнце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посреди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Русской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земли».</w:t>
      </w:r>
    </w:p>
    <w:p w:rsidR="00301225" w:rsidRPr="00F419F9" w:rsidRDefault="00301225" w:rsidP="00F419F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Успенском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соборе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получили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дальнейшее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развитие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лучшие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традиции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русского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храмового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зодчества.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Фиораванти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тщательно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изучил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русскую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архитектуру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глубоко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проникся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спецификой.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включил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оформление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фасадов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московского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храма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ряд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характерных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деталей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владимиро-суздальского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зодчества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—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перспективные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порталы,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аркатурный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фриз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др.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Однако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строительные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приемы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обусловили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значительное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отличие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Успенского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собора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прототипа,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владимирского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Успенского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собора: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геометрическую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правильность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плана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всех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архитектурных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деталей,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также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принципиально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решение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внутреннего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пространства.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Главным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является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зальный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характер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помещения,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единство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нерасчлененность.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Огромные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круглые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столбы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производят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впечатления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мощных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опор,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сдерживающих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колоссальную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тяжесть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куполов,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лишь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подчеркивают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свободный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рост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всего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сооружения,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создавая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необыкновенную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обширность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легкость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внутреннего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пространства.</w:t>
      </w:r>
    </w:p>
    <w:p w:rsidR="00301225" w:rsidRPr="00F419F9" w:rsidRDefault="00301225" w:rsidP="00F419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Крупным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событием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художественной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жизни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начала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16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века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стало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появление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Московском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кремле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здания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Архангельского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собора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богато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оформленного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духе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архитектуры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Ренессанса.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Псковскими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мастерами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построен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Благовещенский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собор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Москве.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Дворец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представлял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сложный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комплекс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деревянных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каменных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палат.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Кремль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здания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стали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образцом,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которому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стремились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подражать.</w:t>
      </w:r>
    </w:p>
    <w:p w:rsidR="00301225" w:rsidRPr="00F419F9" w:rsidRDefault="00301225" w:rsidP="00F419F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Московский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Кремль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сооружен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слияния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Москвы-реки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Неглинки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(которая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сейчас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протекает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тоннеле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под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Александровским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садом).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Некогда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стороны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Красной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площади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отделен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рвом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остального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города.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плане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Кремль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представляет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собой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довольно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правильный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треугольник.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Подобно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многим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средневековым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ансамблям,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Московский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Кремль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приобрел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окончательный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вид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результате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многовекового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строительства.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Внутренняя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планировка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отличается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большой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свободой,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хотя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архитекторы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придерживались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определенной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системы.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Так,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они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прежде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всего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выделили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главную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площадь,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которой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ведут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дороги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Спасских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Никольских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ворот.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площадь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открывается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взорам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другого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берега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Москвы-реки;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оттуда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Кремль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предстает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всем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своем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праздничном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великолепии.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Однако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«фасадом»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является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сторона,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обращенная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Красной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площади,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где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особенную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торжественность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ансамблю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придают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Спасская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Никольская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башни.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целом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Кремль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мощными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зубчатыми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стенами,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величественными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башнями,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горящими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золотыми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куполами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соборов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главным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ориентиром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—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колокольней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Ивана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Великого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—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образует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грандиозный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одновременно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удивительно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поэтичный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архитектурный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ансамбль,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органично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вошедший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современную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ему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позднейшую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городскую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застройку.</w:t>
      </w:r>
    </w:p>
    <w:p w:rsidR="00301225" w:rsidRPr="00F419F9" w:rsidRDefault="00301225" w:rsidP="00F419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Легко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представить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себе,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какое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грандиозное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впечатление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производил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Кремль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—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среди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нищих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деревянных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строений.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стены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башни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обладают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огромной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художественной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выразительностью.</w:t>
      </w:r>
    </w:p>
    <w:p w:rsidR="00F419F9" w:rsidRDefault="00301225" w:rsidP="00F419F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Московский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Кремль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стал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образцом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для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многих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крепостей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XVI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(в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Новгороде,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Нижнем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Новгороде,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Туле,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Коломне;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этот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период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перестроены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крепости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Орешек,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Ладога,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Копорье,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заложена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крепость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Иван-город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пр.),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храмы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–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для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культовых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сооружений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территории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всей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Руси.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типу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Успенского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собора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построены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многие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храмы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XVI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в.: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Софийский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собор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Вологде,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Смоленский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собор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Новодевичьего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монастыря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Москве,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Успенский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–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Троице-Сергиева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монастыря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Применение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железных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связей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вместо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деревянных,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использование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подъемных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механизмов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конца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XV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столетия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расширило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возможности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зодчих.</w:t>
      </w:r>
      <w:r w:rsidR="00F419F9">
        <w:rPr>
          <w:sz w:val="28"/>
          <w:szCs w:val="28"/>
        </w:rPr>
        <w:t xml:space="preserve"> </w:t>
      </w:r>
    </w:p>
    <w:p w:rsidR="00301225" w:rsidRPr="00F419F9" w:rsidRDefault="00301225" w:rsidP="00F419F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Московская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архитектура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рубежа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XV–XVI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вв.</w:t>
      </w:r>
      <w:r w:rsidR="00F419F9">
        <w:rPr>
          <w:sz w:val="28"/>
          <w:szCs w:val="28"/>
        </w:rPr>
        <w:t xml:space="preserve"> </w:t>
      </w:r>
      <w:r w:rsidR="00F419F9" w:rsidRPr="00F419F9">
        <w:rPr>
          <w:sz w:val="28"/>
          <w:szCs w:val="28"/>
        </w:rPr>
        <w:t>несомненно,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стала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общерусским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явлением.</w:t>
      </w:r>
    </w:p>
    <w:p w:rsidR="00301225" w:rsidRPr="00F419F9" w:rsidRDefault="00301225" w:rsidP="00F419F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Сравнительно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небольшое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количество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дошедших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построек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светского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характера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объясняется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тем,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строили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преимущественно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дерева.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Обилие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дешевого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благородного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материала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определило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исключительно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интенсивное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развитие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территории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Руси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деревянного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зодчества.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дерева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строились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крестьянские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избы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дома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горожан,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боярские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хоромы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княжеские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дворцы.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Огромное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значение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имела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Древней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Руси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деревянная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храмовая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архитектура.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протяжении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столетий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совершенствовали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русские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плотники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мастерство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результате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многовекового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опыта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тщательного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отбора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выработали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наиболее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совершенные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экономные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средства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для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строительства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простых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крестьянских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изб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величественных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монументальных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церквей.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дошли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памятники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светской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деревянной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архитектуры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раннего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времени.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сохранившиеся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деревянные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храмы,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относящиеся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концу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14—17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веков,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позволяют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судить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великолепном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развитии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русского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деревянного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зодчества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протяжении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всей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истории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Древней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Руси.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Руси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существовали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типа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деревянных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церквей.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Первый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—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прямоугольный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плане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сруб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(клеть),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покрытый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двускатной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кровлей,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которая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увенчана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главкой.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этому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основному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объему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примыкают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более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низкие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срубы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восточной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(алтарь)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западной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стороны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(притвор),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также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покрытые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двускатной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кровлей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(такова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Лазаревская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церковь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Муромского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монастыря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Карельской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АССР,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14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в.).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Второй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тип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—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так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называемые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шатровые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церкви,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характерный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признак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которых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—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высокая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центральная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башня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маленьким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куполом.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Шатровые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церкви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отличаются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большой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динамичностью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живописностью.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общем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городском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сельском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ансамбле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они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выделялись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своей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устремленностью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вверх,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монументальностью,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нарядностью.</w:t>
      </w:r>
    </w:p>
    <w:p w:rsidR="00301225" w:rsidRPr="00F419F9" w:rsidRDefault="00301225" w:rsidP="00F419F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Формы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деревянных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шатровых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храмов,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великолепным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примером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которых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могут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служить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Никольская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церковь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селе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Панилове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церковь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Климента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селе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(1501),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Архангельской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области,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оказали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сильное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влияние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храмовую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архитектуру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16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Деревянная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храмовая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архитектура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продолжала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развиваться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17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18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вв.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Именно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время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обрела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свои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зрелые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формы,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свидетельствует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замечательная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церковь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погоста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Кижи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(нач.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18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в.).</w:t>
      </w:r>
    </w:p>
    <w:p w:rsidR="00301225" w:rsidRPr="00F419F9" w:rsidRDefault="00301225" w:rsidP="00F419F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Однако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влияние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деревянной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архитектуры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каменную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нельзя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представлять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упрощенно.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Среди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шатровых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каменных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храмов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16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первой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времени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является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церковь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Вознесения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Коломенском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(1532),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возведенная,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преданию,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честь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рождения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наследника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Василия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—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будущего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царя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Ивана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IV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Грозного.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Формы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церкви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связаны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только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деревянным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зодчеством.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Издавна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Руси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строились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надвратные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шатровые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церкви;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шатер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обычным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покрытием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крепостных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башен.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Таким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образом,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можно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считать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несомненным,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коломенской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церкви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сочетались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различные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традиции,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идущие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крепостного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строительства,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каменной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церковной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архитектуры,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деревянного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зодчества.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Динамичный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характер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церкви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Вознесения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резко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отличает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обычных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пятиглавых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одноглавых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церквей.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Устремленность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ввысь,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пронизывающая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все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формы,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выражена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внутреннем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пространстве,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где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энергичное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движение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вверх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подчеркнуто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настойчиво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повторяющимися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вертикалями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узких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окон,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угловых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ниш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мощных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пилястр,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идущих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шатрового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завершения.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Внешний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облик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храма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отличается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гармоничной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ясностью,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монолитностью,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кристальной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четкостью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всех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частей,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сливающихся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неразрывное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целое.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красиво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обработанном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арками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подклете,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где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прежде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открытые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галереи—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«гульбищ»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возведен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четверик,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котором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расположен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восьмерик,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завершенный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высоким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стройным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шатром.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Переходы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каждой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частей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другой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помощью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декоративных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закомар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кокошников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придают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всему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сооружению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впечатление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естественного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роста.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Кажется,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храм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вырастает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земли,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еще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усиливает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связь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пейзажем.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Решающее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значение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имеют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вертикальные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членения,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подчеркнутые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пилястрами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четверика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восьмерика.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Они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наибольшей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мере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придают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храму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динамичность,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которая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усиливается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также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острыми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углами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вимпергов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вытянутыми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вверх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кокошниками.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Благодаря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отсутствию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абсиды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храм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выглядит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одинаково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всех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сторон,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придает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ему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особую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цельность.</w:t>
      </w:r>
    </w:p>
    <w:p w:rsidR="00301225" w:rsidRPr="00F419F9" w:rsidRDefault="00301225" w:rsidP="00F419F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Церковь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Вознесения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свидетельствует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величайшей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творческой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энергии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эпохи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16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древнерусской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художественной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культуре.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стоит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высоком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берегу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Москвы-реки,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мощно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воздействуя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окружающий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пейзаж.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Зодчий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отказался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освященных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веками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церковных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форм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воздвиг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памятник,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исполненный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архитектурных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идей,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несущий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себе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эстетические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нормы.</w:t>
      </w:r>
    </w:p>
    <w:p w:rsidR="00301225" w:rsidRPr="00F419F9" w:rsidRDefault="00301225" w:rsidP="00F419F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XVI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–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период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расцвета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крепостного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зодчества.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вызвано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появлением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орудий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ведения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боя.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регулярные,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геометрически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правильные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фортификации.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Мощные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стены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прорезываются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бойницами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для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«верхнего»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«подошвенного»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боя.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башнях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помещались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артиллерийские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орудия.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Крепость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большой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степени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определяет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планировку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города.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Слободы,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посад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под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стенами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стали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также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укрепляться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деревянными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«острогами».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Монастыри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укреплялись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тоже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крепости,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являясь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важными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оборонительными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оплотами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самой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Москве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(Новодевичий,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Симонов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монастырь),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так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ближних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подступах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(Троице-Сергиев),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мощные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монастыри-крепости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строились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далеко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севере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(Кирилло-Белозерский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монастырь,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Соловецкий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монастырь).</w:t>
      </w:r>
    </w:p>
    <w:p w:rsidR="00301225" w:rsidRPr="00F419F9" w:rsidRDefault="00301225" w:rsidP="00F419F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Искусство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могло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отражать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главных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моментов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русской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истории.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Поэтому,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естественно,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многом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развитие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русской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живописи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второй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половины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XV–XVI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столетия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определялось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таким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важнейшим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историческим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процессом,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создание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централизованного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государства.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задачу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входило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прославление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государственной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мощи.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Расширяется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идейное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содержание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искусства,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одновременно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усиливается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регламентация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сюжетов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иконографических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схем,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вносит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произведения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отвлеченный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официальный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характер,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определенную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холодность.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Однако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все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касается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уже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искусства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XVI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столетия,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конце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XV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ведущую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роль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еще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играло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рублевское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направление.</w:t>
      </w:r>
    </w:p>
    <w:p w:rsidR="00301225" w:rsidRPr="00F419F9" w:rsidRDefault="00301225" w:rsidP="00F419F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15-16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веках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создан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ряд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выдающихся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памятников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скульптуры.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Особый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интерес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представляют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новаторские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поиски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объемной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пластической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формы.</w:t>
      </w:r>
    </w:p>
    <w:p w:rsidR="00301225" w:rsidRPr="00F419F9" w:rsidRDefault="00301225" w:rsidP="00F419F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1462-1464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годах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мастерских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Василия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Дмитриевича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Ермолина,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бывшего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только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известным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зодчим,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скульптором,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выполнены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горельефа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для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Фроловских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(ныне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Спасских)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ворот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Кремля.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Один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-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конным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изображением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Георгия,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пронзающего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копьем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змея,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другой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–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конным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изображением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Дмитрия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Солунского.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Сохранился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фрагмент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первого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горельефа.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стиль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Ермолина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получил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распространения.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Господствующим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16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веке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стал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горельеф,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барельеф,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плоская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резьба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дереву.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Примером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служит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«Молельное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место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Ивана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Грозного»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Успенском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соборе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Кремля,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которое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производит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впечатление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пышности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богатства.</w:t>
      </w:r>
    </w:p>
    <w:p w:rsidR="00301225" w:rsidRPr="00F419F9" w:rsidRDefault="00301225" w:rsidP="00F419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Исключительным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совершенством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отличаются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произведения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ювелирного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искусства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самые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разнообразные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формы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чеканки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золоту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серебру,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изысканная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рисунку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скань.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Украшения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эмали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драгоценных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камней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–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все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доступно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русским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ювелирам.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высокое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мастерство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ценилось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границей.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Следует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особо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отметить,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такой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замечательный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образец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ювелирного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искусства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16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века,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большое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золотое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блюдо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1561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года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–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дар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Ивана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Грозного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Троицкому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монастырю.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середине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блюда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–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двуглавый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орел,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выполненный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чернью.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блюда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покрывает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орнамент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поразительной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красоты.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Поверхность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золотого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блюда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особенным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искусством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обработано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плавно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изогнутыми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линиями,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великолепно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отражающими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игру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света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тени.</w:t>
      </w:r>
    </w:p>
    <w:p w:rsidR="00301225" w:rsidRPr="00F419F9" w:rsidRDefault="00301225" w:rsidP="00F419F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Оружейной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палате,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царских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мастерских,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работают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лучшие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ювелиры,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эмальеры,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чеканщики,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чьих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произведениях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ощущаем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связь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народными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традициями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прошлых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эпох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(см.: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Золотой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оклад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напрестольного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Евангелия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–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дар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Ивана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Грозного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Благовещенский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собор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1571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г.,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золотое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блюдо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1561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царицы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Марии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Темрюковны,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потир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изображением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Деисуса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–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вклад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Ирины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Бориса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Годуновых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Архангельский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собор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Московского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Кремля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д.;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все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собр.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Оружейной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палаты).</w:t>
      </w:r>
    </w:p>
    <w:p w:rsidR="00301225" w:rsidRPr="00F419F9" w:rsidRDefault="00301225" w:rsidP="00F419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Рубеж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15-16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веков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ознаменован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созданием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ряда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прекрасных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произведений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сюжетного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шитья,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так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называемого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живописного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стиля.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середины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16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века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искусстве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художественного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шитья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образуется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несколько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направлений.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Связанных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деятельностью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определенных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мастерских.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Особенно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изощренными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приемами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шитья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художественным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совершенством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отличаются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произведения,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исполненные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мастерских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князей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Старицких.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Примером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может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служить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плащаница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1561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года,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характеризуемая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трагической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напряженностью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образов.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Красочная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гамма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плащаницы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основана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тонком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сочетании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многочисленных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полутонов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оттенков,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мешает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гармонически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целостной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ясной.</w:t>
      </w:r>
    </w:p>
    <w:p w:rsidR="00301225" w:rsidRPr="00F419F9" w:rsidRDefault="00301225" w:rsidP="00F419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конце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16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века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развиваются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«годуновское»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«строгановское»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направления.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изделиях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первого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начинают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преобладать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золото,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серебро,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драгоценные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камни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жемчуга.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«Строгановское»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шитье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отличается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изысканным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рисунком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тонкостью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тональных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решений.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шитье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помимо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шелковых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нитей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используются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металлические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–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золотые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серебряные.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Широко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применяется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жемчуг,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драгоценные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камни.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Сложные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узоры,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подчеркнутая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роскошь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характерны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для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изделий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мастерской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царицы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Анастасии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Романовны,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еще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более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–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для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мастериц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Евфросиньи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Старицкой.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Развивается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XVI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искусство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литья.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Умелые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мастера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изготовляют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мелкую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утварь,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льют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колокола.</w:t>
      </w:r>
    </w:p>
    <w:p w:rsidR="00301225" w:rsidRPr="00F419F9" w:rsidRDefault="00301225" w:rsidP="00F419F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Большого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распространения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достигло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16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веке,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особенно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второй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половине,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искусство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миниатюры.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Именно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здесь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пробита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серьезная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брешь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традиционных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формах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искусства.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миниатюрах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Жития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Николая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Чудотворца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(Гос.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библиотека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СССР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им.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В.И.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Ленина)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более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десяти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тысячах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иллюстраций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«Летописному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своду»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можно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встретить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живо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трактованные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бытовые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сцены,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современные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одежды,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сооружения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Художников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привлекали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столько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переживания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людей,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сколько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обстановка.</w:t>
      </w:r>
    </w:p>
    <w:p w:rsidR="00301225" w:rsidRPr="00F419F9" w:rsidRDefault="00301225" w:rsidP="00F419F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середине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16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веке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древнерусской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рукописной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книги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появилась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соперница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—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печатная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книга.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московской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типографии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Ивана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Федорова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1564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отпечатана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книга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«Апостол»,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которой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обнаружились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черты,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характерные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для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художественной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культуры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эпохи.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Следует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сказать,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именно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печатная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книга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многом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определила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17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веке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обращение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древнерусского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искусства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реалистическому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искусству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Запада;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именно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здесь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обнаружились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связи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художественной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культурой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Украины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Белоруссии.</w:t>
      </w:r>
    </w:p>
    <w:p w:rsidR="00301225" w:rsidRPr="00F419F9" w:rsidRDefault="00301225" w:rsidP="00F419F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Русская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книга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книжная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миниатюра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второй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половине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XV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претерпели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большие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изменения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связи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заменой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пергамена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бумагой.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сказалось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первую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очередь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технике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особенно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колорите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миниатюр,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больше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похожих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уже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эмаль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мозаику,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акварель.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Евангелие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1507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г.,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исполненное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заказу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боярина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Третьякова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украшенное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сыном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Дионисия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Феодосием,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еще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сохранило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миниатюрах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густой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цвет.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Изящество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рисунка,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колористическое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богатство,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изысканный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золотой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орнамент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принесли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роскошно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иллюстрированному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Евангелию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огромный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успех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вызвали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ряд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подражаний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(Евангелие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Исаака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Бирева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1531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г.,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РГБ).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уже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Житии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Бориса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Глеба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(Архив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ЛОИИ)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20-х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годов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XVI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рисунки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выполнены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легким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контуром,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прозрачными,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похожими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акварель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красками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мало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напоминают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рукописях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XV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столетия.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Рукописные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книги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наполняются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огромным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количеством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иллюстраций,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например: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«Великие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Четьи-Минеи»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–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сводный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многотомный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труд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художников,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организованных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митрополитом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Макарием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(в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один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томов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вошла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«Христианская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топография»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Козьмы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Индикоплова,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ГИМ),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Лицевой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летописный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свод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16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000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миниатюр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темы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исторические,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жанровые,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военные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1564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дьяконом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кремлевской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церкви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Иваном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Федоровым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Петром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Мстиславцем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напечатан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«Апостол»,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ему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предшествовала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анонимная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первая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русская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печатная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книга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–</w:t>
      </w:r>
      <w:r w:rsidR="00704810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Евангелие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1556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Печатные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книги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вызвали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жизни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гравюру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дереве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–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ксилографию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–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способствовали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развитию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различных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стилей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орнамента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разного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характера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инициалов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заставок.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Неовизантийский,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балканский,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старопечатный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орнамент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–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всех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стилях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проявилась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народная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фантазия,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которой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еще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живы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отзвуки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полуязыческих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представлений.</w:t>
      </w:r>
    </w:p>
    <w:p w:rsidR="00301225" w:rsidRPr="00F419F9" w:rsidRDefault="00301225" w:rsidP="00F419F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Архитектура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ведущим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искусством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конце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15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16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века.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Однако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живописи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можно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видеть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аналогичные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процессы.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образы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начали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становиться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более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импозантными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торжественными.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Художников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увлекали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различные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сложные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сюжеты,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помогавшие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выразить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представления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мире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человеке.</w:t>
      </w:r>
    </w:p>
    <w:p w:rsidR="00301225" w:rsidRPr="00F419F9" w:rsidRDefault="00301225" w:rsidP="00F419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Основным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жанром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русской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живописи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16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веке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остается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иконопись.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16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русской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живописи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открыл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замечательного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иконописца</w:t>
      </w:r>
      <w:r w:rsidR="00F419F9">
        <w:rPr>
          <w:sz w:val="28"/>
          <w:szCs w:val="28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Дионисия.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70-х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гг.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работал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Пафнутьевом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монастыре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Боровске,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затем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приглашен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Москву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для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украшения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Успенского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собора.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Здесь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артель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художников,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которую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входили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Дионисии,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«поп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Тимофей,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Ярец,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Коня»,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начала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работать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1481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1484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Дионисий,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которому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присоединились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сыновья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Феодосии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Владимир,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стал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расписывать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храм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Иосифо-Волоколамского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монастыря.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Наконец,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1500—1502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гг.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уже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старый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художник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расписал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помощью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сыновей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храм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Рождества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Богородицы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Ферапонтова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монастыря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—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один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наиболее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выдающихся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памятников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древнерусской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монументальной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живописи.</w:t>
      </w:r>
    </w:p>
    <w:p w:rsidR="00301225" w:rsidRPr="00F419F9" w:rsidRDefault="00301225" w:rsidP="00F419F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Точно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датированная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прекрасно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сохранившаяся,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роспись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дает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яркое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представление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искусстве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Дионисия,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умевшего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лирически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задушевным,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изящным,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сдержанно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бесстрастным.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Художник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шел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традиций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живописи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Андрея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Рублева,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значительно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переработал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создал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произведения,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отмеченные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печатью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времени.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Отсюда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репрезентативность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образов,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проникнутых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чувством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собственного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достоинства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утонченного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благородства.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Ферапонтовская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роспись,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посвященная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Богоматери,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исполнена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жизнеутверждающего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радостного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чувства.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Здесь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сравнительно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немного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«исторических»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евангельских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сюжетов,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если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они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есть,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трактуются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торжественный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праздник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ликующее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песнопение.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Над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порталом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помещены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великолепные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композиции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«Рождество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Богородицы»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«Сцены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жизни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Марии».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самом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храме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основное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место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занимают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символические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композиции</w:t>
      </w:r>
      <w:r w:rsidR="00CA4298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—</w:t>
      </w:r>
      <w:r w:rsidR="00CA4298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«Похвала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Богоматери»,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тебе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радуется»,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«Покров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Богоматери»,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где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центральной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является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фигура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Марии,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сторонам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группы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праведников,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воздающих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хвалу.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композициям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примыкает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цикл,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посвященный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акафисту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Богоматери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—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песнопениям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честь.</w:t>
      </w:r>
    </w:p>
    <w:p w:rsidR="00301225" w:rsidRPr="00F419F9" w:rsidRDefault="00301225" w:rsidP="00F419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19F9">
        <w:rPr>
          <w:rStyle w:val="a4"/>
          <w:sz w:val="28"/>
          <w:szCs w:val="28"/>
          <w:lang w:val="ru-RU"/>
        </w:rPr>
        <w:t>Дионисий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гениальным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художником,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продолжал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лучшие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традиции</w:t>
      </w:r>
      <w:r w:rsidR="00F419F9">
        <w:rPr>
          <w:sz w:val="28"/>
          <w:szCs w:val="28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Андрея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Рублева,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sz w:val="28"/>
          <w:szCs w:val="28"/>
        </w:rPr>
        <w:t>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забывал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собственной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индивидуальности.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Дионисий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создал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собственный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художественный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метод,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которой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многом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остается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загадкой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для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наших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современников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–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исследователей.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Иконы</w:t>
      </w:r>
      <w:r w:rsidR="00F419F9">
        <w:rPr>
          <w:sz w:val="28"/>
          <w:szCs w:val="28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Дионисия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sz w:val="28"/>
          <w:szCs w:val="28"/>
        </w:rPr>
        <w:t>отличаются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особой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праздничностью.</w:t>
      </w:r>
    </w:p>
    <w:p w:rsidR="00301225" w:rsidRPr="00F419F9" w:rsidRDefault="00301225" w:rsidP="00F419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середины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16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века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усиливается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контроль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над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русской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церковной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живописью.</w:t>
      </w:r>
    </w:p>
    <w:p w:rsidR="00301225" w:rsidRPr="00F419F9" w:rsidRDefault="00301225" w:rsidP="00F419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Вместе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rStyle w:val="a5"/>
          <w:sz w:val="28"/>
          <w:szCs w:val="28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русскую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церковную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живопись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16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века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проникает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мотивы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прославления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государства.</w:t>
      </w:r>
      <w:r w:rsidR="00F419F9">
        <w:rPr>
          <w:sz w:val="28"/>
          <w:szCs w:val="28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В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русской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иконописи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16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века</w:t>
      </w:r>
      <w:r w:rsidRPr="00F419F9">
        <w:rPr>
          <w:sz w:val="28"/>
          <w:szCs w:val="28"/>
        </w:rPr>
        <w:t>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зарождается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новая,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школа,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отличающая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себе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миниатюрность,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тонкость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рисунка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изящество.</w:t>
      </w:r>
      <w:r w:rsidR="00F419F9">
        <w:rPr>
          <w:rStyle w:val="a5"/>
          <w:sz w:val="28"/>
          <w:szCs w:val="28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В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русской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живописи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16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века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усиливается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декоративность,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усложняется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композиция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рисунка.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Наиболее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известными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мастерами</w:t>
      </w:r>
      <w:r w:rsidR="00F419F9">
        <w:rPr>
          <w:sz w:val="28"/>
          <w:szCs w:val="28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русской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живописи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16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века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sz w:val="28"/>
          <w:szCs w:val="28"/>
        </w:rPr>
        <w:t>стали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Прокопий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Чирин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Истома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Савин.</w:t>
      </w:r>
    </w:p>
    <w:p w:rsidR="00301225" w:rsidRPr="00F419F9" w:rsidRDefault="00301225" w:rsidP="00F419F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От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иконописцев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зодчих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требовалось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прославление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Ивана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Грозного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деяний.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Прекрасная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иллюстрация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этому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–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знаменитая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«Благословенно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воинство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небесного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царя»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[другое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название</w:t>
      </w:r>
      <w:r w:rsidR="00CA4298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–</w:t>
      </w:r>
      <w:r w:rsidR="00CA4298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«Церковь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воинствующая»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(1552–1553,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ГТГ)</w:t>
      </w:r>
      <w:r w:rsidR="00CA4298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–</w:t>
      </w:r>
      <w:r w:rsidR="00CA4298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столь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условное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искусствоведческое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название,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«Молящиеся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новгородцы»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«Битва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новгородцев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суздальцами»,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именно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они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удержались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науке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потому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сохраняем],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прославляющая,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Покровский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собор,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«что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рву»,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победу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над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Казанским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ханством.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Справа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показана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пылающая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Казань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(«град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нечестивых»).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Благословляемое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Богоматерью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младенцем,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тремя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дорогами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направляется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Москве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(«горнему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Иерусалиму»)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многочисленное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пешее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конное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войско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(оно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«воинство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небесного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царя»).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Прямо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архангелом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Михаилом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скачет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алым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знаменем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юный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Иван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Грозный.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Среди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войска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византийский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император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Константин,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русские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князья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Борис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Глеб,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Владимир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Мономах,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Александр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Невский,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Дмитрий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Донской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другие.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Войско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встречает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сонм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летящих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ангелов.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Полноводная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река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символизирует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«третий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Рим»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–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Москву,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противопоставлена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иссякшему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источнику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–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«второму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Риму»,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Византии.</w:t>
      </w:r>
    </w:p>
    <w:p w:rsidR="00301225" w:rsidRPr="00F419F9" w:rsidRDefault="00301225" w:rsidP="00F419F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Свою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нишу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русской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живописи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16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века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занимает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светская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живопись,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явление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относительно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новое.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Роспись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золотой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палаты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Кремле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является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памятником</w:t>
      </w:r>
      <w:r w:rsidR="00F419F9">
        <w:rPr>
          <w:sz w:val="28"/>
          <w:szCs w:val="28"/>
        </w:rPr>
        <w:t xml:space="preserve"> </w:t>
      </w:r>
      <w:r w:rsidRPr="00F419F9">
        <w:rPr>
          <w:rStyle w:val="a5"/>
          <w:b w:val="0"/>
          <w:bCs w:val="0"/>
          <w:sz w:val="28"/>
          <w:szCs w:val="28"/>
        </w:rPr>
        <w:t>русской</w:t>
      </w:r>
      <w:r w:rsidR="00F419F9">
        <w:rPr>
          <w:rStyle w:val="a5"/>
          <w:b w:val="0"/>
          <w:bCs w:val="0"/>
          <w:sz w:val="28"/>
          <w:szCs w:val="28"/>
        </w:rPr>
        <w:t xml:space="preserve"> </w:t>
      </w:r>
      <w:r w:rsidRPr="00F419F9">
        <w:rPr>
          <w:rStyle w:val="a5"/>
          <w:b w:val="0"/>
          <w:bCs w:val="0"/>
          <w:sz w:val="28"/>
          <w:szCs w:val="28"/>
        </w:rPr>
        <w:t>светской</w:t>
      </w:r>
      <w:r w:rsidR="00F419F9">
        <w:rPr>
          <w:rStyle w:val="a5"/>
          <w:b w:val="0"/>
          <w:bCs w:val="0"/>
          <w:sz w:val="28"/>
          <w:szCs w:val="28"/>
        </w:rPr>
        <w:t xml:space="preserve"> </w:t>
      </w:r>
      <w:r w:rsidRPr="00F419F9">
        <w:rPr>
          <w:rStyle w:val="a5"/>
          <w:b w:val="0"/>
          <w:bCs w:val="0"/>
          <w:sz w:val="28"/>
          <w:szCs w:val="28"/>
        </w:rPr>
        <w:t>живописи</w:t>
      </w:r>
      <w:r w:rsidR="00F419F9">
        <w:rPr>
          <w:rStyle w:val="a5"/>
          <w:b w:val="0"/>
          <w:bCs w:val="0"/>
          <w:sz w:val="28"/>
          <w:szCs w:val="28"/>
        </w:rPr>
        <w:t xml:space="preserve"> </w:t>
      </w:r>
      <w:r w:rsidRPr="00F419F9">
        <w:rPr>
          <w:rStyle w:val="a5"/>
          <w:b w:val="0"/>
          <w:bCs w:val="0"/>
          <w:sz w:val="28"/>
          <w:szCs w:val="28"/>
        </w:rPr>
        <w:t>16</w:t>
      </w:r>
      <w:r w:rsidR="00F419F9">
        <w:rPr>
          <w:rStyle w:val="a5"/>
          <w:b w:val="0"/>
          <w:bCs w:val="0"/>
          <w:sz w:val="28"/>
          <w:szCs w:val="28"/>
        </w:rPr>
        <w:t xml:space="preserve"> </w:t>
      </w:r>
      <w:r w:rsidRPr="00F419F9">
        <w:rPr>
          <w:rStyle w:val="a5"/>
          <w:b w:val="0"/>
          <w:bCs w:val="0"/>
          <w:sz w:val="28"/>
          <w:szCs w:val="28"/>
        </w:rPr>
        <w:t>века</w:t>
      </w:r>
      <w:r w:rsidRPr="00F419F9">
        <w:rPr>
          <w:sz w:val="28"/>
          <w:szCs w:val="28"/>
        </w:rPr>
        <w:t>.</w:t>
      </w:r>
    </w:p>
    <w:p w:rsidR="00CA4298" w:rsidRDefault="00301225" w:rsidP="00F419F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Русское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иконопочитание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теснейшим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образом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связано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таким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характерным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для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России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явлением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меценатство.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Храмостроительство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Руси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всегда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обязано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«благочестивому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деланию...»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заинтересованных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лиц,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государственных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частных.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Первое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место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среди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частных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меценатов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занимает,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безусловно,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династия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Строгановых,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подвизавшаяся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Прикамье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около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пятисот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лет.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обеспечивали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строительство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храмов,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наполнение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разнообразной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культовой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утварью.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Известно,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своих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вотчинных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землях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они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организовывали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золотошвейные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мастерские.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Подобные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мастерские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обычно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создавались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царском,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архиерейском,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великокняжеском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дворах,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однако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дворах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богатых,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родовитых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вотчинников,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какими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кон.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18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столетия.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Так,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слились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самыми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элитарными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слоями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русского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общества,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меценатство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стало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для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фамильной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традицией,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подхваченной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позднее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другими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династиями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–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купцов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Никитиных,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промышленников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Демидовых,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пароходчиков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Каменских.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Широта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деятельности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имела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поистине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государственное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значение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лежала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основе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культурного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процветания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края.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случайно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целые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направления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разных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видах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искусства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получили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наименование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«строгановских».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Различают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«строгановскую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школу»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архитектуре,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церковном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шитье.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иконописная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школа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–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наиболее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яркое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явление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поздней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древнерусской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иконописи.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хронологические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рамки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определяются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второй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половиной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16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–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первой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половиной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17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Сегодня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известно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более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имен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иконописцев,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причем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многие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произведения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дошли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нашего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времени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попали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крупнейшие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музеи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страны.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Прикамье,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кроме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Перм.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галереи,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отдельные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памятники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школы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хранятся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Березниковском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историко-художественном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музее,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действующей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церкви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Похвалы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Богоматери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с.</w:t>
      </w:r>
      <w:r w:rsidR="00CA4298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Орел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Усольского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р-на,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возможно,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др.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церквях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Пермской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обл.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Самая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большая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самая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«качественная»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Прикамье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коллекция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принадлежит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Пермской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галерее,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где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хранятся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около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пятидесяти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памятников,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причем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половина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–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подписные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датированные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второй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половины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16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–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первой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половины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17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работы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Истомы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Савина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Никифора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Савина,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мастера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Григория,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Семена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Хромого,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Богдана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Соболева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др.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живописцев.</w:t>
      </w:r>
      <w:r w:rsidR="00F419F9">
        <w:rPr>
          <w:sz w:val="28"/>
          <w:szCs w:val="28"/>
        </w:rPr>
        <w:t xml:space="preserve"> </w:t>
      </w:r>
    </w:p>
    <w:p w:rsidR="00CA4298" w:rsidRDefault="00301225" w:rsidP="00F419F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Очевидно,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такое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обилие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имен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встречается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далеко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случайно.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Именно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впервые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по-настоящему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оценили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индивидуальное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мастерство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иконописца.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Необычно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для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времени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прямое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соучастие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заказчика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создании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художественных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произведений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–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говорят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сложнейшие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иконографические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программы,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высоко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профессиональное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исполнение.</w:t>
      </w:r>
      <w:r w:rsidR="00F419F9">
        <w:rPr>
          <w:sz w:val="28"/>
          <w:szCs w:val="28"/>
        </w:rPr>
        <w:t xml:space="preserve"> </w:t>
      </w:r>
    </w:p>
    <w:p w:rsidR="00CA4298" w:rsidRDefault="00301225" w:rsidP="00F419F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Подлинный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шедевр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–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«Владимирская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Богоматерь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восемнадцатью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клеймами»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работы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Истомы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Савина,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«государева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иконописца»,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работавшего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также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заказам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Строгановых.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среднике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прекрасной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изображена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Богоматерь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младенцем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Христом.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«Древнейшая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песнь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материнства»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звучит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здесь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торжественно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печально.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Глаза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Богоматери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обращаются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вглубь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души,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объятой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страданием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тревогой.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Трогательно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движение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маленького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Христа.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Даже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пышность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драгоценных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одежд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снижает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напряженности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образа,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самого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выразительного,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самого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почитаемого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Древней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Руси.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Неслучайно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именно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«Владимирскую»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называют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святыней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Руси,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покровительницей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Руси.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Традиционен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отношении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«образ»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Истомы.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Истомы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Савина,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наряду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каноническими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чертами,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видим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пример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«самомышления»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иконописца.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Вместо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легенды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Богоматери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иконописец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развернул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здесь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рассказ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реальном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событии: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нашествии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татарского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войска,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происшедшем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1395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отраженном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«Сказании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чудесах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Владимирской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Божьей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Матери».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«Сказание»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послужило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источником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для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выбора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иконографической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программы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иконы,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миниатюры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рукописи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сер.16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–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источником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для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создания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клейм.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Восемнадцать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небольших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композиций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отражают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все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эпизоды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чудесной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истории.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видим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татарский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стан,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моление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Успенском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соборе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Московского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Кремля,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явление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Богоматери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татарскому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хану,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спящему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шатре,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неожиданное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бегство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татар.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Применение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черного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фона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яркого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многоцветия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превращает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клейма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некую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драгоценную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орнаментальную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раму.</w:t>
      </w:r>
      <w:r w:rsidR="00F419F9">
        <w:rPr>
          <w:sz w:val="28"/>
          <w:szCs w:val="28"/>
        </w:rPr>
        <w:t xml:space="preserve"> </w:t>
      </w:r>
    </w:p>
    <w:p w:rsidR="00301225" w:rsidRPr="00F419F9" w:rsidRDefault="00301225" w:rsidP="00F419F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Ближайшие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аналогии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находятся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Перм.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галерее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(маленькая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1595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г.,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трехстворчатый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складень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1603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г.),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др.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музеях,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хранящих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иконы,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–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Сольвычегодском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историко-художественом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музее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(Сольвычегодск)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Государственном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Русском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музее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(Санкт-Петербург).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Стилистическая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близость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памятников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разных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музейных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коллекций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убедительно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подтверждает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наличие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самой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«школы»,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так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характерных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для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школы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художественных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приемов: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утонченность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письма,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вытянутость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пропорций,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особая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грация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движений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тяга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«узорочью».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Именно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такие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свойства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выделили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строгановскую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иконописную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школу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ряда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других.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Именно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такие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свойства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культивировались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школе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переходили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одного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поколения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мастеров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другому.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Наличие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художнических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династий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школе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–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важная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примета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«патерналистского»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обучения,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существовавшего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всей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древнерусской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культуре.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Истома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Савин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явно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учил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своих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сыновей,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тоже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иконописцев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Никифора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Назария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Савиных.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живописцы,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получившие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«патерналистское»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образование,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связаны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родственными,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«школьными»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узами,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поскольку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произведениях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так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иначе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проявляются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стилистические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черты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иконописи.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Очевидно,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патерналистская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система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обучения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имела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важнейшее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значение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для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существования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самоопределения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художественной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школы.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«Школа»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образовательном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значении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«школа»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стилистическом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значении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–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всегда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взаимосвязанные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взаимообусловленные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явления.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Стилистические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черты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школы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вполне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узнаваемы.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тонкости,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изяществу,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богатой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«узорочности»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произведения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имеют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себе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равных.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случайно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выделяется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самое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«качественное»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художественное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явление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позднем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периоде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Древней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Руси.</w:t>
      </w:r>
    </w:p>
    <w:p w:rsidR="00301225" w:rsidRPr="00F419F9" w:rsidRDefault="00301225" w:rsidP="00F419F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Происхождение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школы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может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сделаться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несколько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более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ясным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для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нас,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если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установим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главные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даты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деятельности.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Для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здесь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придется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привести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некоторые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исторические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данные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роде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[Ф.А.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Волегов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Дмитриев.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“Родословная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Строгановых”.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“Пермский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Край”,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III,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179.].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Чрезвычайно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важно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установить,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отец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созидателя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могущества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Аники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Федор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Лукич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почетным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богатым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гражданином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Великого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Новгорода,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переселившимся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около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1470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года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“Соль-Вычегодскую”.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Здесь,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Сольвычегодске,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1498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году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родился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Аника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Федорович,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основатель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устроитель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пермских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городов,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соляных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промыслов,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монастырей.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умер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глубокой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старости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(1570),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лишь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немногим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пережили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старшие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сыновья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Яков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Григорий.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Более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самостоятельная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деятельность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выпала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долю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младшего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сына,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Семена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Аникиевича,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участвовавшего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вместе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EB37A7">
        <w:rPr>
          <w:sz w:val="28"/>
          <w:szCs w:val="28"/>
        </w:rPr>
        <w:t>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своими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племянниками,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Максимом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Яковлевичем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Никитой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Григорьевич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самыми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видными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знаменитыми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представителями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своего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рода.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они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получили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1610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царя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Василия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Шуйского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звание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именитых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людей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Строгановых.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раз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обращался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царь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тяжелые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годы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просьбой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ссудить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“не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малыми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деньгами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(тысяч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десять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рублей)”.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время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Максим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Никита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обстроили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свою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столицу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Сольвычегодск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промышленные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городки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Перми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Усолья.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большими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любителями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сами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знали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искусство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занимались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им.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Большинство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подписных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написано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для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людьми.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Если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действительно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создали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особую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школу,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именно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Максим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Яковлевич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Никита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Григорьевич.</w:t>
      </w:r>
    </w:p>
    <w:p w:rsidR="00301225" w:rsidRPr="00F419F9" w:rsidRDefault="00301225" w:rsidP="00F419F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Никита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Григорьевич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умер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1619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году,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Максим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Яковлевич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1623.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Родились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они,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по-видимому,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около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1550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года.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“Старшими”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Строгановыми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они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становятся,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свидетельствуют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царские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грамоты,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около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1580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года.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раз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80-х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годах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16-го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века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началось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украшение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Сольвычегодска.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Можно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считать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поэтому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условно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1580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год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начальной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датой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деятельности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иконописцев.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разумеется,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предки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Максима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Яковлевича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Никиты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Григорьевича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обходились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без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Родословная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помогает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понять,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каковы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иконы.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выходцами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Новгорода.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Сольвычегодская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летопись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называет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девять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богатых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фамилий,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переселившихся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одновременно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Строгановыми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Сольвычегодск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[“В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числе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переселившихся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Великом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Князе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Иваие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Васильевиче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Ново-города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Соль-Вычегодск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кроме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Строгановых,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Дубровины,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Свиньины,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Водолеевы,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Бояркины,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Галкины,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Чевыкаловы,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Беляевы,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Прескодоевы,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Губины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многие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другие”.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Ф.А.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Волегов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А.А.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Дмитриев.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Op.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cit.].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Тогда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другие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новгородские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семьи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переселились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Устюг.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Новгородская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несомненно,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сопутствовала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многочисленным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новгородским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переселенцам.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Новгородское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искусство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продолжало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существование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16-м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веке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берегах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Двины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Вычегды.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Почти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свободное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влияний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далекой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Москвы,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местное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искусство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создало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здесь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эпоху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Ивана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Грозного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вариант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поздней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новгородской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живописи,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который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иконники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любители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называют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устюжскими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письмами.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Живопись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старейших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мастеров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естественным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продолжением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развитием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новгородского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—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художественному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отечеству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северного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—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отечеству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географическому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искусства.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Ничего,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конечно,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удивительного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невозможного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том,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Максим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Никита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Строгановы,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люди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богатые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любившие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всяческое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убранство,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любившие,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наконец,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самое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искусство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завели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собственную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иконописную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мастерскую.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Тщательность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письма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вполне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естественно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сделалась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одной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первых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задач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мастерской,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работавшей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столь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разборчивых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заказчиков.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одна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тщательность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исполнения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отличала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работы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мастеров.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Когда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говорят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иконах,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обычно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представляют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чрезвычайно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тонкого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миниатюрного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письма,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обильно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украшенные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золотом.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иконописцы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любители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знают,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насколько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неверно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такое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представление,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когда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речь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идет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“старых”,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“первых”,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письмах.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Ровинский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вполне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справедливо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указывает,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“иконы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старых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писем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16-го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века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очень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мало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отличаются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новгородских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писем”,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имея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виду,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конечно,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поздние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новгородские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письма.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Новгорода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мастера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конца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16-го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века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унаследовали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удлиненные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пропорции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фигур,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несколько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преувеличенную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грацию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поз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поворотов,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главное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—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любовь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интенсивной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красивой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расцветке.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Краски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некоторых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поздних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новгородских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16-го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века,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например,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большой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Николы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житием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музее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Александра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III,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предсказывают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краски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старых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новгородском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происхождении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свидетельствует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также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цветная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пробелка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одежд,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употреблявшаяся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ранними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строгановскими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иконописцами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время,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когда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уже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успела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вовсе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исчезнуть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Москве.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касается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понимания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строгановскими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иконописцами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рисунка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только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узора,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черта,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роднящая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московскими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мастерами,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чертой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всей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эпохи.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Чисто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живописные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задачи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повсеместно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исчезли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русском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искусстве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второй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половины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16-го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века.</w:t>
      </w:r>
    </w:p>
    <w:p w:rsidR="00301225" w:rsidRPr="00F419F9" w:rsidRDefault="00301225" w:rsidP="00F419F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противоречит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новгородскому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происхождению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школы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обнаружившаяся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наклонность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миниатюре,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вначале,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впрочем,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проявлявшаяся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весьма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сдержанно.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Новгородская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миниатюрная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пока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мало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известна,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существовала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достигала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изумительного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совершенства,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доказывает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хотя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замечательная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Покрова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собрании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Г.М.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Прянишникова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Городце.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Весьма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возможно,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только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покровителями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иконописцев,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собирателями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сохраненных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образцах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новгородского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“мелкого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письма”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могли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учиться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иконописцы.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духу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искусство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иконописцев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отличается,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конечно,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новгородского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искусства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1350—1550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годов.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Картинность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впечатления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утрачена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всей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русской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иконописью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16-м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столетии.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говорят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каком-то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более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настойчивом,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хотя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менее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вдохновенном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молитвенном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сознании.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сознание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выражается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особенной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“драгоценности”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исполнения.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столько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изображения,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сколько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драгоценнейшие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предметы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религиозного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обихода.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время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для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новгородского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иконописца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тема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темой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живописного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вндения,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для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мастера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только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темой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украшения,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где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благочестие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измерялось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добытой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долгим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самоотверженным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трудом,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изощренностью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глаза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искусностью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руки.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Среди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мастеров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таких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врожденных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инстинктивных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артистов,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Рублев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Дионисий.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Творчества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больше,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московских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собратьях,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надо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сказать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даже,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они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умели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так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увлекательно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“рассказывать”,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московские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мастера.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Они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всецело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поглощены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формальной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стороной,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исполнители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они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превосходные,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несравненные.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Лики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отличаются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одухотворенностью,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иконам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редко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присущ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даже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исторический,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бытовой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интерес,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который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привлекает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некоторым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московским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иконам.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Все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усилия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мастеров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направлены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украшение,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создание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драгоценно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выведенного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расцвеченного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узора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форм,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имеющих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значение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только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часть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узора.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Стиль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узора,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стиль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своей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школы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главной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задачей.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Индивидуальные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отличия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мастеров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слишком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интересны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поэтому.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странной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иронии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судьбы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именно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мастера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подписывали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весьма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часто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своим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именем.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знаем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имена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многих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мастеров,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знаем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работы.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имена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работы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мало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говорят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разнообразии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художественных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индивидуальностей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—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гораздо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менее,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линии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краски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безымянных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новгородских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15-го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века.</w:t>
      </w:r>
    </w:p>
    <w:p w:rsidR="00301225" w:rsidRPr="00F419F9" w:rsidRDefault="00301225" w:rsidP="00F419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Благодаря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подписям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иконах,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иногда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датам,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история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школы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могла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написана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большей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точностью,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история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всякого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другого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периода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древнерусской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живописи.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Нельзя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выразить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здесь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сожаления,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пока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недоступны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для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изучения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такие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богатейшие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хранилища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подписных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датированных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палаты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Преображенского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кладбища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собрание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Е.Е.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Егорова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Москве.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Летописная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история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школы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начинается,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всяком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случае,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1600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года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[Ровинский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приводит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иконы,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помеченные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1596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1598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годом.].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1600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году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относятся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весьма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важные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надписи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стенах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Сольвычегодского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собора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[П.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Савваитов.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“Строгановские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вклады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Сольвычегодский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Благовещенский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собор”.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Спб.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1886,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6.].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надписей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явствует,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собор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заложен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1560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году,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освящен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окончен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1584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году.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1600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году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повелением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Никиты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Григорьевича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храм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украшен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“настенным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письмом”,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причем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расписывали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“московские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иконники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Федор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Савин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Стефан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Арефьев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товарищами”.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Наименование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Федора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Савина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Стефана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Арефьева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“московскими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иконниками”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дает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будто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поддержку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мнению,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отрицающему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существование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иконописцев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выдвигающему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повсюду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вместо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иконописцев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московских,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царских.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может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быть,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следует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видеть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упоминании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Москве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нечто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большее,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намеренную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ссылку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мастера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принадлежность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столичному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искусству.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Особое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существование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школы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вовсе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исключает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возможности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для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мастеров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работать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подолгу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живать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Москве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даже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москвичами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происхождению.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сожалению,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роспись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Благовещенского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Сольвычегодского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собора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дошла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первоначальном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виде.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Ровинский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знал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Стефана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Арефьева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(одну,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писанную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1596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году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для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Никиты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Строганова)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считал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переходными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“первых”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“вторым”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письмам.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Почти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такого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письма,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мнению,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—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великомученик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Никита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деянием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16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отделах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подписью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задней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стороне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“Писмо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олешкино”.</w:t>
      </w:r>
    </w:p>
    <w:p w:rsidR="00301225" w:rsidRPr="00F419F9" w:rsidRDefault="00301225" w:rsidP="00F419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Сольвычегодском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соборе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есть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местный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образ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Божией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Матери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Донской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надписью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киоте: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“сей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образ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писан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Истомою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Савиным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иконописцем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государевым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обещанию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Семена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Аникиевича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Строганова”.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другом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образе,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похищенном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1842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году,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также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надпись,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исполнен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1602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году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“рукой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государева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иконописца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Истомы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Савина”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[Там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же.].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Усматривать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этого,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никакой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школы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иконописцев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было,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писали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для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царские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мастера,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нашему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мнению,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еще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нельзя.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Могло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всей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вероятности,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обратное: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иконописцы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работали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только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Строгановых,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(первоначально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редких)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случаях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Московский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двор,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гордились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приобретенным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таким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образом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званием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придворных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иконописцев.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Звание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государева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иконописца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указывало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постоянное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пребывание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дворе.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документов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17-го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века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знаем,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носившие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звание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иконописцы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созывались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случае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надобности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разных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мест.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означало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столько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придворного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служилого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человека,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сколько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придворного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поставщика.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всяком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случае,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видим,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около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1600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года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близкие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государеву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двору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московские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иконники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писали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для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Бориса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Годунова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совершенно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иначе,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писал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для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Истома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Савин.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Ровинский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знал,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кроме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того,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Истома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Савин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именовался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некоторых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случаях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человеком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Максима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Яковлевича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книге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Ровинского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упоминается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несколько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подписанных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Истомою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Савиным.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одна,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Воскрешение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Лазаря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собрании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гр.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Петербурге,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другая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—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Знамение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предстоящими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святыми,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соименными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членам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семьи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Никиты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Григорьевича,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принадлежит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С.П.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Рябушинскому.</w:t>
      </w:r>
    </w:p>
    <w:p w:rsidR="00301225" w:rsidRPr="00F419F9" w:rsidRDefault="00301225" w:rsidP="00F419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обратной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стороне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значится: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“письмо...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Никифора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Савина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сына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Истомина”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[Каталог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выставки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древнерусского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искусства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Москве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1913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№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91.].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Надпись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содержит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весьма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интересное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указание.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Савины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вообще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семьей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иконников,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находившейся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тесных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отношениях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Строгановыми.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Федор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Савин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расписывал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Сольвычегодский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собор,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Истома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Савин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писал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именные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для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семьи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Никиты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Григорьевича.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Сын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Истомы,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Назарий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Истомин,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или,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вернее,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Назарий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Савин,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также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одним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известнейших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иконописцев.</w:t>
      </w:r>
    </w:p>
    <w:p w:rsidR="00301225" w:rsidRPr="00F419F9" w:rsidRDefault="00301225" w:rsidP="00F419F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Никифор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принадлежал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несомненно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числу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лучших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мастеров.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естественно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перейти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самому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известному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строгановскому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иконописцу,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знаменитому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Прокопию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Чирину.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Прокопий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Никифор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сотрудничали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исполнении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упомянутого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Деисуса,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принадлежащего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С.П.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Рябушинскому.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Другой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случай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такого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сотрудничества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известен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Ровинскому.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говорит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Владимирской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Божией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Матери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деянием,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написанной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1605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году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для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Никиты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Григорьевича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где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середина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письма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Прокопия,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деяние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письма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Никифора.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Документальные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данные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[Г.Д.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Филимонов.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Op.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cit.]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указывают,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Прокопий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Чирин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умер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1621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году.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Вероятно,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деятельность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Прокопия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Никифора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занимала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раз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промежуток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времени,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1580—1620,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который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следует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считать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эпохой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деятельности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школы.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Затруднительно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впрочем,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назвать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Прокопия,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имеющие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такой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относительно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ранний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характер,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некоторые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Никифора.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Скорее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всего,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сюда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можно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отнести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прекрасный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складень,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составляющий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собственность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М.С.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Олив.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Более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типичны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для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Чирина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иконы,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которые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можно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определить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первым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десятилетием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16-го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века,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например,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Иоанна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Воина,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писанная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для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Максима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Яковлевича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собрании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H.П.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Лихачева.</w:t>
      </w:r>
    </w:p>
    <w:p w:rsidR="00301225" w:rsidRPr="00F419F9" w:rsidRDefault="00301225" w:rsidP="00F419F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Прокопий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Чирин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является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настоящим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мастером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сложной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линии.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новгородской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традиции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здесь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удержалось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лишь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изящество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преувеличенно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удлиненных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пропорций.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чувству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цвета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Прокопий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слишком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выгодно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отличается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других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cтрогановских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мастеров.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Несколько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глухие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краски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сближают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Москвой.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других,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по-видимому,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еще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более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поздних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иконах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Прокопия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Чирина,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как,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например,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Печерская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Божия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Матерь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святыми,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соименными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членам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семьи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Никиты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Григорьевича,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Рогожском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кладбище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Никита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мученик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собрании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И.С.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Остроухова,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еще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более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все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подчинено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задачам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узора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еще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более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неживописный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металлический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оттенок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приобретают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краски.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Такие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отмечают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момент,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когда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слияние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Московской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сделалось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уже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вполне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возможным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[Иконы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Чирина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имеются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еще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собраниях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Е.Е.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Егорова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В.П.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Гурьянова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Москве,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моленных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Преображенского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кладбища,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музее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Петербургской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духовной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академии.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Ровинский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знал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около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десяти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подписных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Чирина].</w:t>
      </w:r>
    </w:p>
    <w:p w:rsidR="00704810" w:rsidRDefault="00301225" w:rsidP="00F419F9">
      <w:pPr>
        <w:widowControl w:val="0"/>
        <w:spacing w:line="360" w:lineRule="auto"/>
        <w:ind w:firstLine="709"/>
        <w:jc w:val="both"/>
        <w:rPr>
          <w:rStyle w:val="a4"/>
          <w:sz w:val="28"/>
          <w:szCs w:val="28"/>
          <w:lang w:val="ru-RU"/>
        </w:rPr>
      </w:pPr>
      <w:r w:rsidRPr="00F419F9">
        <w:rPr>
          <w:sz w:val="28"/>
          <w:szCs w:val="28"/>
        </w:rPr>
        <w:t>Прокопий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Чирин,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увидим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далее,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закончил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свою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жизнь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дворе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первого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царя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династии.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школа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вошла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долей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искусство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новой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эпохи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—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эпохи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Михаила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Федоровича.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истории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древнерусской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живописи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лишь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эпизодом.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Все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условия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сулили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краткое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существование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—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искусственное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поддержание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традиций,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которые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пережили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век,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замкнутость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круга,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вкусы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которого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удовлетворяла.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школа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была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явлением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экзотическим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одной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уже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напряженности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мастерства,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которое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считала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своей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главной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заслугой.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Она,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как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всякое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экзотическое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искусство,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работала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прямо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любителя,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чуть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даже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собирателя.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оттого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ее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пор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сопровождает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традиционная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слава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среди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любителей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собирателей.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время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осталась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без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влияния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судьбу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всей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русской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иконописи.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Слава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пленила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иконников.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Сквозь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17-й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даже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18-й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проходят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подражания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строгановским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письмам.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Ровинский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понял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значения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этой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вульгаризации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потому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повторил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вслед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иконниками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предание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“третьих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строгановских”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письмах,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доходящих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почти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середины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18-го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столетия.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Вульгаризованная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преувеличила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сложность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композиции,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узорность</w:t>
      </w:r>
      <w:r w:rsidR="00F419F9">
        <w:rPr>
          <w:sz w:val="28"/>
          <w:szCs w:val="28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горок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и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“трав”,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заменила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рисунок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в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архитектуре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чертежом,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умножила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золото,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усилила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металлический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цвет.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Понятие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о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строгановских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письмах,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выводимых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нами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из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новгородского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искусства,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необходимо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ограничить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во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времени.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Естественным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пределом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строгановской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школы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является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эпоха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Михаила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Феодоровича,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растворившая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последние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новгородские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традиции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в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московской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живописи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и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превратившая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мастеров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строгановских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в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мастеров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царя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Михаила.</w:t>
      </w:r>
      <w:r w:rsidR="00F419F9">
        <w:rPr>
          <w:rStyle w:val="a4"/>
          <w:sz w:val="28"/>
          <w:szCs w:val="28"/>
          <w:lang w:val="ru-RU"/>
        </w:rPr>
        <w:t xml:space="preserve"> </w:t>
      </w:r>
    </w:p>
    <w:p w:rsidR="00301225" w:rsidRPr="00F419F9" w:rsidRDefault="00301225" w:rsidP="00F419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19F9">
        <w:rPr>
          <w:rStyle w:val="a4"/>
          <w:sz w:val="28"/>
          <w:szCs w:val="28"/>
          <w:lang w:val="ru-RU"/>
        </w:rPr>
        <w:t>Таким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rStyle w:val="a4"/>
          <w:sz w:val="28"/>
          <w:szCs w:val="28"/>
          <w:lang w:val="ru-RU"/>
        </w:rPr>
        <w:t>образом,</w:t>
      </w:r>
      <w:r w:rsidR="00F419F9">
        <w:rPr>
          <w:rStyle w:val="a4"/>
          <w:sz w:val="28"/>
          <w:szCs w:val="28"/>
          <w:lang w:val="ru-RU"/>
        </w:rPr>
        <w:t xml:space="preserve"> </w:t>
      </w:r>
      <w:r w:rsidRPr="00F419F9">
        <w:rPr>
          <w:sz w:val="28"/>
          <w:szCs w:val="28"/>
        </w:rPr>
        <w:t>Строгановская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школа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«строгановские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письма»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стала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традиционной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русской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школой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иконописи,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которая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сформировалась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концу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XVI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века.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Лучшие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мастера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школы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работали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царских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мастерских.</w:t>
      </w:r>
    </w:p>
    <w:p w:rsidR="00301225" w:rsidRPr="00F419F9" w:rsidRDefault="00301225" w:rsidP="00F419F9">
      <w:pPr>
        <w:widowControl w:val="0"/>
        <w:spacing w:line="360" w:lineRule="auto"/>
        <w:ind w:firstLine="709"/>
        <w:jc w:val="both"/>
        <w:rPr>
          <w:rStyle w:val="a4"/>
          <w:sz w:val="28"/>
          <w:szCs w:val="28"/>
          <w:lang w:val="ru-RU"/>
        </w:rPr>
      </w:pPr>
      <w:r w:rsidRPr="00F419F9">
        <w:rPr>
          <w:sz w:val="28"/>
          <w:szCs w:val="28"/>
        </w:rPr>
        <w:t>Впервые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истории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русской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церковной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живописи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художники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школы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открыли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красоту,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мелодику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поэтичность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пейзажа.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На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фонах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многих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икон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показаны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пейзажные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панорамы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овражками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лесными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полянами,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холмами,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поросшими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золотолиственными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деревьями,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травами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цветами,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извилистыми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серебристыми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реками,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множеством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зверей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птиц,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что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показывает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общие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особенности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строгановской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школы: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виртуозный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рисунок,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дробная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тонкая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проработка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деталей,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сияющие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краски,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многофигурные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композиции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пейзажные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панорамы.</w:t>
      </w:r>
    </w:p>
    <w:p w:rsidR="00301225" w:rsidRPr="000D6CB5" w:rsidRDefault="00EB37A7" w:rsidP="00F419F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FFFFFF"/>
          <w:sz w:val="28"/>
          <w:szCs w:val="28"/>
        </w:rPr>
      </w:pPr>
      <w:r w:rsidRPr="000D6CB5">
        <w:rPr>
          <w:color w:val="FFFFFF"/>
          <w:sz w:val="28"/>
          <w:szCs w:val="28"/>
        </w:rPr>
        <w:t>строгановский письмо иконопись пейзаж</w:t>
      </w:r>
    </w:p>
    <w:p w:rsidR="00704810" w:rsidRDefault="0070481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1225" w:rsidRPr="00704810" w:rsidRDefault="00301225" w:rsidP="00F419F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04810">
        <w:rPr>
          <w:b/>
          <w:sz w:val="28"/>
          <w:szCs w:val="28"/>
        </w:rPr>
        <w:t>Литература:</w:t>
      </w:r>
    </w:p>
    <w:p w:rsidR="00704810" w:rsidRDefault="00704810" w:rsidP="00F419F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01225" w:rsidRPr="00F419F9" w:rsidRDefault="00301225" w:rsidP="00704810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F419F9">
        <w:rPr>
          <w:sz w:val="28"/>
          <w:szCs w:val="28"/>
        </w:rPr>
        <w:t>1.</w:t>
      </w:r>
      <w:r w:rsidR="00704810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Александров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В.Н.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История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русского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искусства.</w:t>
      </w:r>
      <w:r w:rsidR="00F419F9">
        <w:rPr>
          <w:sz w:val="28"/>
          <w:szCs w:val="28"/>
        </w:rPr>
        <w:t xml:space="preserve"> </w:t>
      </w:r>
      <w:r w:rsidRPr="00F419F9">
        <w:rPr>
          <w:sz w:val="28"/>
          <w:szCs w:val="28"/>
        </w:rPr>
        <w:t>Минск</w:t>
      </w:r>
      <w:r w:rsidR="00F419F9">
        <w:rPr>
          <w:sz w:val="28"/>
          <w:szCs w:val="28"/>
          <w:lang w:val="en-US"/>
        </w:rPr>
        <w:t xml:space="preserve"> </w:t>
      </w:r>
      <w:r w:rsidRPr="00F419F9">
        <w:rPr>
          <w:sz w:val="28"/>
          <w:szCs w:val="28"/>
          <w:lang w:val="en-US"/>
        </w:rPr>
        <w:t>«</w:t>
      </w:r>
      <w:r w:rsidRPr="00F419F9">
        <w:rPr>
          <w:sz w:val="28"/>
          <w:szCs w:val="28"/>
        </w:rPr>
        <w:t>Харвест</w:t>
      </w:r>
      <w:r w:rsidRPr="00F419F9">
        <w:rPr>
          <w:sz w:val="28"/>
          <w:szCs w:val="28"/>
          <w:lang w:val="en-US"/>
        </w:rPr>
        <w:t>»,</w:t>
      </w:r>
      <w:r w:rsidR="00F419F9">
        <w:rPr>
          <w:sz w:val="28"/>
          <w:szCs w:val="28"/>
          <w:lang w:val="en-US"/>
        </w:rPr>
        <w:t xml:space="preserve"> </w:t>
      </w:r>
      <w:r w:rsidRPr="00F419F9">
        <w:rPr>
          <w:sz w:val="28"/>
          <w:szCs w:val="28"/>
          <w:lang w:val="en-US"/>
        </w:rPr>
        <w:t>2004</w:t>
      </w:r>
    </w:p>
    <w:p w:rsidR="00301225" w:rsidRPr="00F419F9" w:rsidRDefault="00301225" w:rsidP="00704810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F419F9">
        <w:rPr>
          <w:sz w:val="28"/>
          <w:szCs w:val="28"/>
          <w:lang w:val="en-US"/>
        </w:rPr>
        <w:t>2.</w:t>
      </w:r>
      <w:r w:rsidR="00F419F9">
        <w:rPr>
          <w:sz w:val="28"/>
          <w:szCs w:val="28"/>
          <w:lang w:val="en-US"/>
        </w:rPr>
        <w:t xml:space="preserve"> </w:t>
      </w:r>
      <w:r w:rsidRPr="00F419F9">
        <w:rPr>
          <w:sz w:val="28"/>
          <w:szCs w:val="28"/>
          <w:lang w:val="en-US"/>
        </w:rPr>
        <w:t>Copyright</w:t>
      </w:r>
      <w:r w:rsidR="00F419F9">
        <w:rPr>
          <w:sz w:val="28"/>
          <w:szCs w:val="28"/>
          <w:lang w:val="en-US"/>
        </w:rPr>
        <w:t xml:space="preserve"> </w:t>
      </w:r>
      <w:r w:rsidRPr="00F419F9">
        <w:rPr>
          <w:sz w:val="28"/>
          <w:szCs w:val="28"/>
          <w:lang w:val="en-US"/>
        </w:rPr>
        <w:t>©</w:t>
      </w:r>
      <w:r w:rsidR="00F419F9">
        <w:rPr>
          <w:sz w:val="28"/>
          <w:szCs w:val="28"/>
          <w:lang w:val="en-US"/>
        </w:rPr>
        <w:t xml:space="preserve"> </w:t>
      </w:r>
      <w:r w:rsidRPr="00F419F9">
        <w:rPr>
          <w:sz w:val="28"/>
          <w:szCs w:val="28"/>
          <w:lang w:val="en-US"/>
        </w:rPr>
        <w:t>ProTown.ru</w:t>
      </w:r>
    </w:p>
    <w:p w:rsidR="00301225" w:rsidRPr="00F419F9" w:rsidRDefault="00301225" w:rsidP="00704810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F419F9">
        <w:rPr>
          <w:sz w:val="28"/>
          <w:szCs w:val="28"/>
          <w:lang w:val="en-US"/>
        </w:rPr>
        <w:t>3.</w:t>
      </w:r>
      <w:r w:rsidR="00F419F9">
        <w:rPr>
          <w:sz w:val="28"/>
          <w:szCs w:val="28"/>
          <w:lang w:val="en-US"/>
        </w:rPr>
        <w:t xml:space="preserve"> </w:t>
      </w:r>
      <w:r w:rsidRPr="00F419F9">
        <w:rPr>
          <w:sz w:val="28"/>
          <w:szCs w:val="28"/>
          <w:lang w:val="en-US"/>
        </w:rPr>
        <w:t>ote4estvo.ru</w:t>
      </w:r>
    </w:p>
    <w:p w:rsidR="00301225" w:rsidRPr="000D6CB5" w:rsidRDefault="00301225" w:rsidP="00F419F9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301225" w:rsidRPr="000D6CB5" w:rsidSect="00F419F9">
      <w:headerReference w:type="default" r:id="rId6"/>
      <w:pgSz w:w="11907" w:h="16840" w:code="9"/>
      <w:pgMar w:top="1134" w:right="850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4AB" w:rsidRDefault="00F974AB" w:rsidP="00F419F9">
      <w:r>
        <w:separator/>
      </w:r>
    </w:p>
  </w:endnote>
  <w:endnote w:type="continuationSeparator" w:id="0">
    <w:p w:rsidR="00F974AB" w:rsidRDefault="00F974AB" w:rsidP="00F4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4AB" w:rsidRDefault="00F974AB" w:rsidP="00F419F9">
      <w:r>
        <w:separator/>
      </w:r>
    </w:p>
  </w:footnote>
  <w:footnote w:type="continuationSeparator" w:id="0">
    <w:p w:rsidR="00F974AB" w:rsidRDefault="00F974AB" w:rsidP="00F41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9F9" w:rsidRPr="00F419F9" w:rsidRDefault="00F419F9" w:rsidP="00F419F9">
    <w:pPr>
      <w:pStyle w:val="a7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225"/>
    <w:rsid w:val="00020345"/>
    <w:rsid w:val="000631A2"/>
    <w:rsid w:val="00077D15"/>
    <w:rsid w:val="00086AA6"/>
    <w:rsid w:val="000A14DB"/>
    <w:rsid w:val="000B3504"/>
    <w:rsid w:val="000D6CB5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122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D2DD0"/>
    <w:rsid w:val="004F13E4"/>
    <w:rsid w:val="005236DB"/>
    <w:rsid w:val="0058263D"/>
    <w:rsid w:val="0059166F"/>
    <w:rsid w:val="005979F4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4810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AF0FDC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A4298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37A7"/>
    <w:rsid w:val="00EB7913"/>
    <w:rsid w:val="00ED013F"/>
    <w:rsid w:val="00EF5ADE"/>
    <w:rsid w:val="00F11530"/>
    <w:rsid w:val="00F140D4"/>
    <w:rsid w:val="00F17A39"/>
    <w:rsid w:val="00F419F9"/>
    <w:rsid w:val="00F5296B"/>
    <w:rsid w:val="00F65EF8"/>
    <w:rsid w:val="00F974AB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13305F-C474-4777-A898-0872828A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22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301225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301225"/>
    <w:rPr>
      <w:rFonts w:cs="Times New Roman"/>
      <w:b/>
      <w:bCs/>
    </w:rPr>
  </w:style>
  <w:style w:type="character" w:customStyle="1" w:styleId="a4">
    <w:name w:val="Звичайний (веб) Знак"/>
    <w:link w:val="a3"/>
    <w:locked/>
    <w:rsid w:val="0030122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6">
    <w:name w:val="Hyperlink"/>
    <w:uiPriority w:val="99"/>
    <w:rsid w:val="00301225"/>
    <w:rPr>
      <w:rFonts w:cs="Times New Roman"/>
      <w:color w:val="336699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419F9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semiHidden/>
    <w:locked/>
    <w:rsid w:val="00F419F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semiHidden/>
    <w:unhideWhenUsed/>
    <w:rsid w:val="00F419F9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  <w:locked/>
    <w:rsid w:val="00F419F9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6795</Words>
  <Characters>38733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Irina</cp:lastModifiedBy>
  <cp:revision>2</cp:revision>
  <dcterms:created xsi:type="dcterms:W3CDTF">2014-08-12T13:53:00Z</dcterms:created>
  <dcterms:modified xsi:type="dcterms:W3CDTF">2014-08-12T13:53:00Z</dcterms:modified>
</cp:coreProperties>
</file>