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E6" w:rsidRDefault="00F659E6" w:rsidP="003F4ECE">
      <w:pPr>
        <w:shd w:val="clear" w:color="auto" w:fill="FFFFFF"/>
        <w:jc w:val="center"/>
        <w:rPr>
          <w:bCs/>
          <w:color w:val="000000"/>
          <w:spacing w:val="-8"/>
          <w:sz w:val="22"/>
          <w:szCs w:val="22"/>
        </w:rPr>
      </w:pPr>
    </w:p>
    <w:p w:rsidR="003F4ECE" w:rsidRDefault="003F4ECE" w:rsidP="003F4ECE">
      <w:pPr>
        <w:shd w:val="clear" w:color="auto" w:fill="FFFFFF"/>
        <w:jc w:val="center"/>
      </w:pPr>
      <w:r>
        <w:rPr>
          <w:bCs/>
          <w:color w:val="000000"/>
          <w:spacing w:val="-8"/>
          <w:sz w:val="22"/>
          <w:szCs w:val="22"/>
        </w:rPr>
        <w:t>Федеральное агентство по образованию Российской Федерации</w:t>
      </w:r>
      <w:r>
        <w:rPr>
          <w:bCs/>
          <w:color w:val="000000"/>
          <w:spacing w:val="-1"/>
          <w:sz w:val="22"/>
          <w:szCs w:val="22"/>
        </w:rPr>
        <w:t xml:space="preserve"> Государственное образовательное учреждение среднего профессионального образования</w:t>
      </w:r>
    </w:p>
    <w:p w:rsidR="003F4ECE" w:rsidRDefault="003F4ECE" w:rsidP="003F4ECE">
      <w:pPr>
        <w:shd w:val="clear" w:color="auto" w:fill="FFFFFF"/>
        <w:jc w:val="center"/>
      </w:pPr>
      <w:r>
        <w:rPr>
          <w:b/>
          <w:bCs/>
          <w:color w:val="000000"/>
          <w:spacing w:val="-1"/>
          <w:sz w:val="22"/>
          <w:szCs w:val="22"/>
        </w:rPr>
        <w:t xml:space="preserve"> </w:t>
      </w:r>
      <w:r>
        <w:rPr>
          <w:b/>
          <w:color w:val="000000"/>
          <w:spacing w:val="3"/>
          <w:w w:val="113"/>
          <w:sz w:val="22"/>
          <w:szCs w:val="22"/>
          <w:u w:val="single"/>
        </w:rPr>
        <w:t>«Красноярский колледж радиоэлектроники, экономики и управления»</w:t>
      </w:r>
    </w:p>
    <w:p w:rsidR="003F4ECE" w:rsidRDefault="003F4ECE" w:rsidP="003F4ECE">
      <w:pPr>
        <w:shd w:val="clear" w:color="auto" w:fill="FFFFFF"/>
        <w:jc w:val="center"/>
        <w:rPr>
          <w:b/>
          <w:color w:val="000000"/>
          <w:spacing w:val="3"/>
          <w:w w:val="113"/>
          <w:sz w:val="22"/>
          <w:szCs w:val="22"/>
          <w:u w:val="single"/>
        </w:rPr>
      </w:pPr>
    </w:p>
    <w:p w:rsidR="003F4ECE" w:rsidRDefault="003F4ECE" w:rsidP="003F4ECE">
      <w:pPr>
        <w:shd w:val="clear" w:color="auto" w:fill="FFFFFF"/>
        <w:tabs>
          <w:tab w:val="left" w:leader="underscore" w:pos="5208"/>
        </w:tabs>
        <w:spacing w:before="287" w:line="725" w:lineRule="exact"/>
        <w:jc w:val="center"/>
      </w:pPr>
      <w:r>
        <w:rPr>
          <w:b/>
          <w:sz w:val="32"/>
          <w:szCs w:val="32"/>
        </w:rPr>
        <w:t>КОНТРОЛЬНАЯ РАБОТА №   1</w:t>
      </w:r>
    </w:p>
    <w:p w:rsidR="003F4ECE" w:rsidRDefault="003F4ECE" w:rsidP="003F4ECE">
      <w:pPr>
        <w:shd w:val="clear" w:color="auto" w:fill="FFFFFF"/>
        <w:tabs>
          <w:tab w:val="left" w:leader="underscore" w:pos="5208"/>
        </w:tabs>
        <w:spacing w:before="287"/>
        <w:jc w:val="center"/>
      </w:pPr>
      <w:r>
        <w:rPr>
          <w:b/>
          <w:sz w:val="32"/>
          <w:szCs w:val="32"/>
        </w:rPr>
        <w:t>Вариант № 12</w:t>
      </w:r>
    </w:p>
    <w:p w:rsidR="003F4ECE" w:rsidRDefault="003F4ECE" w:rsidP="003F4ECE">
      <w:pPr>
        <w:shd w:val="clear" w:color="auto" w:fill="FFFFFF"/>
        <w:tabs>
          <w:tab w:val="left" w:leader="underscore" w:pos="5208"/>
        </w:tabs>
        <w:spacing w:before="287"/>
        <w:rPr>
          <w:b/>
          <w:sz w:val="16"/>
          <w:szCs w:val="16"/>
        </w:rPr>
      </w:pPr>
    </w:p>
    <w:p w:rsidR="003F4ECE" w:rsidRDefault="003F4ECE" w:rsidP="003F4ECE">
      <w:pPr>
        <w:shd w:val="clear" w:color="auto" w:fill="FFFFFF"/>
        <w:tabs>
          <w:tab w:val="left" w:pos="1701"/>
          <w:tab w:val="left" w:pos="2160"/>
          <w:tab w:val="left" w:pos="2268"/>
          <w:tab w:val="left" w:pos="2520"/>
          <w:tab w:val="left" w:leader="underscore" w:pos="5208"/>
          <w:tab w:val="left" w:pos="7797"/>
        </w:tabs>
        <w:spacing w:before="287"/>
        <w:jc w:val="center"/>
      </w:pPr>
      <w:r>
        <w:rPr>
          <w:b/>
          <w:sz w:val="28"/>
          <w:szCs w:val="28"/>
        </w:rPr>
        <w:t xml:space="preserve">Предмет: </w:t>
      </w:r>
      <w:r>
        <w:rPr>
          <w:b/>
          <w:sz w:val="28"/>
          <w:szCs w:val="28"/>
          <w:u w:val="single"/>
        </w:rPr>
        <w:t xml:space="preserve">         Налоги</w:t>
      </w:r>
      <w:r>
        <w:rPr>
          <w:b/>
          <w:sz w:val="28"/>
          <w:szCs w:val="28"/>
          <w:u w:val="single"/>
          <w:lang w:val="en-US"/>
        </w:rPr>
        <w:t xml:space="preserve"> </w:t>
      </w:r>
      <w:r>
        <w:rPr>
          <w:b/>
          <w:sz w:val="28"/>
          <w:szCs w:val="28"/>
          <w:u w:val="single"/>
        </w:rPr>
        <w:t xml:space="preserve">и налогообложение                 ____           </w:t>
      </w:r>
    </w:p>
    <w:p w:rsidR="003F4ECE" w:rsidRDefault="003F4ECE" w:rsidP="003F4ECE">
      <w:pPr>
        <w:shd w:val="clear" w:color="auto" w:fill="FFFFFF"/>
        <w:tabs>
          <w:tab w:val="left" w:leader="underscore" w:pos="5208"/>
        </w:tabs>
        <w:spacing w:before="287"/>
        <w:jc w:val="center"/>
      </w:pPr>
      <w:r>
        <w:rPr>
          <w:b/>
          <w:sz w:val="28"/>
          <w:szCs w:val="28"/>
        </w:rPr>
        <w:t xml:space="preserve">Группа </w:t>
      </w:r>
      <w:r>
        <w:rPr>
          <w:b/>
          <w:sz w:val="28"/>
          <w:szCs w:val="28"/>
          <w:u w:val="single"/>
        </w:rPr>
        <w:t>_____  з._602.51__</w:t>
      </w:r>
      <w:r>
        <w:rPr>
          <w:b/>
          <w:sz w:val="28"/>
          <w:szCs w:val="28"/>
        </w:rPr>
        <w:t xml:space="preserve">курс </w:t>
      </w:r>
      <w:r>
        <w:rPr>
          <w:b/>
          <w:sz w:val="28"/>
          <w:szCs w:val="28"/>
          <w:u w:val="single"/>
        </w:rPr>
        <w:t>______5________</w:t>
      </w:r>
    </w:p>
    <w:p w:rsidR="003F4ECE" w:rsidRDefault="003F4ECE" w:rsidP="003F4ECE">
      <w:pPr>
        <w:shd w:val="clear" w:color="auto" w:fill="FFFFFF"/>
        <w:tabs>
          <w:tab w:val="left" w:leader="underscore" w:pos="5208"/>
        </w:tabs>
        <w:spacing w:before="360"/>
        <w:jc w:val="center"/>
      </w:pPr>
      <w:r>
        <w:rPr>
          <w:b/>
          <w:sz w:val="28"/>
          <w:szCs w:val="28"/>
        </w:rPr>
        <w:t>Специальность 0602</w:t>
      </w:r>
      <w:r>
        <w:rPr>
          <w:b/>
          <w:sz w:val="28"/>
          <w:szCs w:val="28"/>
          <w:u w:val="single"/>
        </w:rPr>
        <w:t>__Менеджмент____ ____</w:t>
      </w:r>
    </w:p>
    <w:p w:rsidR="003F4ECE" w:rsidRDefault="003F4ECE" w:rsidP="003F4ECE">
      <w:pPr>
        <w:shd w:val="clear" w:color="auto" w:fill="FFFFFF"/>
        <w:tabs>
          <w:tab w:val="left" w:leader="underscore" w:pos="5208"/>
        </w:tabs>
        <w:spacing w:before="287"/>
        <w:jc w:val="center"/>
        <w:rPr>
          <w:b/>
          <w:sz w:val="28"/>
          <w:szCs w:val="28"/>
          <w:u w:val="single"/>
        </w:rPr>
      </w:pPr>
      <w:r>
        <w:rPr>
          <w:b/>
          <w:sz w:val="28"/>
          <w:szCs w:val="28"/>
          <w:u w:val="single"/>
        </w:rPr>
        <w:t>_______            _        (по_отраслям)___        ____</w:t>
      </w:r>
    </w:p>
    <w:p w:rsidR="003F4ECE" w:rsidRDefault="003F4ECE" w:rsidP="003F4ECE">
      <w:pPr>
        <w:shd w:val="clear" w:color="auto" w:fill="FFFFFF"/>
        <w:tabs>
          <w:tab w:val="left" w:leader="underscore" w:pos="5208"/>
          <w:tab w:val="left" w:pos="7371"/>
        </w:tabs>
        <w:spacing w:before="287"/>
        <w:jc w:val="center"/>
      </w:pPr>
      <w:r>
        <w:rPr>
          <w:b/>
          <w:sz w:val="28"/>
          <w:szCs w:val="28"/>
        </w:rPr>
        <w:t>Фамилия, имя, отчество студента</w:t>
      </w:r>
      <w:r>
        <w:rPr>
          <w:b/>
          <w:sz w:val="28"/>
          <w:szCs w:val="28"/>
          <w:u w:val="single"/>
        </w:rPr>
        <w:t>_Кондаков_  _</w:t>
      </w:r>
    </w:p>
    <w:p w:rsidR="003F4ECE" w:rsidRDefault="003F4ECE" w:rsidP="003F4ECE">
      <w:pPr>
        <w:shd w:val="clear" w:color="auto" w:fill="FFFFFF"/>
        <w:tabs>
          <w:tab w:val="left" w:leader="underscore" w:pos="5208"/>
        </w:tabs>
        <w:jc w:val="center"/>
        <w:rPr>
          <w:b/>
          <w:sz w:val="18"/>
          <w:szCs w:val="18"/>
        </w:rPr>
      </w:pPr>
      <w:r>
        <w:rPr>
          <w:b/>
          <w:sz w:val="18"/>
          <w:szCs w:val="18"/>
        </w:rPr>
        <w:t>(полностью)</w:t>
      </w:r>
    </w:p>
    <w:p w:rsidR="003F4ECE" w:rsidRDefault="003F4ECE" w:rsidP="003F4ECE">
      <w:pPr>
        <w:shd w:val="clear" w:color="auto" w:fill="FFFFFF"/>
        <w:tabs>
          <w:tab w:val="left" w:leader="underscore" w:pos="5208"/>
        </w:tabs>
        <w:jc w:val="center"/>
        <w:rPr>
          <w:b/>
          <w:sz w:val="18"/>
          <w:szCs w:val="18"/>
        </w:rPr>
      </w:pPr>
    </w:p>
    <w:p w:rsidR="003F4ECE" w:rsidRDefault="003F4ECE" w:rsidP="003F4ECE">
      <w:pPr>
        <w:shd w:val="clear" w:color="auto" w:fill="FFFFFF"/>
        <w:tabs>
          <w:tab w:val="left" w:pos="1418"/>
          <w:tab w:val="left" w:pos="1560"/>
          <w:tab w:val="left" w:pos="1843"/>
          <w:tab w:val="left" w:leader="underscore" w:pos="5208"/>
          <w:tab w:val="left" w:pos="7371"/>
          <w:tab w:val="left" w:pos="7938"/>
        </w:tabs>
        <w:spacing w:line="480" w:lineRule="auto"/>
        <w:jc w:val="center"/>
        <w:rPr>
          <w:b/>
          <w:sz w:val="28"/>
          <w:szCs w:val="28"/>
          <w:u w:val="single"/>
        </w:rPr>
      </w:pPr>
      <w:r>
        <w:rPr>
          <w:b/>
          <w:sz w:val="28"/>
          <w:szCs w:val="28"/>
          <w:u w:val="single"/>
        </w:rPr>
        <w:t>_____Кирилл Андреевич           ______________</w:t>
      </w:r>
    </w:p>
    <w:p w:rsidR="003F4ECE" w:rsidRDefault="003F4ECE" w:rsidP="003F4ECE">
      <w:pPr>
        <w:shd w:val="clear" w:color="auto" w:fill="FFFFFF"/>
        <w:tabs>
          <w:tab w:val="left" w:leader="underscore" w:pos="5208"/>
          <w:tab w:val="left" w:pos="7938"/>
          <w:tab w:val="left" w:pos="8505"/>
        </w:tabs>
        <w:spacing w:line="480" w:lineRule="auto"/>
        <w:jc w:val="center"/>
      </w:pPr>
      <w:r>
        <w:rPr>
          <w:b/>
          <w:sz w:val="28"/>
          <w:szCs w:val="28"/>
        </w:rPr>
        <w:t xml:space="preserve">                            Шифр студента</w:t>
      </w:r>
      <w:r>
        <w:rPr>
          <w:b/>
          <w:sz w:val="28"/>
          <w:szCs w:val="28"/>
          <w:u w:val="single"/>
        </w:rPr>
        <w:t>___к._05-0045__</w:t>
      </w:r>
    </w:p>
    <w:p w:rsidR="003F4ECE" w:rsidRDefault="003F4ECE" w:rsidP="003F4ECE">
      <w:pPr>
        <w:shd w:val="clear" w:color="auto" w:fill="FFFFFF"/>
        <w:tabs>
          <w:tab w:val="left" w:pos="2127"/>
          <w:tab w:val="left" w:leader="underscore" w:pos="5208"/>
          <w:tab w:val="left" w:pos="7371"/>
          <w:tab w:val="left" w:pos="7938"/>
        </w:tabs>
        <w:spacing w:line="480" w:lineRule="auto"/>
        <w:jc w:val="center"/>
      </w:pPr>
      <w:r>
        <w:rPr>
          <w:b/>
          <w:sz w:val="28"/>
          <w:szCs w:val="28"/>
        </w:rPr>
        <w:t xml:space="preserve">Домашний адрес студента: </w:t>
      </w:r>
      <w:r>
        <w:rPr>
          <w:b/>
          <w:sz w:val="28"/>
          <w:szCs w:val="28"/>
          <w:u w:val="single"/>
        </w:rPr>
        <w:t xml:space="preserve">    г. Красноярск____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rPr>
          <w:b/>
          <w:sz w:val="28"/>
          <w:szCs w:val="28"/>
          <w:u w:val="single"/>
        </w:rPr>
      </w:pPr>
      <w:r>
        <w:rPr>
          <w:b/>
          <w:sz w:val="28"/>
          <w:szCs w:val="28"/>
          <w:u w:val="single"/>
        </w:rPr>
        <w:t>ул._Песочная_д.8_кв._2                         ________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pPr>
      <w:r>
        <w:rPr>
          <w:b/>
          <w:sz w:val="28"/>
          <w:szCs w:val="28"/>
        </w:rPr>
        <w:t>Входящий номер</w:t>
      </w:r>
      <w:r>
        <w:rPr>
          <w:b/>
          <w:sz w:val="28"/>
          <w:szCs w:val="28"/>
          <w:u w:val="single"/>
        </w:rPr>
        <w:t>___________________________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pPr>
      <w:r>
        <w:rPr>
          <w:b/>
          <w:sz w:val="28"/>
          <w:szCs w:val="28"/>
        </w:rPr>
        <w:t>Оценка работы</w:t>
      </w:r>
      <w:r>
        <w:rPr>
          <w:b/>
          <w:sz w:val="28"/>
          <w:szCs w:val="28"/>
          <w:u w:val="single"/>
        </w:rPr>
        <w:t>____________________________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pPr>
      <w:r>
        <w:rPr>
          <w:b/>
          <w:sz w:val="28"/>
          <w:szCs w:val="28"/>
        </w:rPr>
        <w:t>Дата проверки</w:t>
      </w:r>
      <w:r>
        <w:rPr>
          <w:b/>
          <w:sz w:val="28"/>
          <w:szCs w:val="28"/>
          <w:u w:val="single"/>
        </w:rPr>
        <w:t>_____________________________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pPr>
      <w:r>
        <w:rPr>
          <w:b/>
          <w:sz w:val="28"/>
          <w:szCs w:val="28"/>
        </w:rPr>
        <w:t>Подпись преподавателя</w:t>
      </w:r>
      <w:r>
        <w:rPr>
          <w:b/>
          <w:sz w:val="28"/>
          <w:szCs w:val="28"/>
          <w:u w:val="single"/>
        </w:rPr>
        <w:t>_____________________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pPr>
      <w:r>
        <w:rPr>
          <w:b/>
          <w:sz w:val="28"/>
          <w:szCs w:val="28"/>
        </w:rPr>
        <w:t>Фамилия, инициалы преподавателя</w:t>
      </w:r>
      <w:r>
        <w:rPr>
          <w:b/>
          <w:sz w:val="28"/>
          <w:szCs w:val="28"/>
          <w:u w:val="single"/>
        </w:rPr>
        <w:t>__________</w:t>
      </w:r>
    </w:p>
    <w:p w:rsidR="003F4ECE" w:rsidRDefault="003F4ECE" w:rsidP="003F4ECE">
      <w:pPr>
        <w:shd w:val="clear" w:color="auto" w:fill="FFFFFF"/>
        <w:tabs>
          <w:tab w:val="left" w:pos="1418"/>
          <w:tab w:val="left" w:leader="underscore" w:pos="5208"/>
          <w:tab w:val="left" w:pos="7371"/>
          <w:tab w:val="left" w:pos="7938"/>
        </w:tabs>
        <w:spacing w:line="480" w:lineRule="auto"/>
        <w:jc w:val="center"/>
        <w:rPr>
          <w:b/>
          <w:sz w:val="28"/>
          <w:szCs w:val="28"/>
          <w:u w:val="single"/>
        </w:rPr>
      </w:pPr>
      <w:r>
        <w:rPr>
          <w:b/>
          <w:sz w:val="28"/>
          <w:szCs w:val="28"/>
          <w:u w:val="single"/>
        </w:rPr>
        <w:t>_________________________________________</w:t>
      </w: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both"/>
        <w:rPr>
          <w:sz w:val="20"/>
          <w:szCs w:val="20"/>
        </w:rPr>
      </w:pPr>
    </w:p>
    <w:p w:rsidR="003F4ECE" w:rsidRDefault="003F4ECE" w:rsidP="003F4ECE">
      <w:pPr>
        <w:pStyle w:val="Standard"/>
        <w:jc w:val="center"/>
        <w:rPr>
          <w:sz w:val="32"/>
          <w:szCs w:val="32"/>
        </w:rPr>
      </w:pPr>
      <w:r>
        <w:rPr>
          <w:sz w:val="32"/>
          <w:szCs w:val="32"/>
        </w:rPr>
        <w:t>ВАРИАНТ №13.</w:t>
      </w:r>
    </w:p>
    <w:p w:rsidR="003F4ECE" w:rsidRDefault="003F4ECE" w:rsidP="003F4ECE">
      <w:pPr>
        <w:pStyle w:val="Standard"/>
        <w:jc w:val="both"/>
        <w:rPr>
          <w:sz w:val="32"/>
          <w:szCs w:val="32"/>
        </w:rPr>
      </w:pPr>
      <w:r>
        <w:rPr>
          <w:sz w:val="32"/>
          <w:szCs w:val="32"/>
        </w:rPr>
        <w:t>ЗАДАНИЯ: №1; №2; №3; №4.</w:t>
      </w:r>
    </w:p>
    <w:p w:rsidR="003F4ECE" w:rsidRDefault="003F4ECE" w:rsidP="003F4ECE">
      <w:pPr>
        <w:pStyle w:val="Standard"/>
        <w:jc w:val="both"/>
        <w:rPr>
          <w:sz w:val="32"/>
          <w:szCs w:val="32"/>
        </w:rPr>
      </w:pPr>
    </w:p>
    <w:p w:rsidR="003F4ECE" w:rsidRDefault="003F4ECE" w:rsidP="003F4ECE">
      <w:pPr>
        <w:pStyle w:val="Standard"/>
        <w:jc w:val="both"/>
        <w:rPr>
          <w:sz w:val="32"/>
          <w:szCs w:val="32"/>
        </w:rPr>
      </w:pPr>
    </w:p>
    <w:p w:rsidR="003F4ECE" w:rsidRDefault="003F4ECE" w:rsidP="003F4ECE">
      <w:pPr>
        <w:pStyle w:val="Standard"/>
        <w:jc w:val="both"/>
        <w:rPr>
          <w:sz w:val="32"/>
          <w:szCs w:val="32"/>
        </w:rPr>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pPr>
    </w:p>
    <w:p w:rsidR="003F4ECE" w:rsidRDefault="003F4ECE" w:rsidP="003F4ECE">
      <w:pPr>
        <w:pStyle w:val="Standard"/>
        <w:jc w:val="both"/>
        <w:rPr>
          <w:sz w:val="20"/>
          <w:szCs w:val="20"/>
        </w:rPr>
      </w:pPr>
    </w:p>
    <w:p w:rsidR="003F4ECE" w:rsidRDefault="003F4ECE" w:rsidP="003F4ECE">
      <w:pPr>
        <w:pStyle w:val="Standard"/>
        <w:jc w:val="both"/>
        <w:rPr>
          <w:rFonts w:cs="Times New Roman"/>
          <w:sz w:val="32"/>
          <w:szCs w:val="32"/>
        </w:rPr>
      </w:pPr>
      <w:r>
        <w:rPr>
          <w:rFonts w:cs="Times New Roman"/>
          <w:sz w:val="32"/>
          <w:szCs w:val="32"/>
        </w:rPr>
        <w:t>ЗАДАНИЕ №1. Акцизы. Характеристика налога. Ставки и их применение.</w:t>
      </w:r>
    </w:p>
    <w:p w:rsidR="003F4ECE" w:rsidRDefault="003F4ECE" w:rsidP="003F4ECE">
      <w:pPr>
        <w:pStyle w:val="Standard"/>
        <w:ind w:firstLine="709"/>
        <w:jc w:val="both"/>
        <w:rPr>
          <w:rFonts w:cs="Times New Roman"/>
          <w:sz w:val="28"/>
          <w:szCs w:val="28"/>
        </w:rPr>
      </w:pPr>
      <w:r>
        <w:rPr>
          <w:rFonts w:cs="Times New Roman"/>
          <w:sz w:val="28"/>
          <w:szCs w:val="28"/>
        </w:rPr>
        <w:t>Акциз – вид косвенных (включаемых в цену или тариф) налогов на товары, преимущественно массового потребления, услуги частных предприятий, которые оплачиваются покупателями (потребителями).</w:t>
      </w:r>
    </w:p>
    <w:p w:rsidR="003F4ECE" w:rsidRDefault="003F4ECE" w:rsidP="003F4ECE">
      <w:pPr>
        <w:pStyle w:val="Standard"/>
        <w:jc w:val="both"/>
        <w:rPr>
          <w:rFonts w:cs="Times New Roman"/>
          <w:sz w:val="28"/>
          <w:szCs w:val="28"/>
        </w:rPr>
      </w:pPr>
      <w:r>
        <w:rPr>
          <w:rFonts w:cs="Times New Roman"/>
          <w:sz w:val="28"/>
          <w:szCs w:val="28"/>
        </w:rPr>
        <w:tab/>
        <w:t xml:space="preserve">По способу взимания акцизы делятся: </w:t>
      </w:r>
    </w:p>
    <w:p w:rsidR="003F4ECE" w:rsidRDefault="003F4ECE" w:rsidP="003F4ECE">
      <w:pPr>
        <w:pStyle w:val="Standard"/>
        <w:jc w:val="both"/>
        <w:rPr>
          <w:rFonts w:cs="Times New Roman"/>
          <w:sz w:val="28"/>
          <w:szCs w:val="28"/>
        </w:rPr>
      </w:pPr>
      <w:r>
        <w:rPr>
          <w:rFonts w:cs="Times New Roman"/>
          <w:sz w:val="28"/>
          <w:szCs w:val="28"/>
        </w:rPr>
        <w:t>-индивидуальные;</w:t>
      </w:r>
    </w:p>
    <w:p w:rsidR="003F4ECE" w:rsidRDefault="003F4ECE" w:rsidP="003F4ECE">
      <w:pPr>
        <w:pStyle w:val="Standard"/>
        <w:jc w:val="both"/>
        <w:rPr>
          <w:rFonts w:cs="Times New Roman"/>
          <w:sz w:val="28"/>
          <w:szCs w:val="28"/>
        </w:rPr>
      </w:pPr>
      <w:r>
        <w:rPr>
          <w:rFonts w:cs="Times New Roman"/>
          <w:sz w:val="28"/>
          <w:szCs w:val="28"/>
        </w:rPr>
        <w:t xml:space="preserve">-универсальные. </w:t>
      </w:r>
    </w:p>
    <w:p w:rsidR="003F4ECE" w:rsidRDefault="003F4ECE" w:rsidP="003F4ECE">
      <w:pPr>
        <w:pStyle w:val="Standard"/>
        <w:ind w:firstLine="709"/>
        <w:jc w:val="both"/>
        <w:rPr>
          <w:rFonts w:cs="Times New Roman"/>
          <w:sz w:val="28"/>
          <w:szCs w:val="28"/>
        </w:rPr>
      </w:pPr>
      <w:r>
        <w:rPr>
          <w:rFonts w:cs="Times New Roman"/>
          <w:sz w:val="28"/>
          <w:szCs w:val="28"/>
        </w:rPr>
        <w:t>Индивидуальные акцизы устанавливаются на отдельные виды товаров и услуг и взимаются по твердым ставкам с единицы измерения товара (услуг). Универсальные же взимаются с валового оборота и устанавливаются в процентах к стоимости товара или услуг.</w:t>
      </w:r>
    </w:p>
    <w:p w:rsidR="003F4ECE" w:rsidRDefault="003F4ECE" w:rsidP="003F4ECE">
      <w:pPr>
        <w:pStyle w:val="Standard"/>
        <w:jc w:val="both"/>
        <w:rPr>
          <w:rFonts w:cs="Times New Roman"/>
          <w:sz w:val="28"/>
          <w:szCs w:val="28"/>
        </w:rPr>
      </w:pPr>
      <w:r>
        <w:rPr>
          <w:rFonts w:cs="Times New Roman"/>
          <w:sz w:val="28"/>
          <w:szCs w:val="28"/>
        </w:rPr>
        <w:tab/>
        <w:t>Правовое регулирование взимания акцизов осуществляется на основании положений главы 22 Налогового кодекса Российской Федерации</w:t>
      </w:r>
    </w:p>
    <w:p w:rsidR="003F4ECE" w:rsidRDefault="003F4ECE" w:rsidP="003F4ECE">
      <w:pPr>
        <w:pStyle w:val="Standard"/>
        <w:jc w:val="both"/>
        <w:rPr>
          <w:rFonts w:cs="Times New Roman"/>
          <w:sz w:val="28"/>
          <w:szCs w:val="28"/>
        </w:rPr>
      </w:pPr>
      <w:r>
        <w:rPr>
          <w:rFonts w:cs="Times New Roman"/>
          <w:sz w:val="28"/>
          <w:szCs w:val="28"/>
        </w:rPr>
        <w:tab/>
        <w:t>Применение акцизов к товарам, ввозимым на таможенную территорию Российской Федерации и вывозимым с этой территории, осуществляется в соответствии с Таможенным Кодексом и Законом Российской Федерации "Об акцизах".</w:t>
      </w:r>
    </w:p>
    <w:p w:rsidR="003F4ECE" w:rsidRDefault="003F4ECE" w:rsidP="003F4ECE">
      <w:pPr>
        <w:pStyle w:val="Standard"/>
        <w:jc w:val="both"/>
        <w:rPr>
          <w:rFonts w:cs="Times New Roman"/>
          <w:sz w:val="28"/>
          <w:szCs w:val="28"/>
        </w:rPr>
      </w:pPr>
      <w:r>
        <w:rPr>
          <w:rFonts w:cs="Times New Roman"/>
          <w:sz w:val="28"/>
          <w:szCs w:val="28"/>
        </w:rPr>
        <w:tab/>
        <w:t>Непосредственным и неизбежным эффектом установления акциза на тот или иной товар является повышение его цены. Поэтому круг товаров народного потребления, включенных в перечень подакцизных товаров, определен государством и строго ограничен. Из него исключены потребительские товары первой необходимости, которые обладают социальной значимостью для населения страны.</w:t>
      </w:r>
    </w:p>
    <w:p w:rsidR="003F4ECE" w:rsidRDefault="003F4ECE" w:rsidP="003F4ECE">
      <w:pPr>
        <w:pStyle w:val="Standard"/>
        <w:jc w:val="both"/>
        <w:rPr>
          <w:rFonts w:cs="Times New Roman"/>
          <w:sz w:val="28"/>
          <w:szCs w:val="28"/>
        </w:rPr>
      </w:pPr>
      <w:r>
        <w:rPr>
          <w:rFonts w:cs="Times New Roman"/>
          <w:sz w:val="28"/>
          <w:szCs w:val="28"/>
        </w:rPr>
        <w:tab/>
        <w:t>С 1 января 2001 года, в связи с введением в действие части второй Налогового кодекса Российской Федерации (НК РФ) и признанием «Закона об акцизах» утратившим силу, перечень подакцизных товаров регламентируется пунктом 1 статьи 181 главы 22 "Акцизы" НК РФ.</w:t>
      </w:r>
    </w:p>
    <w:p w:rsidR="003F4ECE" w:rsidRDefault="003F4ECE" w:rsidP="003F4ECE">
      <w:pPr>
        <w:pStyle w:val="Standard"/>
        <w:jc w:val="both"/>
        <w:rPr>
          <w:rFonts w:cs="Times New Roman"/>
          <w:sz w:val="28"/>
          <w:szCs w:val="28"/>
        </w:rPr>
      </w:pPr>
      <w:r>
        <w:rPr>
          <w:rFonts w:cs="Times New Roman"/>
          <w:sz w:val="28"/>
          <w:szCs w:val="28"/>
        </w:rPr>
        <w:tab/>
        <w:t>Согласно НК РФ подакцизными товарами признаются:</w:t>
      </w:r>
    </w:p>
    <w:p w:rsidR="003F4ECE" w:rsidRDefault="003F4ECE" w:rsidP="003F4ECE">
      <w:pPr>
        <w:pStyle w:val="Standard"/>
        <w:jc w:val="both"/>
        <w:rPr>
          <w:rFonts w:cs="Times New Roman"/>
          <w:sz w:val="28"/>
          <w:szCs w:val="28"/>
        </w:rPr>
      </w:pPr>
      <w:r>
        <w:rPr>
          <w:rFonts w:cs="Times New Roman"/>
          <w:sz w:val="28"/>
          <w:szCs w:val="28"/>
        </w:rPr>
        <w:tab/>
        <w:t>1) спирт этиловый из всех видов сырья, за исключением спирта коньячного;</w:t>
      </w:r>
    </w:p>
    <w:p w:rsidR="003F4ECE" w:rsidRDefault="003F4ECE" w:rsidP="003F4ECE">
      <w:pPr>
        <w:pStyle w:val="Standard"/>
        <w:jc w:val="both"/>
        <w:rPr>
          <w:rFonts w:cs="Times New Roman"/>
          <w:sz w:val="28"/>
          <w:szCs w:val="28"/>
        </w:rPr>
      </w:pPr>
      <w:r>
        <w:rPr>
          <w:rFonts w:cs="Times New Roman"/>
          <w:sz w:val="28"/>
          <w:szCs w:val="28"/>
        </w:rPr>
        <w:tab/>
        <w:t>2) спиртосодержащая продукция (растворы, эмульсии, суспензии и другие виды продукции в жидком виде) с объемной долей этилового спирта более 9 процентов.</w:t>
      </w:r>
    </w:p>
    <w:p w:rsidR="003F4ECE" w:rsidRDefault="003F4ECE" w:rsidP="003F4ECE">
      <w:pPr>
        <w:pStyle w:val="Standard"/>
        <w:jc w:val="both"/>
        <w:rPr>
          <w:rFonts w:cs="Times New Roman"/>
          <w:sz w:val="28"/>
          <w:szCs w:val="28"/>
        </w:rPr>
      </w:pPr>
      <w:r>
        <w:rPr>
          <w:rFonts w:cs="Times New Roman"/>
          <w:sz w:val="28"/>
          <w:szCs w:val="28"/>
        </w:rPr>
        <w:tab/>
        <w:t>Не рассматриваются как подакцизные товары следующая спиртосодержащая продукция:</w:t>
      </w:r>
    </w:p>
    <w:p w:rsidR="003F4ECE" w:rsidRDefault="003F4ECE" w:rsidP="003F4ECE">
      <w:pPr>
        <w:pStyle w:val="Standard"/>
        <w:jc w:val="both"/>
        <w:rPr>
          <w:rFonts w:cs="Times New Roman"/>
          <w:sz w:val="28"/>
          <w:szCs w:val="28"/>
        </w:rPr>
      </w:pPr>
      <w:r>
        <w:rPr>
          <w:rFonts w:cs="Times New Roman"/>
          <w:sz w:val="28"/>
          <w:szCs w:val="28"/>
        </w:rPr>
        <w:tab/>
        <w:t>-лекарственные, лечебно-профилактические, диагностические средства и препараты, если они внесены в Государственный реестр лекарственных средств.  Изделия медицинского назначения, лекарственные, лечебно-профилактические средства (включая гомеопатические препараты), изготавливаемые аптечными учреждениями по индивидуальным рецептам и требованиям лечебных организаций. Аналогично не облагаются препараты ветеринарного назначения, внесенные в Государственный реестр ветеринарных препаратов, разлитые в сосуды вместимостью не более 100 мл;</w:t>
      </w:r>
    </w:p>
    <w:p w:rsidR="003F4ECE" w:rsidRDefault="003F4ECE" w:rsidP="003F4ECE">
      <w:pPr>
        <w:pStyle w:val="Standard"/>
        <w:jc w:val="both"/>
        <w:rPr>
          <w:rFonts w:cs="Times New Roman"/>
          <w:sz w:val="28"/>
          <w:szCs w:val="28"/>
        </w:rPr>
      </w:pPr>
      <w:r>
        <w:rPr>
          <w:rFonts w:cs="Times New Roman"/>
          <w:sz w:val="28"/>
          <w:szCs w:val="28"/>
        </w:rPr>
        <w:tab/>
        <w:t>-парфюмерно-косметическая продукция, прошедшая государственную регистрацию, если вместимость сосуда, в который она разлита, не превышает 270 мл;</w:t>
      </w:r>
    </w:p>
    <w:p w:rsidR="003F4ECE" w:rsidRDefault="003F4ECE" w:rsidP="003F4ECE">
      <w:pPr>
        <w:pStyle w:val="Standard"/>
        <w:jc w:val="both"/>
        <w:rPr>
          <w:rFonts w:cs="Times New Roman"/>
          <w:sz w:val="28"/>
          <w:szCs w:val="28"/>
        </w:rPr>
      </w:pPr>
      <w:r>
        <w:rPr>
          <w:rFonts w:cs="Times New Roman"/>
          <w:sz w:val="28"/>
          <w:szCs w:val="28"/>
        </w:rPr>
        <w:tab/>
        <w:t>-спиртосодержащие товары бытовой химии в металлической аэрозольной упаковке;</w:t>
      </w:r>
    </w:p>
    <w:p w:rsidR="003F4ECE" w:rsidRDefault="003F4ECE" w:rsidP="003F4ECE">
      <w:pPr>
        <w:pStyle w:val="Standard"/>
        <w:jc w:val="both"/>
        <w:rPr>
          <w:rFonts w:cs="Times New Roman"/>
          <w:sz w:val="28"/>
          <w:szCs w:val="28"/>
        </w:rPr>
      </w:pPr>
      <w:r>
        <w:rPr>
          <w:rFonts w:cs="Times New Roman"/>
          <w:sz w:val="28"/>
          <w:szCs w:val="28"/>
        </w:rPr>
        <w:tab/>
        <w:t>-подлежащие дальнейшей переработке и  использованию для технических целей. Отходы, образующиеся при производстве этилового спирта из пищевого сырья, водок, ликероводочных изделий, соответствующие нормативной документации и внесенные в Государственный реестр этилового спирта из пищевого сырья, алкогольной и алкогольсодержащей продукции в РФ;</w:t>
      </w:r>
    </w:p>
    <w:p w:rsidR="003F4ECE" w:rsidRDefault="003F4ECE" w:rsidP="003F4ECE">
      <w:pPr>
        <w:pStyle w:val="Standard"/>
        <w:jc w:val="both"/>
        <w:rPr>
          <w:rFonts w:cs="Times New Roman"/>
          <w:sz w:val="28"/>
          <w:szCs w:val="28"/>
        </w:rPr>
      </w:pPr>
      <w:r>
        <w:rPr>
          <w:rFonts w:cs="Times New Roman"/>
          <w:sz w:val="28"/>
          <w:szCs w:val="28"/>
        </w:rPr>
        <w:tab/>
        <w:t>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w:t>
      </w:r>
    </w:p>
    <w:p w:rsidR="003F4ECE" w:rsidRDefault="003F4ECE" w:rsidP="003F4ECE">
      <w:pPr>
        <w:pStyle w:val="Standard"/>
        <w:jc w:val="both"/>
        <w:rPr>
          <w:rFonts w:cs="Times New Roman"/>
          <w:sz w:val="28"/>
          <w:szCs w:val="28"/>
        </w:rPr>
      </w:pPr>
      <w:r>
        <w:rPr>
          <w:rFonts w:cs="Times New Roman"/>
          <w:sz w:val="28"/>
          <w:szCs w:val="28"/>
        </w:rPr>
        <w:tab/>
        <w:t>4) пиво;</w:t>
      </w:r>
    </w:p>
    <w:p w:rsidR="003F4ECE" w:rsidRDefault="003F4ECE" w:rsidP="003F4ECE">
      <w:pPr>
        <w:pStyle w:val="Standard"/>
        <w:jc w:val="both"/>
        <w:rPr>
          <w:rFonts w:cs="Times New Roman"/>
          <w:sz w:val="28"/>
          <w:szCs w:val="28"/>
        </w:rPr>
      </w:pPr>
      <w:r>
        <w:rPr>
          <w:rFonts w:cs="Times New Roman"/>
          <w:sz w:val="28"/>
          <w:szCs w:val="28"/>
        </w:rPr>
        <w:tab/>
        <w:t>5) табачная продукция;</w:t>
      </w:r>
    </w:p>
    <w:p w:rsidR="003F4ECE" w:rsidRDefault="003F4ECE" w:rsidP="003F4ECE">
      <w:pPr>
        <w:pStyle w:val="Standard"/>
        <w:jc w:val="both"/>
        <w:rPr>
          <w:rFonts w:cs="Times New Roman"/>
          <w:sz w:val="28"/>
          <w:szCs w:val="28"/>
        </w:rPr>
      </w:pPr>
      <w:r>
        <w:rPr>
          <w:rFonts w:cs="Times New Roman"/>
          <w:sz w:val="28"/>
          <w:szCs w:val="28"/>
        </w:rPr>
        <w:tab/>
        <w:t>6) автомобили легковые и мотоциклы с мощностью двигателя свыше 112,5 кВт (150 л.с.);</w:t>
      </w:r>
    </w:p>
    <w:p w:rsidR="003F4ECE" w:rsidRDefault="003F4ECE" w:rsidP="003F4ECE">
      <w:pPr>
        <w:pStyle w:val="Standard"/>
        <w:jc w:val="both"/>
        <w:rPr>
          <w:rFonts w:cs="Times New Roman"/>
          <w:sz w:val="28"/>
          <w:szCs w:val="28"/>
        </w:rPr>
      </w:pPr>
      <w:r>
        <w:rPr>
          <w:rFonts w:cs="Times New Roman"/>
          <w:sz w:val="28"/>
          <w:szCs w:val="28"/>
        </w:rPr>
        <w:tab/>
        <w:t>7) автомобильный бензин;</w:t>
      </w:r>
    </w:p>
    <w:p w:rsidR="003F4ECE" w:rsidRDefault="003F4ECE" w:rsidP="003F4ECE">
      <w:pPr>
        <w:pStyle w:val="Standard"/>
        <w:jc w:val="both"/>
        <w:rPr>
          <w:rFonts w:cs="Times New Roman"/>
          <w:sz w:val="28"/>
          <w:szCs w:val="28"/>
        </w:rPr>
      </w:pPr>
      <w:r>
        <w:rPr>
          <w:rFonts w:cs="Times New Roman"/>
          <w:sz w:val="28"/>
          <w:szCs w:val="28"/>
        </w:rPr>
        <w:tab/>
        <w:t>8) дизельное топливо;</w:t>
      </w:r>
    </w:p>
    <w:p w:rsidR="003F4ECE" w:rsidRDefault="003F4ECE" w:rsidP="003F4ECE">
      <w:pPr>
        <w:pStyle w:val="Standard"/>
        <w:jc w:val="both"/>
        <w:rPr>
          <w:rFonts w:cs="Times New Roman"/>
          <w:sz w:val="28"/>
          <w:szCs w:val="28"/>
        </w:rPr>
      </w:pPr>
      <w:r>
        <w:rPr>
          <w:rFonts w:cs="Times New Roman"/>
          <w:sz w:val="28"/>
          <w:szCs w:val="28"/>
        </w:rPr>
        <w:tab/>
        <w:t>9) моторные масла для дизельных и (или) карбюраторных (инжекторных) двигателей.</w:t>
      </w:r>
    </w:p>
    <w:p w:rsidR="003F4ECE" w:rsidRDefault="003F4ECE" w:rsidP="003F4ECE">
      <w:pPr>
        <w:pStyle w:val="Standard"/>
        <w:jc w:val="both"/>
      </w:pPr>
      <w:r>
        <w:rPr>
          <w:rFonts w:cs="Times New Roman"/>
          <w:sz w:val="28"/>
          <w:szCs w:val="28"/>
        </w:rPr>
        <w:tab/>
        <w:t>10) прямогонный бензин. Под прямогонным бензином понимают - бензиновые фракции. Бензиновая фракция  - смесь углеводородов, кипящих в интервале температур от 30 до 215 гр. С при атмосферном давлении 760 мм ртутного столба</w:t>
      </w:r>
      <w:r>
        <w:rPr>
          <w:rFonts w:cs="Times New Roman"/>
          <w:sz w:val="28"/>
          <w:szCs w:val="28"/>
          <w:shd w:val="clear" w:color="auto" w:fill="FFFF00"/>
        </w:rPr>
        <w:t>,</w:t>
      </w:r>
      <w:r>
        <w:rPr>
          <w:rFonts w:cs="Times New Roman"/>
          <w:sz w:val="28"/>
          <w:szCs w:val="28"/>
        </w:rPr>
        <w:t xml:space="preserve"> полученные в результате переработки нефти, газового конденсата, попутного нефтяного газа, природного газа, горючих сланцев, угля и другого сырья, а также продуктов их переработки, за исключением бензина автомобильного.</w:t>
      </w:r>
    </w:p>
    <w:p w:rsidR="003F4ECE" w:rsidRDefault="003F4ECE" w:rsidP="003F4ECE">
      <w:pPr>
        <w:pStyle w:val="Standard"/>
        <w:jc w:val="both"/>
        <w:rPr>
          <w:rFonts w:cs="Times New Roman"/>
          <w:sz w:val="28"/>
          <w:szCs w:val="28"/>
        </w:rPr>
      </w:pPr>
      <w:r>
        <w:rPr>
          <w:rFonts w:cs="Times New Roman"/>
          <w:sz w:val="28"/>
          <w:szCs w:val="28"/>
        </w:rPr>
        <w:tab/>
        <w:t>Налогоплательщиками акциза признаются организации, индивидуальные предприниматели, совершающие операции, подлежащие обложению акцизами, включая лица, признаваемые плательщиками акцизов в связи с перемещением подакцизных товаров через таможенную границу РФ.</w:t>
      </w:r>
    </w:p>
    <w:p w:rsidR="003F4ECE" w:rsidRDefault="003F4ECE" w:rsidP="003F4ECE">
      <w:pPr>
        <w:pStyle w:val="Standard"/>
        <w:jc w:val="both"/>
        <w:rPr>
          <w:rFonts w:cs="Times New Roman"/>
          <w:sz w:val="28"/>
          <w:szCs w:val="28"/>
        </w:rPr>
      </w:pPr>
      <w:r>
        <w:rPr>
          <w:rFonts w:cs="Times New Roman"/>
          <w:sz w:val="28"/>
          <w:szCs w:val="28"/>
        </w:rPr>
        <w:tab/>
        <w:t>Для организаций и индивидуальных предпринимателей налоговый период составляет один календарный месяц.</w:t>
      </w:r>
    </w:p>
    <w:p w:rsidR="003F4ECE" w:rsidRDefault="003F4ECE" w:rsidP="003F4ECE">
      <w:pPr>
        <w:pStyle w:val="Standard"/>
        <w:jc w:val="both"/>
        <w:rPr>
          <w:rFonts w:cs="Times New Roman"/>
          <w:b/>
          <w:bCs/>
        </w:rPr>
      </w:pPr>
      <w:r>
        <w:rPr>
          <w:rFonts w:cs="Times New Roman"/>
          <w:sz w:val="28"/>
          <w:szCs w:val="28"/>
        </w:rPr>
        <w:tab/>
        <w:t>В соответствии с п. 1 ст. 193 НКРФ налогообложение подакцизных товаров и подакцизного минерального сырья осуществляется по следующим единым на территории Российской Федерации налоговым ставкам:</w:t>
      </w:r>
      <w:r>
        <w:rPr>
          <w:rFonts w:cs="Times New Roman"/>
          <w:b/>
          <w:bCs/>
        </w:rPr>
        <w:t xml:space="preserve">        </w:t>
      </w:r>
    </w:p>
    <w:tbl>
      <w:tblPr>
        <w:tblW w:w="9922" w:type="dxa"/>
        <w:tblInd w:w="45" w:type="dxa"/>
        <w:tblLayout w:type="fixed"/>
        <w:tblCellMar>
          <w:left w:w="10" w:type="dxa"/>
          <w:right w:w="10" w:type="dxa"/>
        </w:tblCellMar>
        <w:tblLook w:val="04A0" w:firstRow="1" w:lastRow="0" w:firstColumn="1" w:lastColumn="0" w:noHBand="0" w:noVBand="1"/>
      </w:tblPr>
      <w:tblGrid>
        <w:gridCol w:w="4961"/>
        <w:gridCol w:w="4961"/>
      </w:tblGrid>
      <w:tr w:rsidR="003F4ECE" w:rsidTr="003F4ECE">
        <w:tc>
          <w:tcPr>
            <w:tcW w:w="49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Heading"/>
              <w:rPr>
                <w:rFonts w:cs="Times New Roman"/>
              </w:rPr>
            </w:pPr>
            <w:r>
              <w:rPr>
                <w:rFonts w:cs="Times New Roman"/>
              </w:rPr>
              <w:t>Виды подакцизных</w:t>
            </w:r>
          </w:p>
          <w:p w:rsidR="003F4ECE" w:rsidRDefault="003F4ECE" w:rsidP="003F4ECE">
            <w:pPr>
              <w:pStyle w:val="TableHeading"/>
              <w:rPr>
                <w:rFonts w:cs="Times New Roman"/>
              </w:rPr>
            </w:pPr>
            <w:r>
              <w:rPr>
                <w:rFonts w:cs="Times New Roman"/>
              </w:rPr>
              <w:t>товаров</w:t>
            </w:r>
          </w:p>
        </w:tc>
        <w:tc>
          <w:tcPr>
            <w:tcW w:w="4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Heading"/>
              <w:rPr>
                <w:rFonts w:cs="Times New Roman"/>
              </w:rPr>
            </w:pPr>
            <w:r>
              <w:rPr>
                <w:rFonts w:cs="Times New Roman"/>
              </w:rPr>
              <w:t>Налоговая ставка (в % или рублях и копейках за единицу измерения.</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Этиловый спирт из всех видов сырья (в том числе этиловый спирт-сырец из всех видов сырья)</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18 руб. за 1 литр безводного этилового спирта</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Алкогольная продукция с объемной долей этилового спирта свыше 25% (за исключением вин) и спиртосодержащая продукция</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135 руб. за 1 литр безводного этилового спирта, содержащегося в подакцизных товарах</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Алкогольная продукция с объемной долей этилового спирта свыше 9 до 25% включительно (за исключением вин)</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100 руб. за 1 литр безводного этилового спирта, содержащегося в подакцизных товарах</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Алкогольная продукция с объемной долей этилового спирта до 9 % включительно (за исключением вин)</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70 руб. за 1 литр безводного этилового спирта, содержащегося в подакцизных товарах</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Вина нетрадиционные крепленные</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88 руб. за 1 литр безводного этилового спирта, содержащегося в подакцизных товарах</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Вина (за исключением натуральных, натуральных нетрадиционных и (или) некрепленых, натуральных нетрадиционных некрепленых, вин шампанских и игристых)</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52 руб. за 1 литр безводного этилового спирта, содержащегося в подакцизных товарах</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Вина натуральные нетрадиционные некрепленые</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4 руб. за 1 литр</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Вина шампанские и вина игристые</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10 руб. 50 коп. за 1 литр</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Вина натуральные (за исключением нетрадиционных некрепленых)</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 руб.20 коп. за 1 литр</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Пиво с нормативным (стандартизированным) содержанием доли этилового спирта до 0,5 % включительно</w:t>
            </w:r>
            <w:r>
              <w:rPr>
                <w:rFonts w:cs="Times New Roman"/>
              </w:rPr>
              <w:tab/>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0 руб. за литр</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Пиво с нормативным (стандартизированным) содержанием доли этилового спирта свыше 0,5 до 8,6 % включительно</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 руб. 55 коп. за литр</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Пиво с нормативным (стандартизированным) содержанием доли этилового спирта свыше 8,6 % включительно</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 руб. 30 коп. за 1 литр</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Табак трубочный</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center"/>
              <w:rPr>
                <w:rFonts w:cs="Times New Roman"/>
              </w:rPr>
            </w:pPr>
            <w:r>
              <w:rPr>
                <w:rFonts w:cs="Times New Roman"/>
              </w:rPr>
              <w:t>574 руб. за 1 кг</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Табак курительный, за исключением табака, используемого в качестве сырья для производства табачной продукции</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235 руб. за 1 кг</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Сигары</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14 руб. за 1 штуку</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Сигариллы</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157 руб. за 1000 штук</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Сигареты с фильтром</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60 руб. за 1000 шт. + 5%</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Сигареты без фильтра, папиросы</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23 руб. за 1000 шт. +5%</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Автомобили легковые с мощностью двигателя до 67,5 КВт (90 л.с.) включительно</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0 руб. за 0,75 КВт (1 л.с.)</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Автомобили легковые с мощностью двигателя свыше 67,5 КВт (90 л.с.) и до 112,5 КВТ (150 л.с.) включительно</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14 руб. за 0,75 КВт (1 л.с.)</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Автомобили легковые и мотоциклы с мощностью двигателя свыше 112,5 КВТ (150 л.с.)</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142 руб. за 0,75 КВт (1 л.с.)</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Бензин автомобильный с октановым числом до "80" включительно</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2460 руб. за 1 тонну</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Бензин автомобильный с иными октановыми числами</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3360 руб. за 1 тонну</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Дизельное топливо</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1000 руб. за 1 тонну</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Масло для дизельных и (или) карбюраторных (инжекторных) двигателей</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2732 руб. за 1 тонну</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Прямогонный бензин</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0 руб. за 1 тонну</w:t>
            </w:r>
          </w:p>
        </w:tc>
      </w:tr>
    </w:tbl>
    <w:p w:rsidR="003F4ECE" w:rsidRDefault="003F4ECE" w:rsidP="003F4ECE">
      <w:pPr>
        <w:pStyle w:val="Standard"/>
        <w:jc w:val="both"/>
      </w:pPr>
      <w:r>
        <w:rPr>
          <w:rFonts w:cs="Times New Roman"/>
          <w:b/>
          <w:bCs/>
        </w:rPr>
        <w:t xml:space="preserve">    </w:t>
      </w:r>
    </w:p>
    <w:p w:rsidR="003F4ECE" w:rsidRDefault="003F4ECE" w:rsidP="003F4ECE">
      <w:pPr>
        <w:pStyle w:val="Standard"/>
        <w:jc w:val="both"/>
      </w:pPr>
      <w:r>
        <w:rPr>
          <w:rFonts w:cs="Times New Roman"/>
        </w:rPr>
        <w:tab/>
      </w:r>
      <w:r>
        <w:rPr>
          <w:rFonts w:cs="Times New Roman"/>
          <w:sz w:val="28"/>
          <w:szCs w:val="28"/>
        </w:rPr>
        <w:t>Порядок исчисления акцизов установлен статьей 194 НК РФ. Сумма акциза по каждому виду товаров (в том числе и по ввозимым на территорию РФ) исчисляется как произведение соответствующей налоговой ставки и налоговой базы по конкретному виду товаров.</w:t>
      </w:r>
    </w:p>
    <w:p w:rsidR="003F4ECE" w:rsidRDefault="003F4ECE" w:rsidP="003F4ECE">
      <w:pPr>
        <w:pStyle w:val="Standard"/>
        <w:jc w:val="both"/>
        <w:rPr>
          <w:rFonts w:cs="Times New Roman"/>
          <w:sz w:val="28"/>
          <w:szCs w:val="28"/>
        </w:rPr>
      </w:pPr>
      <w:r>
        <w:rPr>
          <w:rFonts w:cs="Times New Roman"/>
          <w:sz w:val="28"/>
          <w:szCs w:val="28"/>
        </w:rPr>
        <w:tab/>
        <w:t>Налоговая база определяется отдельно по каждому виду подакцизных товаров в зависимости от применяемых в отношении этих товаров налоговых ставок.</w:t>
      </w:r>
    </w:p>
    <w:p w:rsidR="003F4ECE" w:rsidRDefault="003F4ECE" w:rsidP="003F4ECE">
      <w:pPr>
        <w:pStyle w:val="Standard"/>
        <w:jc w:val="both"/>
        <w:rPr>
          <w:rFonts w:cs="Times New Roman"/>
          <w:sz w:val="28"/>
          <w:szCs w:val="28"/>
        </w:rPr>
      </w:pPr>
      <w:r>
        <w:rPr>
          <w:rFonts w:cs="Times New Roman"/>
          <w:sz w:val="28"/>
          <w:szCs w:val="28"/>
        </w:rPr>
        <w:tab/>
        <w:t xml:space="preserve">При реализации или передаче произведенных налогоплательщи-ком подакцизных товаров, в отношении которых установлены спе-цифические ставки (в твердой сумме к физической характери-стике объекта), налоговая база определяется как объем реализо-ванных (переданных) подакцизных товаров в натуральном вы-ражении. </w:t>
      </w:r>
      <w:r>
        <w:rPr>
          <w:rFonts w:cs="Times New Roman"/>
          <w:sz w:val="28"/>
          <w:szCs w:val="28"/>
        </w:rPr>
        <w:tab/>
        <w:t>Размер акциза будет определен путем умножения налоговой базы на ставку.</w:t>
      </w:r>
    </w:p>
    <w:p w:rsidR="003F4ECE" w:rsidRDefault="003F4ECE" w:rsidP="003F4ECE">
      <w:pPr>
        <w:pStyle w:val="Standard"/>
        <w:jc w:val="both"/>
        <w:rPr>
          <w:rFonts w:cs="Times New Roman"/>
          <w:sz w:val="28"/>
          <w:szCs w:val="28"/>
        </w:rPr>
      </w:pPr>
      <w:r>
        <w:rPr>
          <w:rFonts w:cs="Times New Roman"/>
          <w:sz w:val="28"/>
          <w:szCs w:val="28"/>
        </w:rPr>
        <w:t>При реализации (передаче) подакцизных товаров, в отношении которых установлены адвалорные ставки (в процентах к стоимости), налоговая база представляет собой стоимость реализованных (переданных) подакцизных товаров без учета НДС и акцизов. Размер акциза будет определен путем умножения налоговой базы на ставку.</w:t>
      </w:r>
    </w:p>
    <w:p w:rsidR="003F4ECE" w:rsidRDefault="003F4ECE" w:rsidP="003F4ECE">
      <w:pPr>
        <w:pStyle w:val="Standard"/>
        <w:jc w:val="both"/>
        <w:rPr>
          <w:rFonts w:cs="Times New Roman"/>
          <w:sz w:val="28"/>
          <w:szCs w:val="28"/>
        </w:rPr>
      </w:pPr>
      <w:r>
        <w:rPr>
          <w:rFonts w:cs="Times New Roman"/>
          <w:sz w:val="28"/>
          <w:szCs w:val="28"/>
        </w:rPr>
        <w:tab/>
        <w:t>При определении налоговой базы выручка, полученная в иностранной валюте, пересчитывается в рубли по курсу Центрального Банка РФ на дату реализации. В налоговую базу не включаются полученные средства, не связанные с реализацией подакцизных товаров.</w:t>
      </w:r>
    </w:p>
    <w:p w:rsidR="003F4ECE" w:rsidRDefault="003F4ECE" w:rsidP="003F4ECE">
      <w:pPr>
        <w:pStyle w:val="Standard"/>
        <w:jc w:val="both"/>
        <w:rPr>
          <w:rFonts w:cs="Times New Roman"/>
          <w:sz w:val="28"/>
          <w:szCs w:val="28"/>
        </w:rPr>
      </w:pPr>
      <w:r>
        <w:rPr>
          <w:rFonts w:cs="Times New Roman"/>
          <w:sz w:val="28"/>
          <w:szCs w:val="28"/>
        </w:rPr>
        <w:tab/>
        <w:t>Налоговая база увеличивается на суммы, полученные за реализованные подакцизные товары, в отношении которых установлены адвалорные налоговые ставки в виде финансовой помощи, авансовых и иных платежей, полученных в счет предстоящих поставок, на пополнение фондов специального назначения, в счет увеличения дохода в виде процента или дисконта по векселям, процента по товарному кредиту, а также иначе связанные с оплатой за подакцизные товары.</w:t>
      </w:r>
    </w:p>
    <w:p w:rsidR="003F4ECE" w:rsidRDefault="003F4ECE" w:rsidP="003F4ECE">
      <w:pPr>
        <w:pStyle w:val="Standard"/>
        <w:jc w:val="both"/>
        <w:rPr>
          <w:rFonts w:cs="Times New Roman"/>
          <w:sz w:val="28"/>
          <w:szCs w:val="28"/>
        </w:rPr>
      </w:pPr>
      <w:r>
        <w:rPr>
          <w:rFonts w:cs="Times New Roman"/>
          <w:sz w:val="28"/>
          <w:szCs w:val="28"/>
        </w:rPr>
        <w:tab/>
        <w:t>При ввозе подакцизных товаров, в отношении которых установлены специфические налоговые ставки, на таможенную территорию Российской Федерации налоговая база определяется как объем ввозимых подакцизных товаров в натуральном выражении. По подакцизным товарам с адвалорными налоговыми ставками в на-логовую базу следует включать таможенную стоимость и подлежащую уплате таможенную пошлину. Налоговая база рассчитывается отдельно по каждой ввозимой партии подакцизных товаров и в отношении каждой из групп товаров, облагаемых по разным ставкам. Приказом Государственного таможенного комитета РФ от 19 декабря 2000 г. № 01--06/36951 «О применении таможенными органами части второй Налогового кодекса РФ» направлены Методические рекомендации о порядке применения акцизов отношении товаров, ввозимых на территорию РФ, которыми установлены правила взимания налога.</w:t>
      </w:r>
    </w:p>
    <w:p w:rsidR="003F4ECE" w:rsidRDefault="003F4ECE" w:rsidP="003F4ECE">
      <w:pPr>
        <w:pStyle w:val="Standard"/>
        <w:jc w:val="both"/>
        <w:rPr>
          <w:rFonts w:cs="Times New Roman"/>
          <w:sz w:val="28"/>
          <w:szCs w:val="28"/>
        </w:rPr>
      </w:pPr>
      <w:r>
        <w:rPr>
          <w:rFonts w:cs="Times New Roman"/>
          <w:sz w:val="28"/>
          <w:szCs w:val="28"/>
        </w:rPr>
        <w:tab/>
        <w:t>Законодательством предусмотрено освобождение от налогообложения акцизами некоторых операций.</w:t>
      </w:r>
    </w:p>
    <w:p w:rsidR="003F4ECE" w:rsidRDefault="003F4ECE" w:rsidP="003F4ECE">
      <w:pPr>
        <w:pStyle w:val="Standard"/>
        <w:jc w:val="both"/>
        <w:rPr>
          <w:rFonts w:cs="Times New Roman"/>
          <w:sz w:val="28"/>
          <w:szCs w:val="28"/>
        </w:rPr>
      </w:pPr>
      <w:r>
        <w:rPr>
          <w:rFonts w:cs="Times New Roman"/>
          <w:sz w:val="28"/>
          <w:szCs w:val="28"/>
        </w:rPr>
        <w:tab/>
        <w:t>1. Не подлежат налогообложению (освобождаются от налогообложения) следующие операции:</w:t>
      </w:r>
    </w:p>
    <w:p w:rsidR="003F4ECE" w:rsidRDefault="003F4ECE" w:rsidP="003F4ECE">
      <w:pPr>
        <w:pStyle w:val="Standard"/>
        <w:jc w:val="both"/>
        <w:rPr>
          <w:rFonts w:cs="Times New Roman"/>
          <w:sz w:val="28"/>
          <w:szCs w:val="28"/>
        </w:rPr>
      </w:pPr>
      <w:r>
        <w:rPr>
          <w:rFonts w:cs="Times New Roman"/>
          <w:sz w:val="28"/>
          <w:szCs w:val="28"/>
        </w:rPr>
        <w:tab/>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3F4ECE" w:rsidRDefault="003F4ECE" w:rsidP="003F4ECE">
      <w:pPr>
        <w:pStyle w:val="Standard"/>
        <w:jc w:val="both"/>
        <w:rPr>
          <w:rFonts w:cs="Times New Roman"/>
          <w:sz w:val="28"/>
          <w:szCs w:val="28"/>
        </w:rPr>
      </w:pPr>
      <w:r>
        <w:rPr>
          <w:rFonts w:cs="Times New Roman"/>
          <w:sz w:val="28"/>
          <w:szCs w:val="28"/>
        </w:rPr>
        <w:tab/>
        <w:t>2) реализация организациями денатурированного этилового спирта из всех видов сырья в установленном Федеральным законом "О государственном регулировании производства и оборота этилового спирта, алкогольной и спиртосодержащей продукции" порядке.</w:t>
      </w:r>
    </w:p>
    <w:p w:rsidR="003F4ECE" w:rsidRDefault="003F4ECE" w:rsidP="003F4ECE">
      <w:pPr>
        <w:pStyle w:val="Standard"/>
        <w:jc w:val="both"/>
        <w:rPr>
          <w:rFonts w:cs="Times New Roman"/>
          <w:sz w:val="28"/>
          <w:szCs w:val="28"/>
        </w:rPr>
      </w:pPr>
      <w:r>
        <w:rPr>
          <w:rFonts w:cs="Times New Roman"/>
          <w:sz w:val="28"/>
          <w:szCs w:val="28"/>
        </w:rPr>
        <w:tab/>
        <w:t>3) реализация организациями денатурированной спиртосодержащей продукции в установленном Федеральным законом "О государственном регулировании производства и оборота этилового спирта, алкогольной и спиртосодержащей продукции" порядке.</w:t>
      </w:r>
    </w:p>
    <w:p w:rsidR="003F4ECE" w:rsidRDefault="003F4ECE" w:rsidP="003F4ECE">
      <w:pPr>
        <w:pStyle w:val="Standard"/>
        <w:jc w:val="both"/>
        <w:rPr>
          <w:rFonts w:cs="Times New Roman"/>
          <w:sz w:val="28"/>
          <w:szCs w:val="28"/>
        </w:rPr>
      </w:pPr>
      <w:r>
        <w:rPr>
          <w:rFonts w:cs="Times New Roman"/>
          <w:sz w:val="28"/>
          <w:szCs w:val="28"/>
        </w:rPr>
        <w:tab/>
        <w:t>4) реализация подакцизных товаров (за исключением нефтепродуктов), помещенных под таможенный режим экспорта, за пределы территории Российской Федерации с учетом потерь в пределах норм естественной убыли, а также операции, являющиеся объектами налогообложения в соответствии с подпунктами 2, 3 и 4 пункта 1 статьи 182 НК РФ, с нефтепродуктами, в дальнейшем помещенными под таможенный режим экспорта.</w:t>
      </w:r>
    </w:p>
    <w:p w:rsidR="003F4ECE" w:rsidRDefault="003F4ECE" w:rsidP="003F4ECE">
      <w:pPr>
        <w:pStyle w:val="Standard"/>
        <w:jc w:val="both"/>
        <w:rPr>
          <w:rFonts w:cs="Times New Roman"/>
          <w:sz w:val="28"/>
          <w:szCs w:val="28"/>
        </w:rPr>
      </w:pPr>
      <w:r>
        <w:rPr>
          <w:rFonts w:cs="Times New Roman"/>
          <w:sz w:val="28"/>
          <w:szCs w:val="28"/>
        </w:rPr>
        <w:tab/>
        <w:t>Освобождение указанных операций от налогообложения производится в соответствии со статьей 184 НК РФ.</w:t>
      </w:r>
    </w:p>
    <w:p w:rsidR="003F4ECE" w:rsidRDefault="003F4ECE" w:rsidP="003F4ECE">
      <w:pPr>
        <w:pStyle w:val="Standard"/>
        <w:jc w:val="both"/>
        <w:rPr>
          <w:rFonts w:cs="Times New Roman"/>
          <w:sz w:val="28"/>
          <w:szCs w:val="28"/>
        </w:rPr>
      </w:pPr>
      <w:r>
        <w:rPr>
          <w:rFonts w:cs="Times New Roman"/>
          <w:sz w:val="28"/>
          <w:szCs w:val="28"/>
        </w:rPr>
        <w:tab/>
        <w:t>5) реализация нефтепродуктов налогоплательщиком;</w:t>
      </w:r>
    </w:p>
    <w:p w:rsidR="003F4ECE" w:rsidRDefault="003F4ECE" w:rsidP="003F4ECE">
      <w:pPr>
        <w:pStyle w:val="Standard"/>
        <w:jc w:val="both"/>
        <w:rPr>
          <w:rFonts w:cs="Times New Roman"/>
          <w:sz w:val="28"/>
          <w:szCs w:val="28"/>
        </w:rPr>
      </w:pPr>
      <w:r>
        <w:rPr>
          <w:rFonts w:cs="Times New Roman"/>
          <w:sz w:val="28"/>
          <w:szCs w:val="28"/>
        </w:rPr>
        <w:tab/>
        <w:t>6) первичная реализация (передача) 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3F4ECE" w:rsidRDefault="003F4ECE" w:rsidP="003F4ECE">
      <w:pPr>
        <w:pStyle w:val="Standard"/>
        <w:jc w:val="both"/>
        <w:rPr>
          <w:rFonts w:cs="Times New Roman"/>
          <w:sz w:val="28"/>
          <w:szCs w:val="28"/>
        </w:rPr>
      </w:pPr>
      <w:r>
        <w:rPr>
          <w:rFonts w:cs="Times New Roman"/>
          <w:sz w:val="28"/>
          <w:szCs w:val="28"/>
        </w:rPr>
        <w:tab/>
        <w:t>2. Перечисленные в пункте 1 операции не подлежат налогообложению (освобождаются от налогообложения) только при ведении и наличии отдельного учета операций по производству и реализации (передаче) таких подакцизных товаров.</w:t>
      </w:r>
    </w:p>
    <w:p w:rsidR="003F4ECE" w:rsidRDefault="003F4ECE" w:rsidP="003F4ECE">
      <w:pPr>
        <w:pStyle w:val="Standard"/>
        <w:jc w:val="both"/>
        <w:rPr>
          <w:rFonts w:cs="Times New Roman"/>
          <w:sz w:val="28"/>
          <w:szCs w:val="28"/>
        </w:rPr>
      </w:pPr>
      <w:r>
        <w:rPr>
          <w:rFonts w:cs="Times New Roman"/>
          <w:sz w:val="28"/>
          <w:szCs w:val="28"/>
        </w:rPr>
        <w:tab/>
        <w:t>3. Не подлежит налогообложению (освобождается от налогообложения) ввоз на таможенную территорию Российской Федерации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3F4ECE" w:rsidRDefault="003F4ECE" w:rsidP="003F4ECE">
      <w:pPr>
        <w:pStyle w:val="Standard"/>
        <w:jc w:val="both"/>
        <w:rPr>
          <w:rFonts w:cs="Times New Roman"/>
          <w:sz w:val="28"/>
          <w:szCs w:val="28"/>
        </w:rPr>
      </w:pPr>
      <w:r>
        <w:rPr>
          <w:rFonts w:cs="Times New Roman"/>
          <w:sz w:val="28"/>
          <w:szCs w:val="28"/>
        </w:rPr>
        <w:tab/>
        <w:t>Уплата акцизов в соответствующие бюджеты осуществляется исходя из фактической реализации за истекший налоговый период не позднее последнего числа месяца, следующего за отчетным.</w:t>
      </w:r>
    </w:p>
    <w:p w:rsidR="003F4ECE" w:rsidRDefault="003F4ECE" w:rsidP="003F4ECE">
      <w:pPr>
        <w:pStyle w:val="Standard"/>
        <w:jc w:val="both"/>
        <w:rPr>
          <w:rFonts w:cs="Times New Roman"/>
          <w:sz w:val="28"/>
          <w:szCs w:val="28"/>
        </w:rPr>
      </w:pPr>
      <w:r>
        <w:rPr>
          <w:rFonts w:cs="Times New Roman"/>
          <w:sz w:val="28"/>
          <w:szCs w:val="28"/>
        </w:rPr>
        <w:tab/>
        <w:t>Уплата акциза при реализации бензина автомобильного с октановым числом свыше 80 производится исходя из фактической реализации за истекший налоговый период в следующем порядке:</w:t>
      </w:r>
    </w:p>
    <w:p w:rsidR="003F4ECE" w:rsidRDefault="003F4ECE" w:rsidP="003F4ECE">
      <w:pPr>
        <w:pStyle w:val="Standard"/>
        <w:jc w:val="both"/>
        <w:rPr>
          <w:rFonts w:cs="Times New Roman"/>
          <w:sz w:val="28"/>
          <w:szCs w:val="28"/>
        </w:rPr>
      </w:pPr>
      <w:r>
        <w:rPr>
          <w:rFonts w:cs="Times New Roman"/>
          <w:sz w:val="28"/>
          <w:szCs w:val="28"/>
        </w:rPr>
        <w:tab/>
        <w:t>-не позднее 15 числа третьего месяца, следующего за отчетным месяцем, по бензину, реализованного с 1 по 15 число отчетного месяца включительно;</w:t>
      </w:r>
    </w:p>
    <w:p w:rsidR="003F4ECE" w:rsidRDefault="003F4ECE" w:rsidP="003F4ECE">
      <w:pPr>
        <w:pStyle w:val="Standard"/>
        <w:jc w:val="both"/>
        <w:rPr>
          <w:rFonts w:cs="Times New Roman"/>
          <w:sz w:val="28"/>
          <w:szCs w:val="28"/>
        </w:rPr>
      </w:pPr>
      <w:r>
        <w:rPr>
          <w:rFonts w:cs="Times New Roman"/>
          <w:sz w:val="28"/>
          <w:szCs w:val="28"/>
        </w:rPr>
        <w:tab/>
        <w:t>-не позднее 30 числа третьего месяца, следующего за отчетным месяцем по бензину, реализованному с 16 по последнее число отчетного месяца.</w:t>
      </w:r>
    </w:p>
    <w:p w:rsidR="003F4ECE" w:rsidRDefault="003F4ECE" w:rsidP="003F4ECE">
      <w:pPr>
        <w:pStyle w:val="Standard"/>
        <w:jc w:val="both"/>
        <w:rPr>
          <w:rFonts w:cs="Times New Roman"/>
          <w:sz w:val="28"/>
          <w:szCs w:val="28"/>
        </w:rPr>
      </w:pPr>
      <w:r>
        <w:rPr>
          <w:rFonts w:cs="Times New Roman"/>
          <w:sz w:val="28"/>
          <w:szCs w:val="28"/>
        </w:rPr>
        <w:tab/>
        <w:t>Уплата акциза при реализации (передаче) этилового спирта, спиртосодержащей и алкогольной продукции, пива, табачной про-дукции, ювелирных изделий, автомобилей и мотоциклов произво-дится исходя из фактической реализации (передачи) за истек-ший налоговый период равными долями не позднее 30-го числа месяца, следующего за отчетным, и не позднее 15 числа второго месяца, следующего за отчетным.</w:t>
      </w:r>
    </w:p>
    <w:p w:rsidR="003F4ECE" w:rsidRDefault="003F4ECE" w:rsidP="003F4ECE">
      <w:pPr>
        <w:pStyle w:val="Standard"/>
        <w:jc w:val="both"/>
        <w:rPr>
          <w:rFonts w:cs="Times New Roman"/>
          <w:sz w:val="28"/>
          <w:szCs w:val="28"/>
        </w:rPr>
      </w:pPr>
      <w:r>
        <w:rPr>
          <w:rFonts w:cs="Times New Roman"/>
          <w:sz w:val="28"/>
          <w:szCs w:val="28"/>
        </w:rPr>
        <w:tab/>
        <w:t>Уплата акциза при реализации алкогольной продукции с акцизных складов оптовых организаций производится исходя из фактической реализации за истекший налоговый период в следующем порядке:</w:t>
      </w:r>
    </w:p>
    <w:p w:rsidR="003F4ECE" w:rsidRDefault="003F4ECE" w:rsidP="003F4ECE">
      <w:pPr>
        <w:pStyle w:val="Standard"/>
        <w:jc w:val="both"/>
        <w:rPr>
          <w:rFonts w:cs="Times New Roman"/>
          <w:sz w:val="28"/>
          <w:szCs w:val="28"/>
        </w:rPr>
      </w:pPr>
      <w:r>
        <w:rPr>
          <w:rFonts w:cs="Times New Roman"/>
          <w:sz w:val="28"/>
          <w:szCs w:val="28"/>
        </w:rPr>
        <w:tab/>
        <w:t>-не позднее 30-го числа отчетного месяца (авансовый пла-теж) по алкогольной продукции, реализованной с 1-го по 15-е число отчетного месяца включительно;</w:t>
      </w:r>
    </w:p>
    <w:p w:rsidR="003F4ECE" w:rsidRDefault="003F4ECE" w:rsidP="003F4ECE">
      <w:pPr>
        <w:pStyle w:val="Standard"/>
        <w:jc w:val="both"/>
        <w:rPr>
          <w:rFonts w:cs="Times New Roman"/>
          <w:sz w:val="28"/>
          <w:szCs w:val="28"/>
        </w:rPr>
      </w:pPr>
      <w:r>
        <w:rPr>
          <w:rFonts w:cs="Times New Roman"/>
          <w:sz w:val="28"/>
          <w:szCs w:val="28"/>
        </w:rPr>
        <w:tab/>
        <w:t>-не позднее 15-го числа месяца, следующего за отчетным по алкогольной продукции, реализованной с 16-го по по-следнее число отчетного месяца.</w:t>
      </w:r>
    </w:p>
    <w:p w:rsidR="003F4ECE" w:rsidRDefault="003F4ECE" w:rsidP="003F4ECE">
      <w:pPr>
        <w:pStyle w:val="Standard"/>
        <w:jc w:val="both"/>
        <w:rPr>
          <w:rFonts w:cs="Times New Roman"/>
          <w:sz w:val="28"/>
          <w:szCs w:val="28"/>
        </w:rPr>
      </w:pPr>
      <w:r>
        <w:rPr>
          <w:rFonts w:cs="Times New Roman"/>
          <w:sz w:val="28"/>
          <w:szCs w:val="28"/>
        </w:rPr>
        <w:tab/>
        <w:t>Сроки и порядок уплаты акцизов при ввозе подакцизных то-ров на таможенную территорию Российской Федерации устанавливается таможенным законодательством.</w:t>
      </w:r>
    </w:p>
    <w:p w:rsidR="003F4ECE" w:rsidRDefault="003F4ECE" w:rsidP="003F4ECE">
      <w:pPr>
        <w:pStyle w:val="Standard"/>
        <w:jc w:val="both"/>
        <w:rPr>
          <w:rFonts w:cs="Times New Roman"/>
          <w:sz w:val="28"/>
          <w:szCs w:val="28"/>
        </w:rPr>
      </w:pPr>
      <w:r>
        <w:rPr>
          <w:rFonts w:cs="Times New Roman"/>
          <w:sz w:val="28"/>
          <w:szCs w:val="28"/>
        </w:rPr>
        <w:tab/>
        <w:t>Акциз по подакцизным товарам уплачивается по месту производства таких товаров, а по алкогольной продукции, кроме того, уплачивается по месту ее реализации с акцизных складов (50 % -- по месту производства, 50 % -- по месту реализации с акцизного склада), за исключением реализации на акцизные склады других организаций.</w:t>
      </w:r>
    </w:p>
    <w:p w:rsidR="003F4ECE" w:rsidRDefault="003F4ECE" w:rsidP="003F4ECE">
      <w:pPr>
        <w:pStyle w:val="Standard"/>
        <w:jc w:val="both"/>
        <w:rPr>
          <w:rFonts w:cs="Times New Roman"/>
          <w:sz w:val="28"/>
          <w:szCs w:val="28"/>
        </w:rPr>
      </w:pPr>
      <w:r>
        <w:rPr>
          <w:rFonts w:cs="Times New Roman"/>
          <w:sz w:val="28"/>
          <w:szCs w:val="28"/>
        </w:rPr>
        <w:tab/>
        <w:t>Налогоплательщики обязаны представлять в налоговый орган по месту своей регистрации в качестве налогоплательщика налоговую декларацию в срок не позднее последнего числа месяца, следующего за отчетным. Они также должны представлять в налоговые органы по месту своей регистрации и по месту нахождения филиалов и обособленных подразделений налоговые декларации в части осуществления ими фактической реализации (передачи) подакцизных товаров за отчетный налоговый период позднее последнего числа месяца, следующего за отчетным. Декларация по акцизам на подакцизные товары заполняется по формам, утвержденным Приказом Министерства РФ по налогам и сборам от 10 декабря 2003 г. БГ—3--03/675.</w:t>
      </w: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sz w:val="32"/>
          <w:szCs w:val="32"/>
        </w:rPr>
      </w:pPr>
      <w:r>
        <w:rPr>
          <w:rFonts w:cs="Times New Roman"/>
          <w:sz w:val="32"/>
          <w:szCs w:val="32"/>
        </w:rPr>
        <w:t>ЗАДАНИЕ №2. Изучить и изложить государственную пошлину.</w:t>
      </w:r>
    </w:p>
    <w:p w:rsidR="003F4ECE" w:rsidRDefault="003F4ECE" w:rsidP="003F4ECE">
      <w:pPr>
        <w:pStyle w:val="Standard"/>
        <w:jc w:val="both"/>
      </w:pPr>
      <w:r>
        <w:rPr>
          <w:rFonts w:cs="Times New Roman"/>
        </w:rPr>
        <w:tab/>
      </w:r>
      <w:r>
        <w:rPr>
          <w:rFonts w:cs="Times New Roman"/>
          <w:b/>
          <w:bCs/>
          <w:sz w:val="28"/>
          <w:szCs w:val="28"/>
        </w:rPr>
        <w:t>Государственная пошлина</w:t>
      </w:r>
      <w:r>
        <w:rPr>
          <w:rFonts w:cs="Times New Roman"/>
          <w:sz w:val="28"/>
          <w:szCs w:val="28"/>
        </w:rPr>
        <w:t xml:space="preserve"> - сбор, взимаемый c плательщиков, при их обращении в государственные органы, органы местного самоуправления, иные органы и (или) к должностным лицам, которые уполномочены, за совершением в отношении этих лиц юридически значимых действий, кроме действий, совершаемых консульскими учреждениями РФ.</w:t>
      </w:r>
    </w:p>
    <w:p w:rsidR="003F4ECE" w:rsidRDefault="003F4ECE" w:rsidP="003F4ECE">
      <w:pPr>
        <w:pStyle w:val="Standard"/>
        <w:jc w:val="both"/>
        <w:rPr>
          <w:rFonts w:cs="Times New Roman"/>
          <w:sz w:val="28"/>
          <w:szCs w:val="28"/>
        </w:rPr>
      </w:pPr>
      <w:r>
        <w:rPr>
          <w:rFonts w:cs="Times New Roman"/>
          <w:sz w:val="28"/>
          <w:szCs w:val="28"/>
        </w:rPr>
        <w:tab/>
        <w:t xml:space="preserve">Выдача документов (их дубликатов) приравнивается к юридически значимым действиям. </w:t>
      </w:r>
    </w:p>
    <w:p w:rsidR="003F4ECE" w:rsidRDefault="003F4ECE" w:rsidP="003F4ECE">
      <w:pPr>
        <w:pStyle w:val="Standard"/>
        <w:jc w:val="both"/>
        <w:rPr>
          <w:rFonts w:cs="Times New Roman"/>
          <w:sz w:val="28"/>
          <w:szCs w:val="28"/>
        </w:rPr>
      </w:pPr>
      <w:r>
        <w:rPr>
          <w:rFonts w:cs="Times New Roman"/>
          <w:sz w:val="28"/>
          <w:szCs w:val="28"/>
        </w:rPr>
        <w:t>Плательщики:</w:t>
      </w:r>
    </w:p>
    <w:p w:rsidR="003F4ECE" w:rsidRDefault="003F4ECE" w:rsidP="003F4ECE">
      <w:pPr>
        <w:pStyle w:val="Standard"/>
        <w:jc w:val="both"/>
        <w:rPr>
          <w:rFonts w:cs="Times New Roman"/>
          <w:sz w:val="28"/>
          <w:szCs w:val="28"/>
        </w:rPr>
      </w:pPr>
      <w:r>
        <w:rPr>
          <w:rFonts w:cs="Times New Roman"/>
          <w:sz w:val="28"/>
          <w:szCs w:val="28"/>
        </w:rPr>
        <w:tab/>
        <w:t>1.Организации;</w:t>
      </w:r>
    </w:p>
    <w:p w:rsidR="003F4ECE" w:rsidRDefault="003F4ECE" w:rsidP="003F4ECE">
      <w:pPr>
        <w:pStyle w:val="Standard"/>
        <w:jc w:val="both"/>
        <w:rPr>
          <w:rFonts w:cs="Times New Roman"/>
          <w:sz w:val="28"/>
          <w:szCs w:val="28"/>
        </w:rPr>
      </w:pPr>
      <w:r>
        <w:rPr>
          <w:rFonts w:cs="Times New Roman"/>
          <w:sz w:val="28"/>
          <w:szCs w:val="28"/>
        </w:rPr>
        <w:tab/>
        <w:t>2.Физические лица.</w:t>
      </w:r>
    </w:p>
    <w:p w:rsidR="003F4ECE" w:rsidRDefault="003F4ECE" w:rsidP="003F4ECE">
      <w:pPr>
        <w:pStyle w:val="Standard"/>
        <w:jc w:val="both"/>
        <w:rPr>
          <w:rFonts w:cs="Times New Roman"/>
          <w:sz w:val="28"/>
          <w:szCs w:val="28"/>
        </w:rPr>
      </w:pPr>
      <w:r>
        <w:rPr>
          <w:rFonts w:cs="Times New Roman"/>
          <w:sz w:val="28"/>
          <w:szCs w:val="28"/>
        </w:rPr>
        <w:t>в случае, если они:</w:t>
      </w:r>
    </w:p>
    <w:p w:rsidR="003F4ECE" w:rsidRDefault="003F4ECE" w:rsidP="003F4ECE">
      <w:pPr>
        <w:pStyle w:val="Standard"/>
        <w:ind w:left="360"/>
        <w:jc w:val="both"/>
        <w:rPr>
          <w:rFonts w:cs="Times New Roman"/>
          <w:sz w:val="28"/>
          <w:szCs w:val="28"/>
        </w:rPr>
      </w:pPr>
      <w:r>
        <w:rPr>
          <w:rFonts w:cs="Times New Roman"/>
          <w:sz w:val="28"/>
          <w:szCs w:val="28"/>
        </w:rPr>
        <w:t>-обращаются за совершением юридически значимых действий;</w:t>
      </w:r>
    </w:p>
    <w:p w:rsidR="003F4ECE" w:rsidRDefault="003F4ECE" w:rsidP="003F4ECE">
      <w:pPr>
        <w:pStyle w:val="Standard"/>
        <w:ind w:left="360"/>
        <w:jc w:val="both"/>
        <w:rPr>
          <w:rFonts w:cs="Times New Roman"/>
          <w:sz w:val="28"/>
          <w:szCs w:val="28"/>
        </w:rPr>
      </w:pPr>
      <w:r>
        <w:rPr>
          <w:rFonts w:cs="Times New Roman"/>
          <w:sz w:val="28"/>
          <w:szCs w:val="28"/>
        </w:rPr>
        <w:t>-выступают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 Пошлины.</w:t>
      </w: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r>
        <w:rPr>
          <w:rFonts w:cs="Times New Roman"/>
          <w:sz w:val="28"/>
          <w:szCs w:val="28"/>
        </w:rPr>
        <w:t>Порядок и сроки уплаты.</w:t>
      </w:r>
    </w:p>
    <w:p w:rsidR="003F4ECE" w:rsidRDefault="003F4ECE" w:rsidP="003F4ECE">
      <w:pPr>
        <w:pStyle w:val="Standard"/>
        <w:jc w:val="both"/>
        <w:rPr>
          <w:rFonts w:cs="Times New Roman"/>
          <w:sz w:val="28"/>
          <w:szCs w:val="28"/>
        </w:rPr>
      </w:pPr>
      <w:r>
        <w:rPr>
          <w:rFonts w:cs="Times New Roman"/>
          <w:sz w:val="28"/>
          <w:szCs w:val="28"/>
        </w:rPr>
        <w:tab/>
        <w:t>Плательщики уплачивают гос. пошлину в следующие сроки:</w:t>
      </w:r>
    </w:p>
    <w:tbl>
      <w:tblPr>
        <w:tblW w:w="9922" w:type="dxa"/>
        <w:tblInd w:w="45" w:type="dxa"/>
        <w:tblLayout w:type="fixed"/>
        <w:tblCellMar>
          <w:left w:w="10" w:type="dxa"/>
          <w:right w:w="10" w:type="dxa"/>
        </w:tblCellMar>
        <w:tblLook w:val="04A0" w:firstRow="1" w:lastRow="0" w:firstColumn="1" w:lastColumn="0" w:noHBand="0" w:noVBand="1"/>
      </w:tblPr>
      <w:tblGrid>
        <w:gridCol w:w="4961"/>
        <w:gridCol w:w="4961"/>
      </w:tblGrid>
      <w:tr w:rsidR="003F4ECE" w:rsidTr="003F4ECE">
        <w:tc>
          <w:tcPr>
            <w:tcW w:w="49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center"/>
              <w:rPr>
                <w:rFonts w:cs="Times New Roman"/>
                <w:b/>
                <w:bCs/>
              </w:rPr>
            </w:pPr>
            <w:r>
              <w:rPr>
                <w:rFonts w:cs="Times New Roman"/>
                <w:b/>
                <w:bCs/>
              </w:rPr>
              <w:t>Действие</w:t>
            </w:r>
          </w:p>
        </w:tc>
        <w:tc>
          <w:tcPr>
            <w:tcW w:w="4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center"/>
              <w:rPr>
                <w:rFonts w:cs="Times New Roman"/>
                <w:b/>
                <w:bCs/>
              </w:rPr>
            </w:pPr>
            <w:r>
              <w:rPr>
                <w:rFonts w:cs="Times New Roman"/>
                <w:b/>
                <w:bCs/>
              </w:rPr>
              <w:t>Срок уплаты</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1. При обращении в Конституционный Суд, в суды общей юрисдикции, арбитражные суды или к мировым судьям</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до подачи запроса, ходатайства, заявления, искового заявления, жалобы</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2. Лица, выступающие ответчиками если решение суда принято не в их пользу</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в десятидневный срок со дня вступления в законную силу решения суда;</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3. При обращении за совершением нотариальных действий</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до совершения нотариальных действий;</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4. При обращении за выдачей документов (дубликатов)</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до выдачи документов (дубликатов);</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5. При обращении за проставлением апостиля</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до проставления апостиля;</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6. При обращении за ежегодным подтверждением регистрации судна в Российском международном реестре судов</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не позднее 31 марта года, следующего за годом регистрации судна в указанном реестре или за последним годом, в котором было осуществлено такое подтверждение;</w:t>
            </w:r>
          </w:p>
        </w:tc>
      </w:tr>
      <w:tr w:rsidR="003F4ECE" w:rsidTr="003F4ECE">
        <w:tc>
          <w:tcPr>
            <w:tcW w:w="4961"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7. При обращении за совершением иных юридически значимых действий</w:t>
            </w:r>
          </w:p>
        </w:tc>
        <w:tc>
          <w:tcPr>
            <w:tcW w:w="49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jc w:val="both"/>
              <w:rPr>
                <w:rFonts w:cs="Times New Roman"/>
              </w:rPr>
            </w:pPr>
            <w:r>
              <w:rPr>
                <w:rFonts w:cs="Times New Roman"/>
              </w:rPr>
              <w:t>до подачи заявлений и (или) документов на совершение таких действий либо до подачи соответствующих документов.</w:t>
            </w:r>
          </w:p>
        </w:tc>
      </w:tr>
    </w:tbl>
    <w:p w:rsidR="003F4ECE" w:rsidRDefault="003F4ECE" w:rsidP="003F4ECE">
      <w:pPr>
        <w:pStyle w:val="Standard"/>
        <w:jc w:val="both"/>
        <w:rPr>
          <w:rFonts w:cs="Times New Roman"/>
        </w:rPr>
      </w:pPr>
    </w:p>
    <w:p w:rsidR="003F4ECE" w:rsidRDefault="003F4ECE" w:rsidP="003F4ECE">
      <w:pPr>
        <w:pStyle w:val="Standard"/>
        <w:jc w:val="both"/>
      </w:pPr>
      <w:r>
        <w:rPr>
          <w:rFonts w:cs="Times New Roman"/>
        </w:rPr>
        <w:tab/>
      </w:r>
      <w:r>
        <w:rPr>
          <w:rFonts w:cs="Times New Roman"/>
          <w:sz w:val="28"/>
          <w:szCs w:val="28"/>
        </w:rPr>
        <w:t>В случае, если за совершением юридически значимого действия одновременно обратились несколько плательщиков, не имеющих права на льготы, пошлина уплачивается плательщиками в равных долях.</w:t>
      </w:r>
    </w:p>
    <w:p w:rsidR="003F4ECE" w:rsidRDefault="003F4ECE" w:rsidP="003F4ECE">
      <w:pPr>
        <w:pStyle w:val="Standard"/>
        <w:jc w:val="both"/>
        <w:rPr>
          <w:rFonts w:cs="Times New Roman"/>
          <w:sz w:val="28"/>
          <w:szCs w:val="28"/>
        </w:rPr>
      </w:pPr>
      <w:r>
        <w:rPr>
          <w:rFonts w:cs="Times New Roman"/>
          <w:sz w:val="28"/>
          <w:szCs w:val="28"/>
        </w:rPr>
        <w:tab/>
        <w:t>Если среди лиц, обратившихся за совершением юридически значимого действия, одно лицо (несколько лиц) освобождено от уплаты пошлины, ее размер уменьшается пропорционально количеству лиц, освобожденных от уплаты. Оставшаяся часть суммы пошлины уплачивается лицом (лицами), не освобожденным (не освобожденными) от уплаты.</w:t>
      </w:r>
    </w:p>
    <w:p w:rsidR="003F4ECE" w:rsidRDefault="003F4ECE" w:rsidP="003F4ECE">
      <w:pPr>
        <w:pStyle w:val="Standard"/>
        <w:jc w:val="both"/>
        <w:rPr>
          <w:rFonts w:cs="Times New Roman"/>
          <w:sz w:val="28"/>
          <w:szCs w:val="28"/>
        </w:rPr>
      </w:pPr>
      <w:r>
        <w:rPr>
          <w:rFonts w:cs="Times New Roman"/>
          <w:sz w:val="28"/>
          <w:szCs w:val="28"/>
        </w:rPr>
        <w:tab/>
        <w:t>Государственная пошлина уплачивается по месту совершения юридически значимого действия в наличной или безналичной форме.</w:t>
      </w: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r>
        <w:rPr>
          <w:rFonts w:cs="Times New Roman"/>
          <w:sz w:val="28"/>
          <w:szCs w:val="28"/>
        </w:rPr>
        <w:t>Порядок возврата (зачета) гос. пошлины.</w:t>
      </w:r>
    </w:p>
    <w:p w:rsidR="003F4ECE" w:rsidRDefault="003F4ECE" w:rsidP="003F4ECE">
      <w:pPr>
        <w:pStyle w:val="Standard"/>
        <w:jc w:val="both"/>
        <w:rPr>
          <w:rFonts w:cs="Times New Roman"/>
          <w:sz w:val="28"/>
          <w:szCs w:val="28"/>
        </w:rPr>
      </w:pPr>
      <w:r>
        <w:rPr>
          <w:rFonts w:cs="Times New Roman"/>
          <w:sz w:val="28"/>
          <w:szCs w:val="28"/>
        </w:rPr>
        <w:tab/>
        <w:t>Уплаченная государственная пошлина подлежит возврату частично или полностью в ряде случаев:</w:t>
      </w:r>
    </w:p>
    <w:p w:rsidR="003F4ECE" w:rsidRDefault="003F4ECE" w:rsidP="003F4ECE">
      <w:pPr>
        <w:pStyle w:val="Standard"/>
        <w:ind w:left="360"/>
        <w:jc w:val="both"/>
        <w:rPr>
          <w:rFonts w:cs="Times New Roman"/>
          <w:sz w:val="28"/>
          <w:szCs w:val="28"/>
        </w:rPr>
      </w:pPr>
      <w:r>
        <w:rPr>
          <w:rFonts w:cs="Times New Roman"/>
          <w:sz w:val="28"/>
          <w:szCs w:val="28"/>
        </w:rPr>
        <w:t>-уплаты гос. пошлины в большем размере, чем это предусмотрено;</w:t>
      </w:r>
    </w:p>
    <w:p w:rsidR="003F4ECE" w:rsidRDefault="003F4ECE" w:rsidP="003F4ECE">
      <w:pPr>
        <w:pStyle w:val="Standard"/>
        <w:ind w:left="360"/>
        <w:jc w:val="both"/>
        <w:rPr>
          <w:rFonts w:cs="Times New Roman"/>
          <w:sz w:val="28"/>
          <w:szCs w:val="28"/>
        </w:rPr>
      </w:pPr>
      <w:r>
        <w:rPr>
          <w:rFonts w:cs="Times New Roman"/>
          <w:sz w:val="28"/>
          <w:szCs w:val="28"/>
        </w:rPr>
        <w:t>-возвращения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пошлины при повторном предъявлении иска, если не истек трехгодичный срок со дня вынесения предыдущего решения и к повторному иску приложен первоначальный документ об уплате гос. пошлины;</w:t>
      </w:r>
    </w:p>
    <w:p w:rsidR="003F4ECE" w:rsidRDefault="003F4ECE" w:rsidP="003F4ECE">
      <w:pPr>
        <w:pStyle w:val="Standard"/>
        <w:ind w:left="284"/>
        <w:jc w:val="both"/>
        <w:rPr>
          <w:rFonts w:cs="Times New Roman"/>
          <w:sz w:val="28"/>
          <w:szCs w:val="28"/>
        </w:rPr>
      </w:pPr>
      <w:r>
        <w:rPr>
          <w:rFonts w:cs="Times New Roman"/>
          <w:sz w:val="28"/>
          <w:szCs w:val="28"/>
        </w:rPr>
        <w:t>-прекращения производства по делу или оставления заявления без рассмотрения судом общей юрисдикции или арбитражным судом.</w:t>
      </w:r>
    </w:p>
    <w:p w:rsidR="003F4ECE" w:rsidRDefault="003F4ECE" w:rsidP="003F4ECE">
      <w:pPr>
        <w:pStyle w:val="Standard"/>
        <w:ind w:left="284"/>
        <w:jc w:val="both"/>
        <w:rPr>
          <w:rFonts w:cs="Times New Roman"/>
          <w:sz w:val="28"/>
          <w:szCs w:val="28"/>
        </w:rPr>
      </w:pPr>
      <w:r>
        <w:rPr>
          <w:rFonts w:cs="Times New Roman"/>
          <w:sz w:val="28"/>
          <w:szCs w:val="28"/>
        </w:rPr>
        <w:t>-при заключении мирового соглашения до принятия решения арбитражным судом возврату истцу подлежит 50% суммы уплаченной им гос.пошлины. Данное положение не применяется в случае, если мировое соглашение заключено в процессе исполнения судебного акта арбитражного суда.</w:t>
      </w:r>
    </w:p>
    <w:p w:rsidR="003F4ECE" w:rsidRDefault="003F4ECE" w:rsidP="003F4ECE">
      <w:pPr>
        <w:pStyle w:val="Standard"/>
        <w:ind w:left="284"/>
        <w:jc w:val="both"/>
        <w:rPr>
          <w:rFonts w:cs="Times New Roman"/>
          <w:sz w:val="28"/>
          <w:szCs w:val="28"/>
        </w:rPr>
      </w:pPr>
      <w:r>
        <w:rPr>
          <w:rFonts w:cs="Times New Roman"/>
          <w:sz w:val="28"/>
          <w:szCs w:val="28"/>
        </w:rPr>
        <w:t>-направления заявителю уведомления о принятии его заявления об отзыве заявки на государственную регистрацию программы для ЭВМ, базы данных и топологии интегральной микросхемы до даты регистрации. (пункт введен ФЗ от 27.12.2009 N 374-ФЗ)</w:t>
      </w: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r>
        <w:rPr>
          <w:rFonts w:cs="Times New Roman"/>
          <w:sz w:val="28"/>
          <w:szCs w:val="28"/>
        </w:rPr>
        <w:tab/>
        <w:t>Не подлежит возврату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3F4ECE" w:rsidRDefault="003F4ECE" w:rsidP="003F4ECE">
      <w:pPr>
        <w:pStyle w:val="Standard"/>
        <w:jc w:val="both"/>
        <w:rPr>
          <w:rFonts w:cs="Times New Roman"/>
          <w:sz w:val="28"/>
          <w:szCs w:val="28"/>
        </w:rPr>
      </w:pPr>
      <w:r>
        <w:rPr>
          <w:rFonts w:cs="Times New Roman"/>
          <w:sz w:val="28"/>
          <w:szCs w:val="28"/>
        </w:rPr>
        <w:tab/>
        <w:t>Не подлежит возврату государственная пошлина, уплаченная за государственную регистрацию прав, ограничений (обременений) прав на недвижимое имущество, сделок с ним, в случае отказа в государственной регистрации.</w:t>
      </w:r>
    </w:p>
    <w:p w:rsidR="003F4ECE" w:rsidRDefault="003F4ECE" w:rsidP="003F4ECE">
      <w:pPr>
        <w:pStyle w:val="Standard"/>
        <w:jc w:val="both"/>
        <w:rPr>
          <w:rFonts w:cs="Times New Roman"/>
          <w:sz w:val="28"/>
          <w:szCs w:val="28"/>
        </w:rPr>
      </w:pPr>
      <w:r>
        <w:rPr>
          <w:rFonts w:cs="Times New Roman"/>
          <w:sz w:val="28"/>
          <w:szCs w:val="28"/>
        </w:rPr>
        <w:tab/>
        <w:t>При прекращении гос. регистрации права, ограничения (обременения) права на недвижимое имущество, сделки с ним на основании соответствующих заявлений сторон договора возвращается половина уплаченной гос. пошлины.</w:t>
      </w:r>
    </w:p>
    <w:p w:rsidR="003F4ECE" w:rsidRDefault="003F4ECE" w:rsidP="003F4ECE">
      <w:pPr>
        <w:pStyle w:val="Standard"/>
        <w:jc w:val="both"/>
        <w:rPr>
          <w:rFonts w:cs="Times New Roman"/>
          <w:sz w:val="28"/>
          <w:szCs w:val="28"/>
        </w:rPr>
      </w:pPr>
      <w:r>
        <w:rPr>
          <w:rFonts w:cs="Times New Roman"/>
          <w:sz w:val="28"/>
          <w:szCs w:val="28"/>
        </w:rPr>
        <w:tab/>
        <w:t>Возврат уплаченной гос. пошлины в случаях, если решения судов приняты полностью или частично не в пользу государственных органов, органов местного самоуправления или должностных лиц, производится за счет средств бюджета, в который производилась уплата.</w:t>
      </w:r>
    </w:p>
    <w:p w:rsidR="003F4ECE" w:rsidRDefault="003F4ECE" w:rsidP="003F4ECE">
      <w:pPr>
        <w:pStyle w:val="Standard"/>
        <w:jc w:val="both"/>
        <w:rPr>
          <w:rFonts w:cs="Times New Roman"/>
          <w:sz w:val="28"/>
          <w:szCs w:val="28"/>
        </w:rPr>
      </w:pPr>
      <w:r>
        <w:rPr>
          <w:rFonts w:cs="Times New Roman"/>
          <w:sz w:val="28"/>
          <w:szCs w:val="28"/>
        </w:rPr>
        <w:tab/>
        <w:t>Плательщик гос. пошлины имеет право на зачет излишне уплаченной (взысканной) суммы пошлины.</w:t>
      </w:r>
    </w:p>
    <w:p w:rsidR="003F4ECE" w:rsidRDefault="003F4ECE" w:rsidP="003F4ECE">
      <w:pPr>
        <w:pStyle w:val="Standard"/>
        <w:jc w:val="both"/>
        <w:rPr>
          <w:rFonts w:cs="Times New Roman"/>
          <w:sz w:val="28"/>
          <w:szCs w:val="28"/>
        </w:rPr>
      </w:pPr>
      <w:r>
        <w:rPr>
          <w:rFonts w:cs="Times New Roman"/>
          <w:sz w:val="28"/>
          <w:szCs w:val="28"/>
        </w:rPr>
        <w:tab/>
        <w:t>Зачет производится по заявлению плательщика. Заявление о зачете может быть подано в течение 3 лет со дня принятия соответствующего решения суда о возврате гос. пошлины из бюджета или со дня уплаты этой суммы в бюджет.</w:t>
      </w:r>
    </w:p>
    <w:p w:rsidR="003F4ECE" w:rsidRDefault="003F4ECE" w:rsidP="003F4ECE">
      <w:pPr>
        <w:pStyle w:val="Standard"/>
        <w:ind w:firstLine="709"/>
        <w:jc w:val="both"/>
        <w:rPr>
          <w:rFonts w:cs="Times New Roman"/>
          <w:sz w:val="28"/>
          <w:szCs w:val="28"/>
        </w:rPr>
      </w:pPr>
      <w:r>
        <w:rPr>
          <w:rFonts w:cs="Times New Roman"/>
          <w:sz w:val="28"/>
          <w:szCs w:val="28"/>
        </w:rPr>
        <w:t>Отсрочка (рассрочка) уплаты гос. пошлины.</w:t>
      </w:r>
    </w:p>
    <w:p w:rsidR="003F4ECE" w:rsidRDefault="003F4ECE" w:rsidP="003F4ECE">
      <w:pPr>
        <w:pStyle w:val="Standard"/>
        <w:jc w:val="both"/>
        <w:rPr>
          <w:rFonts w:cs="Times New Roman"/>
          <w:sz w:val="28"/>
          <w:szCs w:val="28"/>
        </w:rPr>
      </w:pPr>
      <w:r>
        <w:rPr>
          <w:rFonts w:cs="Times New Roman"/>
          <w:sz w:val="28"/>
          <w:szCs w:val="28"/>
        </w:rPr>
        <w:tab/>
        <w:t>Отсрочка или рассрочка уплаты гос. пошлины предоставляется по ходатайству заинтересованного лица.</w:t>
      </w:r>
    </w:p>
    <w:p w:rsidR="003F4ECE" w:rsidRDefault="003F4ECE" w:rsidP="003F4ECE">
      <w:pPr>
        <w:pStyle w:val="Standard"/>
        <w:jc w:val="both"/>
        <w:rPr>
          <w:rFonts w:cs="Times New Roman"/>
          <w:sz w:val="28"/>
          <w:szCs w:val="28"/>
        </w:rPr>
      </w:pPr>
      <w:r>
        <w:rPr>
          <w:rFonts w:cs="Times New Roman"/>
          <w:sz w:val="28"/>
          <w:szCs w:val="28"/>
        </w:rPr>
        <w:tab/>
        <w:t>На сумму гос. пошлины, в отношении которой предоставлена отсрочка или рассрочка, проценты не начисляются в течение всего срока, на который она предоставлена.</w:t>
      </w: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sz w:val="28"/>
          <w:szCs w:val="28"/>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rPr>
      </w:pPr>
    </w:p>
    <w:p w:rsidR="003F4ECE" w:rsidRDefault="003F4ECE" w:rsidP="003F4ECE">
      <w:pPr>
        <w:pStyle w:val="Standard"/>
        <w:jc w:val="both"/>
        <w:rPr>
          <w:rFonts w:cs="Times New Roman"/>
          <w:sz w:val="32"/>
          <w:szCs w:val="32"/>
        </w:rPr>
      </w:pPr>
      <w:r>
        <w:rPr>
          <w:rFonts w:cs="Times New Roman"/>
          <w:sz w:val="32"/>
          <w:szCs w:val="32"/>
        </w:rPr>
        <w:t>ЗАДАНИЕ №3. В бухгалтерском учете предприятия исчисляются основные средства, остаточная стоимость которых составила на:</w:t>
      </w:r>
    </w:p>
    <w:p w:rsidR="003F4ECE" w:rsidRDefault="003F4ECE" w:rsidP="003F4ECE">
      <w:pPr>
        <w:pStyle w:val="Standard"/>
        <w:jc w:val="both"/>
        <w:rPr>
          <w:rFonts w:cs="Times New Roman"/>
          <w:sz w:val="32"/>
          <w:szCs w:val="32"/>
        </w:rPr>
      </w:pPr>
      <w:r>
        <w:rPr>
          <w:rFonts w:cs="Times New Roman"/>
          <w:sz w:val="32"/>
          <w:szCs w:val="32"/>
        </w:rPr>
        <w:t xml:space="preserve">                                01.01.-380 тысяч руб.</w:t>
      </w:r>
    </w:p>
    <w:p w:rsidR="003F4ECE" w:rsidRDefault="003F4ECE" w:rsidP="003F4ECE">
      <w:pPr>
        <w:pStyle w:val="Standard"/>
        <w:jc w:val="both"/>
        <w:rPr>
          <w:rFonts w:cs="Times New Roman"/>
          <w:sz w:val="32"/>
          <w:szCs w:val="32"/>
        </w:rPr>
      </w:pPr>
      <w:r>
        <w:rPr>
          <w:rFonts w:cs="Times New Roman"/>
          <w:sz w:val="32"/>
          <w:szCs w:val="32"/>
        </w:rPr>
        <w:t xml:space="preserve">                                01.02.-360 тысяч руб.</w:t>
      </w:r>
    </w:p>
    <w:p w:rsidR="003F4ECE" w:rsidRDefault="003F4ECE" w:rsidP="003F4ECE">
      <w:pPr>
        <w:pStyle w:val="Standard"/>
        <w:jc w:val="both"/>
        <w:rPr>
          <w:rFonts w:cs="Times New Roman"/>
          <w:sz w:val="32"/>
          <w:szCs w:val="32"/>
        </w:rPr>
      </w:pPr>
      <w:r>
        <w:rPr>
          <w:rFonts w:cs="Times New Roman"/>
          <w:sz w:val="32"/>
          <w:szCs w:val="32"/>
        </w:rPr>
        <w:t xml:space="preserve">                                01.03.-400 тысяч руб.</w:t>
      </w:r>
    </w:p>
    <w:p w:rsidR="003F4ECE" w:rsidRDefault="003F4ECE" w:rsidP="003F4ECE">
      <w:pPr>
        <w:pStyle w:val="Standard"/>
        <w:jc w:val="both"/>
        <w:rPr>
          <w:rFonts w:cs="Times New Roman"/>
          <w:sz w:val="32"/>
          <w:szCs w:val="32"/>
        </w:rPr>
      </w:pPr>
      <w:r>
        <w:rPr>
          <w:rFonts w:cs="Times New Roman"/>
          <w:sz w:val="32"/>
          <w:szCs w:val="32"/>
        </w:rPr>
        <w:t xml:space="preserve">                                01.04.-480 тысяч руб.</w:t>
      </w:r>
    </w:p>
    <w:p w:rsidR="003F4ECE" w:rsidRPr="00102417" w:rsidRDefault="003F4ECE" w:rsidP="003F4ECE">
      <w:pPr>
        <w:pStyle w:val="Standard"/>
        <w:jc w:val="both"/>
        <w:rPr>
          <w:rFonts w:cs="Times New Roman"/>
          <w:sz w:val="32"/>
          <w:szCs w:val="32"/>
        </w:rPr>
      </w:pPr>
      <w:r>
        <w:rPr>
          <w:rFonts w:cs="Times New Roman"/>
          <w:sz w:val="32"/>
          <w:szCs w:val="32"/>
        </w:rPr>
        <w:t xml:space="preserve">Рассчитать налог на имущество юридических лиц за </w:t>
      </w:r>
      <w:r>
        <w:rPr>
          <w:rFonts w:cs="Times New Roman"/>
          <w:sz w:val="32"/>
          <w:szCs w:val="32"/>
          <w:lang w:val="en-US"/>
        </w:rPr>
        <w:t>I</w:t>
      </w:r>
      <w:r>
        <w:rPr>
          <w:rFonts w:cs="Times New Roman"/>
          <w:sz w:val="32"/>
          <w:szCs w:val="32"/>
        </w:rPr>
        <w:t xml:space="preserve"> квартал, если ставка налога максимальная.</w:t>
      </w:r>
    </w:p>
    <w:p w:rsidR="003F4ECE" w:rsidRDefault="003F4ECE" w:rsidP="003F4ECE">
      <w:pPr>
        <w:pStyle w:val="Standard"/>
        <w:jc w:val="both"/>
      </w:pPr>
      <w:r>
        <w:rPr>
          <w:rFonts w:cs="Times New Roman"/>
        </w:rPr>
        <w:tab/>
      </w:r>
      <w:r>
        <w:rPr>
          <w:rFonts w:cs="Times New Roman"/>
          <w:sz w:val="28"/>
          <w:szCs w:val="28"/>
        </w:rPr>
        <w:t>Налоговые ставки по налогу на имущество организаций устанавливаются законами субъектов РФ и не могут превышать 2,2 процента.</w:t>
      </w:r>
    </w:p>
    <w:p w:rsidR="003F4ECE" w:rsidRDefault="003F4ECE" w:rsidP="003F4ECE">
      <w:pPr>
        <w:pStyle w:val="Standard"/>
        <w:jc w:val="both"/>
        <w:rPr>
          <w:rFonts w:cs="Times New Roman"/>
          <w:sz w:val="28"/>
          <w:szCs w:val="28"/>
        </w:rPr>
      </w:pPr>
      <w:r>
        <w:rPr>
          <w:rFonts w:cs="Times New Roman"/>
          <w:sz w:val="28"/>
          <w:szCs w:val="28"/>
        </w:rPr>
        <w:tab/>
        <w:t>Допускается установление дифференцированных (различных) налоговых ставок в зависимости от категорий налогоплательщиков и (или) имущества, признаваемого объектом налогообложения.</w:t>
      </w:r>
    </w:p>
    <w:p w:rsidR="003F4ECE" w:rsidRDefault="003F4ECE" w:rsidP="003F4ECE">
      <w:pPr>
        <w:pStyle w:val="Standard"/>
        <w:jc w:val="both"/>
        <w:rPr>
          <w:rFonts w:cs="Times New Roman"/>
          <w:sz w:val="28"/>
          <w:szCs w:val="28"/>
        </w:rPr>
      </w:pPr>
      <w:r>
        <w:rPr>
          <w:rFonts w:cs="Times New Roman"/>
          <w:sz w:val="28"/>
          <w:szCs w:val="28"/>
        </w:rPr>
        <w:tab/>
        <w:t>В большинстве субъектов РФ установлены максимальные налоговые ставки.</w:t>
      </w:r>
    </w:p>
    <w:p w:rsidR="003F4ECE" w:rsidRDefault="003F4ECE" w:rsidP="003F4ECE">
      <w:pPr>
        <w:pStyle w:val="Standard"/>
        <w:jc w:val="both"/>
        <w:rPr>
          <w:rFonts w:cs="Times New Roman"/>
          <w:sz w:val="28"/>
          <w:szCs w:val="28"/>
        </w:rPr>
      </w:pPr>
      <w:r>
        <w:rPr>
          <w:rFonts w:cs="Times New Roman"/>
          <w:sz w:val="28"/>
          <w:szCs w:val="28"/>
        </w:rPr>
        <w:tab/>
        <w:t>Для российских организаций и иностранных организаций, осуществляющих деятельность в Российской Федерации через постоянные представительства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3F4ECE" w:rsidRDefault="003F4ECE" w:rsidP="003F4ECE">
      <w:pPr>
        <w:pStyle w:val="Standard"/>
        <w:jc w:val="center"/>
        <w:rPr>
          <w:rFonts w:cs="Times New Roman"/>
          <w:sz w:val="28"/>
          <w:szCs w:val="28"/>
        </w:rPr>
      </w:pPr>
      <w:r>
        <w:rPr>
          <w:rFonts w:cs="Times New Roman"/>
          <w:sz w:val="28"/>
          <w:szCs w:val="28"/>
        </w:rPr>
        <w:t>Сумма начисленного налога за год = Налоговая база × Налоговая ставка</w:t>
      </w:r>
      <w:r>
        <w:rPr>
          <w:rFonts w:cs="Times New Roman"/>
          <w:sz w:val="28"/>
          <w:szCs w:val="28"/>
        </w:rPr>
        <w:tab/>
      </w:r>
    </w:p>
    <w:p w:rsidR="003F4ECE" w:rsidRDefault="003F4ECE" w:rsidP="003F4ECE">
      <w:pPr>
        <w:pStyle w:val="Standard"/>
        <w:jc w:val="both"/>
        <w:rPr>
          <w:rFonts w:cs="Times New Roman"/>
          <w:sz w:val="28"/>
          <w:szCs w:val="28"/>
        </w:rPr>
      </w:pPr>
      <w:r>
        <w:rPr>
          <w:rFonts w:cs="Times New Roman"/>
          <w:sz w:val="28"/>
          <w:szCs w:val="28"/>
        </w:rPr>
        <w:tab/>
        <w:t>Сумма авансового платежа по налогу исчисляется по итогам каждого отчетного периода в размере 1/4 произведения соответствующей налоговой ставки и средней стоимости имущества, определенной за отчетный период:</w:t>
      </w:r>
    </w:p>
    <w:p w:rsidR="003F4ECE" w:rsidRDefault="003F4ECE" w:rsidP="003F4ECE">
      <w:pPr>
        <w:pStyle w:val="Standard"/>
        <w:jc w:val="center"/>
        <w:rPr>
          <w:rFonts w:cs="Times New Roman"/>
          <w:sz w:val="28"/>
          <w:szCs w:val="28"/>
        </w:rPr>
      </w:pPr>
      <w:r>
        <w:rPr>
          <w:rFonts w:cs="Times New Roman"/>
          <w:sz w:val="28"/>
          <w:szCs w:val="28"/>
        </w:rPr>
        <w:t>Авансовый платеж =</w:t>
      </w:r>
    </w:p>
    <w:p w:rsidR="003F4ECE" w:rsidRDefault="003F4ECE" w:rsidP="003F4ECE">
      <w:pPr>
        <w:pStyle w:val="Standard"/>
        <w:jc w:val="center"/>
      </w:pPr>
      <w:r>
        <w:rPr>
          <w:rFonts w:cs="Times New Roman"/>
          <w:sz w:val="28"/>
          <w:szCs w:val="28"/>
        </w:rPr>
        <w:t xml:space="preserve"> </w:t>
      </w:r>
      <w:r>
        <w:rPr>
          <w:rFonts w:cs="Times New Roman"/>
          <w:sz w:val="28"/>
          <w:szCs w:val="28"/>
          <w:u w:val="single"/>
        </w:rPr>
        <w:t>Средняя стоимость имущества × Налоговая ставка</w:t>
      </w:r>
    </w:p>
    <w:p w:rsidR="003F4ECE" w:rsidRDefault="003F4ECE" w:rsidP="003F4ECE">
      <w:pPr>
        <w:pStyle w:val="Standard"/>
        <w:jc w:val="center"/>
        <w:rPr>
          <w:rFonts w:cs="Times New Roman"/>
          <w:sz w:val="28"/>
          <w:szCs w:val="28"/>
        </w:rPr>
      </w:pPr>
      <w:r>
        <w:rPr>
          <w:rFonts w:cs="Times New Roman"/>
          <w:sz w:val="28"/>
          <w:szCs w:val="28"/>
        </w:rPr>
        <w:t>4</w:t>
      </w:r>
    </w:p>
    <w:p w:rsidR="003F4ECE" w:rsidRDefault="003F4ECE" w:rsidP="003F4ECE">
      <w:pPr>
        <w:pStyle w:val="Standard"/>
        <w:jc w:val="center"/>
        <w:rPr>
          <w:rFonts w:cs="Times New Roman"/>
          <w:sz w:val="28"/>
          <w:szCs w:val="28"/>
        </w:rPr>
      </w:pPr>
      <w:r>
        <w:rPr>
          <w:rFonts w:cs="Times New Roman"/>
          <w:sz w:val="28"/>
          <w:szCs w:val="28"/>
        </w:rPr>
        <w:t>01.01.-380 тысяч руб.</w:t>
      </w:r>
    </w:p>
    <w:p w:rsidR="003F4ECE" w:rsidRDefault="003F4ECE" w:rsidP="003F4ECE">
      <w:pPr>
        <w:pStyle w:val="Standard"/>
        <w:jc w:val="center"/>
        <w:rPr>
          <w:rFonts w:cs="Times New Roman"/>
          <w:sz w:val="28"/>
          <w:szCs w:val="28"/>
        </w:rPr>
      </w:pPr>
      <w:r>
        <w:rPr>
          <w:rFonts w:cs="Times New Roman"/>
          <w:sz w:val="28"/>
          <w:szCs w:val="28"/>
        </w:rPr>
        <w:t>01.02.-360 тысяч руб.</w:t>
      </w:r>
    </w:p>
    <w:p w:rsidR="003F4ECE" w:rsidRDefault="003F4ECE" w:rsidP="003F4ECE">
      <w:pPr>
        <w:pStyle w:val="Standard"/>
        <w:jc w:val="center"/>
        <w:rPr>
          <w:rFonts w:cs="Times New Roman"/>
          <w:sz w:val="28"/>
          <w:szCs w:val="28"/>
        </w:rPr>
      </w:pPr>
      <w:r>
        <w:rPr>
          <w:rFonts w:cs="Times New Roman"/>
          <w:sz w:val="28"/>
          <w:szCs w:val="28"/>
        </w:rPr>
        <w:t>01.03.-400 тысяч руб.</w:t>
      </w:r>
    </w:p>
    <w:p w:rsidR="003F4ECE" w:rsidRDefault="003F4ECE" w:rsidP="003F4ECE">
      <w:pPr>
        <w:pStyle w:val="Standard"/>
        <w:jc w:val="center"/>
        <w:rPr>
          <w:rFonts w:cs="Times New Roman"/>
          <w:sz w:val="28"/>
          <w:szCs w:val="28"/>
        </w:rPr>
      </w:pPr>
      <w:r>
        <w:rPr>
          <w:rFonts w:cs="Times New Roman"/>
          <w:sz w:val="28"/>
          <w:szCs w:val="28"/>
        </w:rPr>
        <w:t>01.04.-480 тысяч руб.</w:t>
      </w:r>
    </w:p>
    <w:p w:rsidR="003F4ECE" w:rsidRDefault="003F4ECE" w:rsidP="003F4ECE">
      <w:pPr>
        <w:pStyle w:val="Standard"/>
        <w:jc w:val="center"/>
        <w:rPr>
          <w:rFonts w:cs="Times New Roman"/>
          <w:sz w:val="28"/>
          <w:szCs w:val="28"/>
        </w:rPr>
      </w:pPr>
    </w:p>
    <w:p w:rsidR="003F4ECE" w:rsidRDefault="003F4ECE" w:rsidP="003F4ECE">
      <w:pPr>
        <w:pStyle w:val="Standard"/>
        <w:jc w:val="center"/>
      </w:pPr>
      <w:r>
        <w:rPr>
          <w:rFonts w:cs="Times New Roman"/>
          <w:sz w:val="28"/>
          <w:szCs w:val="28"/>
          <w:u w:val="single"/>
        </w:rPr>
        <w:t xml:space="preserve">(380000+360000+400000+480000)*2,2 %  </w:t>
      </w:r>
      <w:r>
        <w:rPr>
          <w:rFonts w:cs="Times New Roman"/>
          <w:sz w:val="28"/>
          <w:szCs w:val="28"/>
        </w:rPr>
        <w:t>= 35636 тысяч руб.</w:t>
      </w:r>
    </w:p>
    <w:p w:rsidR="003F4ECE" w:rsidRDefault="003F4ECE" w:rsidP="003F4ECE">
      <w:pPr>
        <w:pStyle w:val="Standard"/>
        <w:jc w:val="center"/>
        <w:rPr>
          <w:rFonts w:cs="Times New Roman"/>
          <w:sz w:val="28"/>
          <w:szCs w:val="28"/>
        </w:rPr>
      </w:pPr>
      <w:r>
        <w:rPr>
          <w:rFonts w:cs="Times New Roman"/>
          <w:sz w:val="28"/>
          <w:szCs w:val="28"/>
        </w:rPr>
        <w:t>4</w:t>
      </w: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jc w:val="center"/>
        <w:rPr>
          <w:rFonts w:cs="Times New Roman"/>
          <w:sz w:val="28"/>
          <w:szCs w:val="28"/>
        </w:rPr>
      </w:pPr>
    </w:p>
    <w:p w:rsidR="003F4ECE" w:rsidRDefault="003F4ECE" w:rsidP="003F4ECE">
      <w:pPr>
        <w:pStyle w:val="Standard"/>
        <w:rPr>
          <w:rFonts w:cs="Times New Roman"/>
          <w:sz w:val="32"/>
          <w:szCs w:val="32"/>
        </w:rPr>
      </w:pPr>
      <w:r>
        <w:rPr>
          <w:rFonts w:cs="Times New Roman"/>
          <w:sz w:val="32"/>
          <w:szCs w:val="32"/>
        </w:rPr>
        <w:t>ЗАДАНИЕ №4. Рассчитать НДФЛ от суммы начисленных дивидентов 100000 руб. не резеденту РФ.</w:t>
      </w:r>
    </w:p>
    <w:p w:rsidR="003F4ECE" w:rsidRDefault="003F4ECE" w:rsidP="003F4ECE">
      <w:pPr>
        <w:pStyle w:val="Standard"/>
      </w:pPr>
      <w:r>
        <w:rPr>
          <w:rFonts w:cs="Times New Roman"/>
        </w:rPr>
        <w:tab/>
      </w:r>
      <w:r>
        <w:rPr>
          <w:rFonts w:cs="Times New Roman"/>
          <w:sz w:val="28"/>
          <w:szCs w:val="28"/>
        </w:rPr>
        <w:t>Доходы, получаемые физическими лицами, не являющимися налоговыми резидентами РФ облагаются ставкой 30%.</w:t>
      </w:r>
    </w:p>
    <w:p w:rsidR="003F4ECE" w:rsidRDefault="003F4ECE" w:rsidP="003F4ECE">
      <w:pPr>
        <w:pStyle w:val="Standard"/>
        <w:rPr>
          <w:rFonts w:cs="Times New Roman"/>
          <w:sz w:val="28"/>
          <w:szCs w:val="28"/>
        </w:rPr>
      </w:pPr>
    </w:p>
    <w:p w:rsidR="003F4ECE" w:rsidRDefault="003F4ECE" w:rsidP="003F4ECE">
      <w:pPr>
        <w:pStyle w:val="Standard"/>
        <w:jc w:val="center"/>
        <w:rPr>
          <w:rFonts w:cs="Times New Roman"/>
          <w:sz w:val="28"/>
          <w:szCs w:val="28"/>
        </w:rPr>
      </w:pPr>
      <w:r>
        <w:rPr>
          <w:rFonts w:cs="Times New Roman"/>
          <w:sz w:val="28"/>
          <w:szCs w:val="28"/>
        </w:rPr>
        <w:t>100000*30%=30000тысяч руб.</w:t>
      </w:r>
    </w:p>
    <w:p w:rsidR="003F4ECE" w:rsidRDefault="003F4ECE" w:rsidP="003F4ECE">
      <w:pPr>
        <w:pStyle w:val="Standard"/>
        <w:jc w:val="center"/>
        <w:rPr>
          <w:rFonts w:cs="Times New Roman"/>
          <w:sz w:val="28"/>
          <w:szCs w:val="28"/>
        </w:rPr>
      </w:pPr>
    </w:p>
    <w:p w:rsidR="003F4ECE" w:rsidRDefault="003F4ECE" w:rsidP="003F4ECE">
      <w:pPr>
        <w:pStyle w:val="Standard"/>
        <w:ind w:firstLine="709"/>
        <w:jc w:val="both"/>
        <w:rPr>
          <w:rFonts w:cs="Times New Roman"/>
          <w:sz w:val="32"/>
          <w:szCs w:val="32"/>
        </w:rPr>
      </w:pPr>
      <w:r>
        <w:rPr>
          <w:rFonts w:cs="Times New Roman"/>
          <w:sz w:val="32"/>
          <w:szCs w:val="32"/>
        </w:rPr>
        <w:t>Одинокая мать двоих детей (18 и 12 лет) обратилась в ИМНС по Советскому району за социальным налоговым вычетом.</w:t>
      </w:r>
    </w:p>
    <w:p w:rsidR="003F4ECE" w:rsidRDefault="003F4ECE" w:rsidP="003F4ECE">
      <w:pPr>
        <w:pStyle w:val="Standard"/>
        <w:ind w:firstLine="709"/>
        <w:jc w:val="both"/>
        <w:rPr>
          <w:rFonts w:cs="Times New Roman"/>
          <w:sz w:val="32"/>
          <w:szCs w:val="32"/>
        </w:rPr>
      </w:pPr>
      <w:r>
        <w:rPr>
          <w:rFonts w:cs="Times New Roman"/>
          <w:sz w:val="32"/>
          <w:szCs w:val="32"/>
        </w:rPr>
        <w:t>Ею была заполнена декларация о доходах и удержанном налоге (3НДФЛ) за 2005 год, а также к декларации были приложены справки о начисленной заработной плате и удержанных суммах налога (НДФЛ), написано собственноручно заявление о предоставлении социального налогового вычета с приложением всех документов, полагающихся для предоставления вычета (счет фактура, квитанция, договор) обучение детей в сумме 8900 руб.</w:t>
      </w:r>
    </w:p>
    <w:p w:rsidR="003F4ECE" w:rsidRDefault="003F4ECE" w:rsidP="003F4ECE">
      <w:pPr>
        <w:pStyle w:val="Standard"/>
        <w:ind w:firstLine="709"/>
        <w:jc w:val="both"/>
        <w:rPr>
          <w:rFonts w:cs="Times New Roman"/>
          <w:sz w:val="32"/>
          <w:szCs w:val="32"/>
        </w:rPr>
      </w:pPr>
      <w:r>
        <w:rPr>
          <w:rFonts w:cs="Times New Roman"/>
          <w:sz w:val="32"/>
          <w:szCs w:val="32"/>
        </w:rPr>
        <w:t>В декларации 3 НДФЛ помесячно отражен ее доход за 2005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213"/>
        <w:gridCol w:w="2645"/>
        <w:gridCol w:w="2497"/>
      </w:tblGrid>
      <w:tr w:rsidR="003F4ECE" w:rsidRPr="003F4ECE" w:rsidTr="003F4ECE">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Январь-5275,47</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Апрель-800,67</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Июль-14320,80</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Октябрь-7800,67</w:t>
            </w:r>
          </w:p>
        </w:tc>
      </w:tr>
      <w:tr w:rsidR="003F4ECE" w:rsidRPr="003F4ECE" w:rsidTr="003F4ECE">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Февраль-6300,20</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Май-7800,30</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Август-00,00</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Ноябрь-7800,67</w:t>
            </w:r>
          </w:p>
        </w:tc>
      </w:tr>
      <w:tr w:rsidR="003F4ECE" w:rsidRPr="003F4ECE" w:rsidTr="003F4ECE">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Март-6300,20</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Июнь-7830,30</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Сентябрь-6300,27</w:t>
            </w:r>
          </w:p>
        </w:tc>
        <w:tc>
          <w:tcPr>
            <w:tcW w:w="0" w:type="auto"/>
          </w:tcPr>
          <w:p w:rsidR="003F4ECE" w:rsidRPr="003F4ECE" w:rsidRDefault="003F4ECE" w:rsidP="003F4ECE">
            <w:pPr>
              <w:pStyle w:val="Standard"/>
              <w:jc w:val="both"/>
              <w:rPr>
                <w:rFonts w:cs="Times New Roman"/>
                <w:sz w:val="32"/>
                <w:szCs w:val="32"/>
              </w:rPr>
            </w:pPr>
            <w:r w:rsidRPr="003F4ECE">
              <w:rPr>
                <w:rFonts w:cs="Times New Roman"/>
                <w:sz w:val="32"/>
                <w:szCs w:val="32"/>
              </w:rPr>
              <w:t>Декабрь-7800,67</w:t>
            </w:r>
          </w:p>
        </w:tc>
      </w:tr>
    </w:tbl>
    <w:p w:rsidR="003F4ECE" w:rsidRDefault="003F4ECE" w:rsidP="003F4ECE">
      <w:pPr>
        <w:pStyle w:val="Standard"/>
        <w:ind w:firstLine="709"/>
        <w:jc w:val="both"/>
        <w:rPr>
          <w:rFonts w:cs="Times New Roman"/>
          <w:sz w:val="32"/>
          <w:szCs w:val="32"/>
        </w:rPr>
      </w:pPr>
      <w:r>
        <w:rPr>
          <w:rFonts w:cs="Times New Roman"/>
          <w:sz w:val="32"/>
          <w:szCs w:val="32"/>
        </w:rPr>
        <w:t xml:space="preserve"> Определить сумму дохода. Определить сумму (удержанного) НДФЛ, заполнить форму 1НДФЛ. Определить сумму возвращенную по социальному налоговому вычету. </w:t>
      </w:r>
    </w:p>
    <w:p w:rsidR="003F4ECE" w:rsidRDefault="003F4ECE" w:rsidP="003F4ECE">
      <w:pPr>
        <w:pStyle w:val="Standard"/>
        <w:ind w:firstLine="709"/>
        <w:jc w:val="both"/>
        <w:rPr>
          <w:rFonts w:cs="Times New Roman"/>
          <w:sz w:val="28"/>
          <w:szCs w:val="28"/>
        </w:rPr>
      </w:pPr>
    </w:p>
    <w:p w:rsidR="003F4ECE" w:rsidRDefault="003F4ECE" w:rsidP="003F4ECE">
      <w:pPr>
        <w:pStyle w:val="Standard"/>
        <w:rPr>
          <w:rFonts w:cs="Times New Roman"/>
          <w:sz w:val="28"/>
          <w:szCs w:val="28"/>
        </w:rPr>
      </w:pPr>
      <w:r>
        <w:rPr>
          <w:rFonts w:cs="Times New Roman"/>
          <w:sz w:val="28"/>
          <w:szCs w:val="28"/>
        </w:rPr>
        <w:t>Стандартные налоговые вычеты</w:t>
      </w:r>
    </w:p>
    <w:tbl>
      <w:tblPr>
        <w:tblW w:w="9922" w:type="dxa"/>
        <w:tblInd w:w="45" w:type="dxa"/>
        <w:tblLayout w:type="fixed"/>
        <w:tblCellMar>
          <w:left w:w="10" w:type="dxa"/>
          <w:right w:w="10" w:type="dxa"/>
        </w:tblCellMar>
        <w:tblLook w:val="04A0" w:firstRow="1" w:lastRow="0" w:firstColumn="1" w:lastColumn="0" w:noHBand="0" w:noVBand="1"/>
      </w:tblPr>
      <w:tblGrid>
        <w:gridCol w:w="3308"/>
        <w:gridCol w:w="3307"/>
        <w:gridCol w:w="3307"/>
      </w:tblGrid>
      <w:tr w:rsidR="003F4ECE" w:rsidTr="003F4ECE">
        <w:tc>
          <w:tcPr>
            <w:tcW w:w="33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b/>
                <w:bCs/>
                <w:i/>
                <w:iCs/>
              </w:rPr>
            </w:pPr>
            <w:r>
              <w:rPr>
                <w:rFonts w:cs="Times New Roman"/>
                <w:b/>
                <w:bCs/>
                <w:i/>
                <w:iCs/>
              </w:rPr>
              <w:t xml:space="preserve"> Размер вычета, руб в мес</w:t>
            </w:r>
          </w:p>
        </w:tc>
        <w:tc>
          <w:tcPr>
            <w:tcW w:w="33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b/>
                <w:bCs/>
                <w:i/>
                <w:iCs/>
              </w:rPr>
            </w:pPr>
            <w:r>
              <w:rPr>
                <w:rFonts w:cs="Times New Roman"/>
                <w:b/>
                <w:bCs/>
                <w:i/>
                <w:iCs/>
              </w:rPr>
              <w:t xml:space="preserve"> Условие предоставления</w:t>
            </w:r>
          </w:p>
        </w:tc>
        <w:tc>
          <w:tcPr>
            <w:tcW w:w="33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b/>
                <w:bCs/>
                <w:i/>
                <w:iCs/>
              </w:rPr>
            </w:pPr>
            <w:r>
              <w:rPr>
                <w:rFonts w:cs="Times New Roman"/>
                <w:b/>
                <w:bCs/>
                <w:i/>
                <w:iCs/>
              </w:rPr>
              <w:t xml:space="preserve"> Категории граждан, которым предоставляется вычет</w:t>
            </w:r>
          </w:p>
        </w:tc>
      </w:tr>
      <w:tr w:rsidR="003F4ECE" w:rsidTr="003F4ECE">
        <w:tc>
          <w:tcPr>
            <w:tcW w:w="3308"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400</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Ежемесячно до достижения дохода 40 тыс. руб нарастающим итогом</w:t>
            </w:r>
          </w:p>
        </w:tc>
        <w:tc>
          <w:tcPr>
            <w:tcW w:w="33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Все граждане, за исключением льготных категорий</w:t>
            </w:r>
          </w:p>
        </w:tc>
      </w:tr>
      <w:tr w:rsidR="003F4ECE" w:rsidTr="003F4ECE">
        <w:tc>
          <w:tcPr>
            <w:tcW w:w="3308"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1000</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Ежемесячно до достижения дохода 280 тыс. руб нарастающим итогом</w:t>
            </w:r>
          </w:p>
        </w:tc>
        <w:tc>
          <w:tcPr>
            <w:tcW w:w="33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Родителю на каждого ребенка до достижения им возраста 18 лет, а также на каждого учащегося очной формы обучения, аспиранта, ординатора, студента, курсанта в возрасте до 24 лет</w:t>
            </w:r>
          </w:p>
        </w:tc>
      </w:tr>
      <w:tr w:rsidR="003F4ECE" w:rsidTr="003F4ECE">
        <w:tc>
          <w:tcPr>
            <w:tcW w:w="3308"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3000</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Каждый месяц</w:t>
            </w:r>
          </w:p>
        </w:tc>
        <w:tc>
          <w:tcPr>
            <w:tcW w:w="33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Лица, подвергшиеся радиационному воздействию, инвалиды ВОВ, инвалиды военнослужащие</w:t>
            </w:r>
          </w:p>
        </w:tc>
      </w:tr>
      <w:tr w:rsidR="003F4ECE" w:rsidTr="003F4ECE">
        <w:tc>
          <w:tcPr>
            <w:tcW w:w="3308"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500</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Каждый месяц</w:t>
            </w:r>
          </w:p>
        </w:tc>
        <w:tc>
          <w:tcPr>
            <w:tcW w:w="33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Standard"/>
              <w:rPr>
                <w:rFonts w:cs="Times New Roman"/>
              </w:rPr>
            </w:pPr>
            <w:r>
              <w:rPr>
                <w:rFonts w:cs="Times New Roman"/>
              </w:rPr>
              <w:t xml:space="preserve"> Льготные категории граждан</w:t>
            </w:r>
          </w:p>
        </w:tc>
      </w:tr>
    </w:tbl>
    <w:p w:rsidR="003F4ECE" w:rsidRDefault="003F4ECE" w:rsidP="003F4ECE">
      <w:pPr>
        <w:pStyle w:val="Standard"/>
        <w:jc w:val="center"/>
        <w:rPr>
          <w:rFonts w:cs="Times New Roman"/>
        </w:rPr>
      </w:pPr>
    </w:p>
    <w:p w:rsidR="003F4ECE" w:rsidRDefault="003F4ECE" w:rsidP="003F4ECE">
      <w:pPr>
        <w:pStyle w:val="Standard"/>
        <w:jc w:val="center"/>
        <w:rPr>
          <w:rFonts w:cs="Times New Roman"/>
        </w:rPr>
      </w:pPr>
    </w:p>
    <w:tbl>
      <w:tblPr>
        <w:tblW w:w="9922" w:type="dxa"/>
        <w:tblInd w:w="45" w:type="dxa"/>
        <w:tblLayout w:type="fixed"/>
        <w:tblCellMar>
          <w:left w:w="10" w:type="dxa"/>
          <w:right w:w="10" w:type="dxa"/>
        </w:tblCellMar>
        <w:tblLook w:val="04A0" w:firstRow="1" w:lastRow="0" w:firstColumn="1" w:lastColumn="0" w:noHBand="0" w:noVBand="1"/>
      </w:tblPr>
      <w:tblGrid>
        <w:gridCol w:w="3307"/>
        <w:gridCol w:w="3307"/>
        <w:gridCol w:w="3308"/>
      </w:tblGrid>
      <w:tr w:rsidR="003F4ECE" w:rsidTr="003F4ECE">
        <w:tc>
          <w:tcPr>
            <w:tcW w:w="33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b/>
                <w:bCs/>
                <w:i/>
                <w:iCs/>
              </w:rPr>
            </w:pPr>
            <w:r>
              <w:rPr>
                <w:rFonts w:cs="Times New Roman"/>
                <w:b/>
                <w:bCs/>
                <w:i/>
                <w:iCs/>
              </w:rPr>
              <w:t>Доход сначала года с нарастающим итогом</w:t>
            </w:r>
          </w:p>
        </w:tc>
        <w:tc>
          <w:tcPr>
            <w:tcW w:w="33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b/>
                <w:bCs/>
                <w:i/>
                <w:iCs/>
              </w:rPr>
            </w:pPr>
            <w:r>
              <w:rPr>
                <w:rFonts w:cs="Times New Roman"/>
                <w:b/>
                <w:bCs/>
                <w:i/>
                <w:iCs/>
              </w:rPr>
              <w:t>Стандартные налоговые вычеты</w:t>
            </w:r>
          </w:p>
        </w:tc>
        <w:tc>
          <w:tcPr>
            <w:tcW w:w="33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b/>
                <w:bCs/>
                <w:i/>
                <w:iCs/>
              </w:rPr>
            </w:pPr>
            <w:r>
              <w:rPr>
                <w:rFonts w:cs="Times New Roman"/>
                <w:b/>
                <w:bCs/>
                <w:i/>
                <w:iCs/>
              </w:rPr>
              <w:t>НДФЛ</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5275,47</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374,00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11575,67</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507,00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17875,87</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507,00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18676,54</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-208,00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26476,84</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702,00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34307,14</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2400,00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706,00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48627,94</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2000,00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1602,00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48627,94</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54928,21</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2000,00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559,00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62728,88</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2000,00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754,00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70529,55</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2000,00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754,00</w:t>
            </w:r>
          </w:p>
        </w:tc>
      </w:tr>
      <w:tr w:rsidR="003F4ECE" w:rsidTr="003F4ECE">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78330,22</w:t>
            </w:r>
          </w:p>
        </w:tc>
        <w:tc>
          <w:tcPr>
            <w:tcW w:w="3307" w:type="dxa"/>
            <w:tcBorders>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2000,00</w:t>
            </w:r>
          </w:p>
        </w:tc>
        <w:tc>
          <w:tcPr>
            <w:tcW w:w="33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rPr>
            </w:pPr>
            <w:r>
              <w:rPr>
                <w:rFonts w:cs="Times New Roman"/>
              </w:rPr>
              <w:t>754,00</w:t>
            </w:r>
          </w:p>
        </w:tc>
      </w:tr>
    </w:tbl>
    <w:p w:rsidR="003F4ECE" w:rsidRDefault="003F4ECE" w:rsidP="003F4ECE">
      <w:pPr>
        <w:rPr>
          <w:rFonts w:cs="Times New Roman"/>
          <w:vanish/>
        </w:rPr>
      </w:pPr>
    </w:p>
    <w:tbl>
      <w:tblPr>
        <w:tblW w:w="9922" w:type="dxa"/>
        <w:tblInd w:w="45" w:type="dxa"/>
        <w:tblLayout w:type="fixed"/>
        <w:tblCellMar>
          <w:left w:w="10" w:type="dxa"/>
          <w:right w:w="10" w:type="dxa"/>
        </w:tblCellMar>
        <w:tblLook w:val="04A0" w:firstRow="1" w:lastRow="0" w:firstColumn="1" w:lastColumn="0" w:noHBand="0" w:noVBand="1"/>
      </w:tblPr>
      <w:tblGrid>
        <w:gridCol w:w="972"/>
        <w:gridCol w:w="2328"/>
        <w:gridCol w:w="3312"/>
        <w:gridCol w:w="3310"/>
      </w:tblGrid>
      <w:tr w:rsidR="003F4ECE" w:rsidTr="003F4ECE">
        <w:tc>
          <w:tcPr>
            <w:tcW w:w="9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rPr>
                <w:rFonts w:cs="Times New Roman"/>
                <w:b/>
                <w:bCs/>
                <w:i/>
                <w:iCs/>
              </w:rPr>
            </w:pPr>
            <w:r>
              <w:rPr>
                <w:rFonts w:cs="Times New Roman"/>
                <w:b/>
                <w:bCs/>
                <w:i/>
                <w:iCs/>
              </w:rPr>
              <w:t>ИТОГО</w:t>
            </w:r>
          </w:p>
        </w:tc>
        <w:tc>
          <w:tcPr>
            <w:tcW w:w="23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rPr>
                <w:rFonts w:cs="Times New Roman"/>
                <w:b/>
                <w:bCs/>
                <w:i/>
                <w:iCs/>
              </w:rPr>
            </w:pPr>
            <w:r>
              <w:rPr>
                <w:rFonts w:cs="Times New Roman"/>
                <w:b/>
                <w:bCs/>
                <w:i/>
                <w:iCs/>
              </w:rPr>
              <w:t xml:space="preserve">     78330,22</w:t>
            </w:r>
          </w:p>
        </w:tc>
        <w:tc>
          <w:tcPr>
            <w:tcW w:w="33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b/>
                <w:bCs/>
                <w:i/>
                <w:iCs/>
              </w:rPr>
            </w:pPr>
            <w:r>
              <w:rPr>
                <w:rFonts w:cs="Times New Roman"/>
                <w:b/>
                <w:bCs/>
                <w:i/>
                <w:iCs/>
              </w:rPr>
              <w:t>24400,00</w:t>
            </w:r>
          </w:p>
        </w:tc>
        <w:tc>
          <w:tcPr>
            <w:tcW w:w="331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F4ECE" w:rsidRDefault="003F4ECE" w:rsidP="003F4ECE">
            <w:pPr>
              <w:pStyle w:val="TableContents"/>
              <w:jc w:val="center"/>
              <w:rPr>
                <w:rFonts w:cs="Times New Roman"/>
                <w:b/>
                <w:bCs/>
                <w:i/>
                <w:iCs/>
              </w:rPr>
            </w:pPr>
            <w:r>
              <w:rPr>
                <w:rFonts w:cs="Times New Roman"/>
                <w:b/>
                <w:bCs/>
                <w:i/>
                <w:iCs/>
              </w:rPr>
              <w:t>7011,00</w:t>
            </w:r>
          </w:p>
        </w:tc>
      </w:tr>
    </w:tbl>
    <w:p w:rsidR="003F4ECE" w:rsidRDefault="003F4ECE" w:rsidP="003F4ECE">
      <w:pPr>
        <w:pStyle w:val="Standard"/>
        <w:rPr>
          <w:rFonts w:cs="Times New Roman"/>
        </w:rPr>
      </w:pPr>
    </w:p>
    <w:p w:rsidR="003F4ECE" w:rsidRDefault="003F4ECE" w:rsidP="003F4ECE">
      <w:pPr>
        <w:pStyle w:val="Standard"/>
        <w:rPr>
          <w:rFonts w:cs="Times New Roman"/>
          <w:sz w:val="28"/>
          <w:szCs w:val="28"/>
        </w:rPr>
      </w:pPr>
      <w:r>
        <w:rPr>
          <w:rFonts w:cs="Times New Roman"/>
          <w:sz w:val="28"/>
          <w:szCs w:val="28"/>
        </w:rPr>
        <w:t>Социальный налоговый вычет:</w:t>
      </w:r>
    </w:p>
    <w:p w:rsidR="003F4ECE" w:rsidRDefault="003F4ECE" w:rsidP="003F4ECE">
      <w:pPr>
        <w:pStyle w:val="Standard"/>
        <w:rPr>
          <w:rFonts w:cs="Times New Roman"/>
          <w:sz w:val="28"/>
          <w:szCs w:val="28"/>
        </w:rPr>
      </w:pPr>
    </w:p>
    <w:p w:rsidR="003F4ECE" w:rsidRDefault="003F4ECE" w:rsidP="003F4ECE">
      <w:pPr>
        <w:pStyle w:val="Standard"/>
        <w:rPr>
          <w:rFonts w:cs="Times New Roman"/>
          <w:sz w:val="28"/>
          <w:szCs w:val="28"/>
        </w:rPr>
      </w:pPr>
      <w:r>
        <w:rPr>
          <w:rFonts w:cs="Times New Roman"/>
          <w:sz w:val="28"/>
          <w:szCs w:val="28"/>
        </w:rPr>
        <w:t>(78330,22-24400,00-8900,00)*13%=5854,00</w:t>
      </w:r>
    </w:p>
    <w:p w:rsidR="003F4ECE" w:rsidRDefault="003F4ECE" w:rsidP="003F4ECE">
      <w:pPr>
        <w:pStyle w:val="Standard"/>
        <w:rPr>
          <w:rFonts w:cs="Times New Roman"/>
          <w:sz w:val="28"/>
          <w:szCs w:val="28"/>
        </w:rPr>
      </w:pPr>
      <w:r>
        <w:rPr>
          <w:rFonts w:cs="Times New Roman"/>
          <w:sz w:val="28"/>
          <w:szCs w:val="28"/>
        </w:rPr>
        <w:t>7011,00-5854,00=1187,00</w:t>
      </w:r>
    </w:p>
    <w:p w:rsidR="003F4ECE" w:rsidRPr="00102417" w:rsidRDefault="003F4ECE" w:rsidP="003F4ECE">
      <w:pPr>
        <w:pStyle w:val="Standard"/>
        <w:rPr>
          <w:rFonts w:cs="Times New Roman"/>
          <w:b/>
          <w:i/>
          <w:sz w:val="28"/>
          <w:szCs w:val="28"/>
        </w:rPr>
      </w:pPr>
      <w:r w:rsidRPr="00102417">
        <w:rPr>
          <w:rFonts w:cs="Times New Roman"/>
          <w:b/>
          <w:i/>
          <w:sz w:val="28"/>
          <w:szCs w:val="28"/>
        </w:rPr>
        <w:t xml:space="preserve">Сумма дохода </w:t>
      </w:r>
      <w:r>
        <w:rPr>
          <w:rFonts w:cs="Times New Roman"/>
          <w:b/>
          <w:i/>
          <w:sz w:val="28"/>
          <w:szCs w:val="28"/>
        </w:rPr>
        <w:t>-</w:t>
      </w:r>
      <w:r w:rsidRPr="00102417">
        <w:rPr>
          <w:rFonts w:cs="Times New Roman"/>
          <w:b/>
          <w:i/>
          <w:sz w:val="28"/>
          <w:szCs w:val="28"/>
        </w:rPr>
        <w:t>78330 тысяч руб. 22коп.</w:t>
      </w:r>
    </w:p>
    <w:p w:rsidR="003F4ECE" w:rsidRPr="00102417" w:rsidRDefault="003F4ECE" w:rsidP="003F4ECE">
      <w:pPr>
        <w:pStyle w:val="Standard"/>
        <w:rPr>
          <w:rFonts w:cs="Times New Roman"/>
          <w:b/>
          <w:i/>
          <w:sz w:val="28"/>
          <w:szCs w:val="28"/>
        </w:rPr>
      </w:pPr>
      <w:r w:rsidRPr="00102417">
        <w:rPr>
          <w:rFonts w:cs="Times New Roman"/>
          <w:b/>
          <w:i/>
          <w:sz w:val="28"/>
          <w:szCs w:val="28"/>
        </w:rPr>
        <w:t xml:space="preserve">Сумма (удержанного) НДФЛ </w:t>
      </w:r>
      <w:r>
        <w:rPr>
          <w:rFonts w:cs="Times New Roman"/>
          <w:b/>
          <w:i/>
          <w:sz w:val="28"/>
          <w:szCs w:val="28"/>
        </w:rPr>
        <w:t>-</w:t>
      </w:r>
      <w:r w:rsidRPr="00102417">
        <w:rPr>
          <w:rFonts w:cs="Times New Roman"/>
          <w:b/>
          <w:i/>
          <w:sz w:val="28"/>
          <w:szCs w:val="28"/>
        </w:rPr>
        <w:t>7011,00 рублей</w:t>
      </w:r>
    </w:p>
    <w:p w:rsidR="003F4ECE" w:rsidRDefault="003F4ECE" w:rsidP="003F4ECE">
      <w:pPr>
        <w:pStyle w:val="Standard"/>
        <w:rPr>
          <w:rFonts w:cs="Times New Roman"/>
          <w:b/>
          <w:bCs/>
          <w:i/>
          <w:iCs/>
          <w:sz w:val="28"/>
          <w:szCs w:val="28"/>
        </w:rPr>
      </w:pPr>
      <w:r>
        <w:rPr>
          <w:rFonts w:cs="Times New Roman"/>
          <w:b/>
          <w:bCs/>
          <w:i/>
          <w:iCs/>
          <w:sz w:val="28"/>
          <w:szCs w:val="28"/>
        </w:rPr>
        <w:t>Сумма возвращенная по социальному налоговому вычиту -1187,00 рублей</w:t>
      </w: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
          <w:bCs/>
          <w:i/>
          <w:iCs/>
          <w:sz w:val="28"/>
          <w:szCs w:val="28"/>
        </w:rPr>
      </w:pPr>
    </w:p>
    <w:p w:rsidR="003F4ECE" w:rsidRDefault="003F4ECE" w:rsidP="003F4ECE">
      <w:pPr>
        <w:pStyle w:val="Standard"/>
        <w:rPr>
          <w:rFonts w:cs="Times New Roman"/>
          <w:bCs/>
          <w:iCs/>
        </w:rPr>
      </w:pPr>
      <w:r>
        <w:rPr>
          <w:rFonts w:cs="Times New Roman"/>
          <w:bCs/>
          <w:iCs/>
        </w:rPr>
        <w:t xml:space="preserve">                                                                                                      01.10.2010г.______</w:t>
      </w:r>
    </w:p>
    <w:p w:rsidR="003F4ECE" w:rsidRDefault="003F4ECE" w:rsidP="003F4ECE">
      <w:pPr>
        <w:pStyle w:val="Standard"/>
        <w:jc w:val="center"/>
        <w:rPr>
          <w:rFonts w:cs="Times New Roman"/>
          <w:bCs/>
          <w:iCs/>
          <w:sz w:val="32"/>
          <w:szCs w:val="32"/>
        </w:rPr>
      </w:pPr>
      <w:r>
        <w:rPr>
          <w:rFonts w:cs="Times New Roman"/>
          <w:bCs/>
          <w:iCs/>
          <w:sz w:val="32"/>
          <w:szCs w:val="32"/>
        </w:rPr>
        <w:t>СПИСОК ЛИТЕРАТУРЫ:</w:t>
      </w:r>
    </w:p>
    <w:p w:rsidR="003F4ECE" w:rsidRDefault="003F4ECE" w:rsidP="003F4ECE">
      <w:pPr>
        <w:pStyle w:val="Standard"/>
        <w:jc w:val="center"/>
        <w:rPr>
          <w:rFonts w:cs="Times New Roman"/>
          <w:bCs/>
          <w:iCs/>
        </w:rPr>
      </w:pPr>
    </w:p>
    <w:p w:rsidR="003F4ECE" w:rsidRDefault="003F4ECE" w:rsidP="003F4ECE">
      <w:pPr>
        <w:pStyle w:val="Standard"/>
        <w:jc w:val="both"/>
        <w:rPr>
          <w:rFonts w:cs="Times New Roman"/>
          <w:sz w:val="28"/>
          <w:szCs w:val="28"/>
        </w:rPr>
      </w:pPr>
      <w:r>
        <w:rPr>
          <w:rFonts w:cs="Times New Roman"/>
          <w:sz w:val="28"/>
          <w:szCs w:val="28"/>
        </w:rPr>
        <w:t>1.Налоговый кодекс Российской Федерации. Часть вторая.- М.: «Ось-89», 2003 г. - 160 с.</w:t>
      </w:r>
    </w:p>
    <w:p w:rsidR="003F4ECE" w:rsidRDefault="003F4ECE" w:rsidP="003F4ECE">
      <w:pPr>
        <w:pStyle w:val="Standard"/>
        <w:jc w:val="both"/>
        <w:rPr>
          <w:rFonts w:cs="Times New Roman"/>
          <w:sz w:val="28"/>
          <w:szCs w:val="28"/>
        </w:rPr>
      </w:pPr>
      <w:r>
        <w:rPr>
          <w:rFonts w:cs="Times New Roman"/>
          <w:sz w:val="28"/>
          <w:szCs w:val="28"/>
        </w:rPr>
        <w:t>2. Давыдова И.А. Акцизы - М.: ЗАО "Издательский Дом "Главбух"; 2003. - 256 с.</w:t>
      </w:r>
    </w:p>
    <w:p w:rsidR="003F4ECE" w:rsidRDefault="003F4ECE" w:rsidP="003F4ECE">
      <w:pPr>
        <w:pStyle w:val="Standard"/>
        <w:jc w:val="both"/>
        <w:rPr>
          <w:rFonts w:cs="Times New Roman"/>
          <w:sz w:val="28"/>
          <w:szCs w:val="28"/>
        </w:rPr>
      </w:pPr>
      <w:r>
        <w:rPr>
          <w:rFonts w:cs="Times New Roman"/>
          <w:sz w:val="28"/>
          <w:szCs w:val="28"/>
        </w:rPr>
        <w:t>3.Налоги и налогообложение: Учеб. Пособие для вузов/ Под ред. Проф. Г.Б. Поляка, проф. А.Н. Романова. - М.: ЮНИТИ-ДАНА, 2002. - 399 с.</w:t>
      </w:r>
    </w:p>
    <w:p w:rsidR="003F4ECE" w:rsidRDefault="003F4ECE" w:rsidP="003F4ECE">
      <w:pPr>
        <w:pStyle w:val="Standard"/>
        <w:jc w:val="both"/>
        <w:rPr>
          <w:rFonts w:cs="Times New Roman"/>
          <w:sz w:val="28"/>
          <w:szCs w:val="28"/>
        </w:rPr>
      </w:pPr>
      <w:r>
        <w:rPr>
          <w:rFonts w:cs="Times New Roman"/>
          <w:sz w:val="28"/>
          <w:szCs w:val="28"/>
        </w:rPr>
        <w:t>4. www. avseenko.ru</w:t>
      </w:r>
    </w:p>
    <w:p w:rsidR="003F4ECE" w:rsidRDefault="003F4ECE" w:rsidP="003F4ECE">
      <w:pPr>
        <w:pStyle w:val="Standard"/>
        <w:jc w:val="both"/>
        <w:rPr>
          <w:rFonts w:cs="Times New Roman"/>
          <w:sz w:val="28"/>
          <w:szCs w:val="28"/>
        </w:rPr>
      </w:pPr>
      <w:r>
        <w:rPr>
          <w:rFonts w:cs="Times New Roman"/>
          <w:sz w:val="28"/>
          <w:szCs w:val="28"/>
        </w:rPr>
        <w:t>5. www. provodka.ru</w:t>
      </w:r>
    </w:p>
    <w:p w:rsidR="003F4ECE" w:rsidRDefault="003F4ECE" w:rsidP="003F4ECE">
      <w:pPr>
        <w:pStyle w:val="Standard"/>
        <w:jc w:val="both"/>
        <w:rPr>
          <w:rFonts w:cs="Times New Roman"/>
          <w:sz w:val="28"/>
          <w:szCs w:val="28"/>
        </w:rPr>
      </w:pPr>
      <w:r>
        <w:rPr>
          <w:rFonts w:cs="Times New Roman"/>
          <w:sz w:val="28"/>
          <w:szCs w:val="28"/>
        </w:rPr>
        <w:t>6. www. glavbukh.ru</w:t>
      </w:r>
    </w:p>
    <w:p w:rsidR="003F4ECE" w:rsidRDefault="003F4ECE" w:rsidP="003F4ECE">
      <w:pPr>
        <w:pStyle w:val="Standard"/>
        <w:jc w:val="both"/>
        <w:rPr>
          <w:rFonts w:cs="Times New Roman"/>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r>
        <w:rPr>
          <w:rFonts w:cs="Times New Roman"/>
          <w:bCs/>
          <w:iCs/>
        </w:rPr>
        <w:t xml:space="preserve">                                              </w:t>
      </w: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rPr>
          <w:rFonts w:cs="Times New Roman"/>
          <w:bCs/>
          <w:iCs/>
        </w:rPr>
      </w:pPr>
    </w:p>
    <w:p w:rsidR="003F4ECE" w:rsidRDefault="003F4ECE" w:rsidP="003F4ECE">
      <w:pPr>
        <w:pStyle w:val="Standard"/>
        <w:jc w:val="center"/>
        <w:rPr>
          <w:rFonts w:cs="Times New Roman"/>
          <w:bCs/>
          <w:iCs/>
          <w:sz w:val="32"/>
          <w:szCs w:val="32"/>
        </w:rPr>
      </w:pPr>
      <w:r>
        <w:rPr>
          <w:rFonts w:cs="Times New Roman"/>
          <w:bCs/>
          <w:iCs/>
          <w:sz w:val="32"/>
          <w:szCs w:val="32"/>
        </w:rPr>
        <w:t>РЕЦЕНЗИЯ:</w:t>
      </w:r>
    </w:p>
    <w:p w:rsidR="003F4ECE" w:rsidRDefault="003F4ECE" w:rsidP="003F4ECE">
      <w:pPr>
        <w:pStyle w:val="Standard"/>
        <w:rPr>
          <w:rFonts w:cs="Times New Roman"/>
          <w:bCs/>
          <w:iCs/>
        </w:rPr>
      </w:pPr>
    </w:p>
    <w:p w:rsidR="0049675F" w:rsidRPr="003F4ECE" w:rsidRDefault="0049675F" w:rsidP="003F4ECE">
      <w:bookmarkStart w:id="0" w:name="_GoBack"/>
      <w:bookmarkEnd w:id="0"/>
    </w:p>
    <w:sectPr w:rsidR="0049675F" w:rsidRPr="003F4ECE" w:rsidSect="003F4ECE">
      <w:pgSz w:w="11906" w:h="16838"/>
      <w:pgMar w:top="850" w:right="850" w:bottom="8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E6" w:rsidRDefault="00F659E6">
      <w:r>
        <w:separator/>
      </w:r>
    </w:p>
  </w:endnote>
  <w:endnote w:type="continuationSeparator" w:id="0">
    <w:p w:rsidR="00F659E6" w:rsidRDefault="00F6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E6" w:rsidRDefault="00F659E6">
      <w:r>
        <w:separator/>
      </w:r>
    </w:p>
  </w:footnote>
  <w:footnote w:type="continuationSeparator" w:id="0">
    <w:p w:rsidR="00F659E6" w:rsidRDefault="00F65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ECE"/>
    <w:rsid w:val="003F4ECE"/>
    <w:rsid w:val="00482E4C"/>
    <w:rsid w:val="0049675F"/>
    <w:rsid w:val="005436C0"/>
    <w:rsid w:val="00F65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E5DC3-311B-4FF9-B352-60581259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CE"/>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4ECE"/>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ableContents">
    <w:name w:val="Table Contents"/>
    <w:basedOn w:val="Standard"/>
    <w:rsid w:val="003F4ECE"/>
    <w:pPr>
      <w:suppressLineNumbers/>
    </w:pPr>
  </w:style>
  <w:style w:type="paragraph" w:customStyle="1" w:styleId="TableHeading">
    <w:name w:val="Table Heading"/>
    <w:basedOn w:val="TableContents"/>
    <w:rsid w:val="003F4ECE"/>
    <w:pPr>
      <w:jc w:val="center"/>
    </w:pPr>
    <w:rPr>
      <w:b/>
      <w:bCs/>
    </w:rPr>
  </w:style>
  <w:style w:type="table" w:styleId="a3">
    <w:name w:val="Table Grid"/>
    <w:basedOn w:val="a1"/>
    <w:uiPriority w:val="59"/>
    <w:rsid w:val="003F4ECE"/>
    <w:pPr>
      <w:widowControl w:val="0"/>
      <w:autoSpaceDN w:val="0"/>
      <w:textAlignment w:val="baseline"/>
    </w:pPr>
    <w:rPr>
      <w:rFonts w:ascii="Times New Roman" w:eastAsia="Lucida Sans Unicode" w:hAnsi="Times New Roman" w:cs="Tahoma"/>
      <w:kern w:val="3"/>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2014-07-12T21:08:00Z</dcterms:created>
  <dcterms:modified xsi:type="dcterms:W3CDTF">2014-07-12T21:08:00Z</dcterms:modified>
</cp:coreProperties>
</file>