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F0B" w:rsidRDefault="001A2F0B">
      <w:pPr>
        <w:ind w:firstLine="567"/>
        <w:jc w:val="both"/>
        <w:rPr>
          <w:lang w:val="ru-RU"/>
        </w:rPr>
      </w:pP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lang w:val="ru-RU"/>
        </w:rPr>
        <w:t xml:space="preserve">          </w:t>
      </w:r>
      <w:r>
        <w:rPr>
          <w:sz w:val="24"/>
          <w:szCs w:val="24"/>
          <w:lang w:val="ru-RU"/>
        </w:rPr>
        <w:t xml:space="preserve">Война и мир  </w:t>
      </w: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Работу над этой главой я прервал, чтобы слетать в Дубулты на четырехстороннюю встречу писателей. С 13 по 16 мая 1974 года в зале Дома творчества шли обсуждения литературных дел с участием четырех делегаций - Индии, Бангладеш, Пакистана и Советского Союза. Главной темой дискуссии, так же как и на первой встрече в Ташкенте, и на конференции в Алма-Ате стал вопрос: отношение к культурному наследию. Выступающие не выделяли его из общей проблемы - современность и история. Делегаты говорили о том что научно-техническая революция увеличила психологическую дистанцию между прошлым и настоящим. Есть ли необходимость вникать в идеи старика Вольта о гальванизации, чтобы включить зажигание в автомобиле?  </w:t>
      </w: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Яростное отрицание классической истории - одна из характерных черт мировоззрения молодой интеллигенции Азии.  </w:t>
      </w: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Недоверие к истории и на Востоке и на Западе вызвано тем, что история, как считал Поль Валери, дискредитировала себя в последние столетия. Она слишком долго была прислужницей политики, источником шовинизма и национализма.  </w:t>
      </w: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Даже влюбленный в историю Марк Блок вынужден был, говоря о влиянии историков на историю, некогда заметить: “И правда, у человека, который сидя за письменным столом неспособен оградить свой мозг от вируса современности, токсины этого вируса того и гляди профильтруются даже в комментарии к “Илиаде” или “Рамаяне” (1).  </w:t>
      </w: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История участвует в формировании современного мировоззрения. Ученые, состоявшие на службе империализма и колониализма, своими авторитетными трудами, прививали народам комплекс расовой и национальной неполноценности.  </w:t>
      </w: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Против этого решительно выступила советская историческая наука...  </w:t>
      </w: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На совещании хорошо думается. Как на концерте симфонической музыки. Речи или музыкальный фон стимулируют мыслительный процесс. Ассоциации непрерывны.  </w:t>
      </w:r>
    </w:p>
    <w:p w:rsidR="001A2F0B" w:rsidRDefault="001A2F0B">
      <w:pPr>
        <w:pStyle w:val="a7"/>
        <w:ind w:firstLine="567"/>
        <w:jc w:val="both"/>
      </w:pPr>
      <w:r>
        <w:t xml:space="preserve">     ...Упорная вера в неизменность вещей делает науку ненаучной. Действительность может быть понята по ее причинам - искал выход Лейбниц. Но причины часто постулировались в практике, ибо они должны были служить убедительным оправданием необходимого следствия.  </w:t>
      </w: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Смешение преемственной связи с объяснением - не всегда заблуждение, но нередко метод исследования. Сила персональной оценки превосходит историческую истину, и вольно или невольно факт приобретает черты сатанинские и обречен на презрение ученого, так как идее божеской факт служить уже не может. Следовательно, не нужен.  </w:t>
      </w: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Одной из причин ненаучности историографии можно назвать и слепое доверие к письменным источникам. Они отдельно, и в совокупности опровергают ходячую поговорку - “история права”. Принимая любое свидетельство древних хронистов на веру, мы получаем ложное представление о минувшем. Историческое событие чаще всего описано с одной стороны, и беспристрастность ее еще требует доказательств. В сознании наших предков были свои внутренние перегородки; в каждой местности и эпохе - свои.  </w:t>
      </w: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Но что объединяет древних писателей всего мира - любовь к драме. Война и мир. Эта оппозиция увидена писателем в XIX веке. Но формула древних исторических сочинений проще - Война.  </w:t>
      </w: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Каждое мгновение войны озарено кричащим словом летописца. Века мира не нашли отражения в хрониках.  </w:t>
      </w: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Мир - не историчен. Его описать труднее. Когда города не горят, не слышны вопли раненых и пленных, не плачут дети, отрываемые от “рожениц”, - летописец безмолствует.  </w:t>
      </w: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И в европейских, и в азиатских хрониках прошлое человечества предстает в образе бесконечных воин, кровавых дворцовых переворотов, и лишь эпизодически, попутно в ткань повествования попадают факты из истории культуры.  </w:t>
      </w: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На фоне ярких цветов катастрофы - черного и красного - иногда забелеют купола и шпили храмов. Сверкнут алые от крови кресты и полумесяцы.  </w:t>
      </w: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Имена и жизнеописания царей, военачальников (даже сотников) известны. Но почти не сохранялись в хрониках имена великих музыкантов, поэтов, зодчих, ученых.  </w:t>
      </w: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Крики, хрипы и брань несутся со страниц летописей. Страх и ненависть - их содержание. А миллиарды великих и малых Любовей, тысячелетия человеческого Счастья, Радости и Надежды, громадные эпохи мирного труда, преобразовавшего землю, не отразились в летописях. Не зафиксированы и потому забыты гениальнейшие изобретения. Археологи находят изделия из алюминия в погребениях Китая, возраст которых превышает две тысячи лет. Не это невозможно, мы твердо знаем, что алюминий удалось получить лишь после того, как была изобретена гальваническая ванна!  </w:t>
      </w: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И потом обнаруживают гальваническую ванну в Шумере. Она действовала уже за пять тысячелетий до .рождения мэтра Гальвани.  </w:t>
      </w: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...Атмосфера войн при переписках летописей еще более сгущалась: копиисты опускали все, что казалось им не важным - живые детали прошедших эпох.  </w:t>
      </w: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И в итоге, если суммировать сообщение только русских летописей, история Руси предстает клубком драматических, кровоточащих событий, временем беспрерывных междоусобиц, борьбы за власть и войны с кочевниками. Излюбленная антитеза Мишле - историография должна быть все более и более отважной исследовательницей ушедших эпох, а не вечной и неразвивающейся воспитанницей их “хроник”.  </w:t>
      </w: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Но историк поверил преднамеренным свидетельствам. Гиперболическая метафора была понята буквально.  </w:t>
      </w: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...И в этих условиях остается признать, что словарь - единственный объективный источник исторических сведения. Язык сохраняет Летопись мира, не отразившуюся в письменности.  </w:t>
      </w: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Показания языка неожиданны. Он свидетельствует, что с дохристианских времен славяне мирно общались с тюрками. Вместе пасли скот и пахали землю, ткали ковры, шили одежду, торговали друг с другом, воевали против общих врагов, писали одними буквами, пели и играли на одних инструментах. Верили в одно.  </w:t>
      </w: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Только во времена мира и дружбы могли войти в славянские языки такие слова тюркские, как - пшено (пшеница, сено), ткань, письмо, бумага, буква, карандаш, слово, язык, уют, явь, сон, друг, товарищ...  </w:t>
      </w: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Мы привыкли называть тюркизмами лишь те слова, что лежат на поверхности книжной речи и не прошли обкатку в народных говорах. Тюркизм - это уже русское слово, происхождение которого не всегда осознается. Названные А. И. Поповым шершавые - чага, евшан, ортьма - не тюркизмы, а просто тюркские слова, употребленные в письменности и не освоенные народом.  </w:t>
      </w: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Церковь с первых же шагов своей деятельности начала разрушать коммуникации со степью, обосабливая славяно-христианское сознание. Церковь сыграла прогрессивную: роль в судьбе славянских народов прежде всего, возвысив роль активного земледелия, что способствовало повсеместному переходу славян к оседлости.  </w:t>
      </w: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В XIII-XIV-XV веках духовная оппозиция Русь-Поле предельно обострилась. Культурные контакты, ведущие к взаимопроникновению, приобретают характер эпизодический. Былая фузивность сменилась агглютинативной связью.  </w:t>
      </w: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Все труднее проникает тюркизм в славянские языки. Эпоха Ига отложила термины преимущественно одного класса (скотоводческие) и, как правило, только в восточнославянские. К XIII веку языки славян были достаточно развиты и полны средствами выражения. К тому же уровни цивилизации Руси и Поля уже не совпадали. Какие новые явления могли принести кочевники Ига в культуру, предельно насыщенную ароматом степного этноса за века минувшие? Большую часть того, что можно было получить от тюрок, славяне заимствовали до XIII века.  </w:t>
      </w: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Комплекс неполноценности, вызванный Игом, заявил о себе в работах первых же русских историков, начиная с Татищева. Их запоздалый военный гений проявлялся подчас в формах, веселящих читателя. Неистово исправляя несправедливую правду, они ваяли из ее грубого живого тела прекрасный труп. Научная истина или просто Истина без эпитетов? Такого вопроса в имперской историографии не возникало.  </w:t>
      </w: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Татищев изымал из обращения подлинные факты, заменяя их своим изложением. Рубил головы словами. А легко ли это? Рубанешь со злобой, думая - чужое, а оно, корявое, раскосое вдруг закричит по-русски - мама!..  </w:t>
      </w: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Погладишь по льняной головке свое, исконное из конца в конец, а оно растает от нежности, прильнет к твоему слуху и лепечет, волнуясь, что-то гортанное...  </w:t>
      </w: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Смешны попытки иных блюстителей чистоты культуры избавиться от “варварских наносов” - вырубить все частицы меди из бронзы.  </w:t>
      </w: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Мы говорили, что история любого народа по сути своей интернациональна. И рассматривать ее с псевдо-патриотических позиций - значит, попросту проявить некомпетентность. Нарушая природные связи культуры, лишая ее животворящего космоса, мы обрекаем ее на затхлость и вымирание.  </w:t>
      </w: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Иго проклятого прошлого продолжается - мутит души, отравляет сознание. Историки не могут простить далеким предкам фактов невежества, доверчивости и робости. Неистребимо стремление посмотреть на брата своего сверху вниз. Но если соотношения не позволяют - всегда готова к услугам история, помогающая изменить их.  </w:t>
      </w: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Мир человеческий заставлен старыми весами - от аптекарских до складских. И все они - судейские. Когда видишь, что где-то нарушено равновесие, тащит тебя туда, узнать в чем дело.  </w:t>
      </w: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Потом замечаешь, что все весы перекошены. И жизни твоей на это не хватит. Но и равнодушия пока не хватает безучастно наблюдать зрелище тупого попрания правды.  </w:t>
      </w: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Летописи Войны питают живым огнем наши сегодняшние чувства, обращая их в ненависть.  </w:t>
      </w: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Жалок гнев современного копта на иранца за ахаменидское нашествие VI века до рождества Христова. Но как оценить чувства моего знакомого, мучительно переживающего поражение Игоря на реке Каяле?  </w:t>
      </w: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Писатели восстанавливают летопись Мира и Любви, чтобы от многообразия лживых вер человечество когда-нибудь пришло к единству сознания,  </w:t>
      </w: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“Ведь история - это обширный и разнообразный опыт человечества, встреча людей в веках. Неоценимы выгоды для жизни и для науки, если встреча эта будет - братской”. Марк Блок, выдающийся теоретик историографии. Герой Сопротивления фашизму. Расстрелян в марте 1944 года.  </w:t>
      </w: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Многие из теоретических положений великих мыслителей - несовременны. Они могут принадлежать даже завтрашнему дню. Но они призывали всех современников думать категориями будущего, иначе завтра не наступит.  </w:t>
      </w: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Поэты Индустана говорили о рождении новой, единой цивилизации человечества, основанной на доброте. Одна война допустима - война поэзии с лжеисторией.  </w:t>
      </w: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--------------------------------------------------------------------------------</w:t>
      </w: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Примечание:  </w:t>
      </w: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Блок М. Апология истории. М., 1968, стр. 25. </w:t>
      </w: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</w:p>
    <w:p w:rsidR="001A2F0B" w:rsidRDefault="001A2F0B">
      <w:pPr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bookmarkStart w:id="0" w:name="_GoBack"/>
      <w:bookmarkEnd w:id="0"/>
    </w:p>
    <w:sectPr w:rsidR="001A2F0B">
      <w:headerReference w:type="default" r:id="rId6"/>
      <w:pgSz w:w="12240" w:h="15840"/>
      <w:pgMar w:top="1134" w:right="850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F0B" w:rsidRDefault="001A2F0B">
      <w:r>
        <w:separator/>
      </w:r>
    </w:p>
  </w:endnote>
  <w:endnote w:type="continuationSeparator" w:id="0">
    <w:p w:rsidR="001A2F0B" w:rsidRDefault="001A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F0B" w:rsidRDefault="001A2F0B">
      <w:r>
        <w:separator/>
      </w:r>
    </w:p>
  </w:footnote>
  <w:footnote w:type="continuationSeparator" w:id="0">
    <w:p w:rsidR="001A2F0B" w:rsidRDefault="001A2F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F0B" w:rsidRDefault="001A2F0B">
    <w:pPr>
      <w:pStyle w:val="a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5FA9"/>
    <w:rsid w:val="001A2F0B"/>
    <w:rsid w:val="001C6A11"/>
    <w:rsid w:val="003B5FA9"/>
    <w:rsid w:val="007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73D9694-24A2-4B06-BFF4-92EA779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  <w:lang w:val="en-US"/>
    </w:rPr>
  </w:style>
  <w:style w:type="paragraph" w:styleId="a7">
    <w:name w:val="Body Text"/>
    <w:basedOn w:val="a"/>
    <w:link w:val="a8"/>
    <w:uiPriority w:val="99"/>
    <w:rPr>
      <w:sz w:val="24"/>
      <w:szCs w:val="24"/>
      <w:lang w:val="ru-RU"/>
    </w:rPr>
  </w:style>
  <w:style w:type="character" w:customStyle="1" w:styleId="a8">
    <w:name w:val="Основной текст Знак"/>
    <w:link w:val="a7"/>
    <w:uiPriority w:val="99"/>
    <w:semiHidden/>
    <w:rPr>
      <w:rFonts w:ascii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Война и мир  </vt:lpstr>
    </vt:vector>
  </TitlesOfParts>
  <Company>p.person</Company>
  <LinksUpToDate>false</LinksUpToDate>
  <CharactersWithSpaces>10433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Война и мир  </dc:title>
  <dc:subject/>
  <dc:creator>Alex</dc:creator>
  <cp:keywords/>
  <dc:description/>
  <cp:lastModifiedBy>admin</cp:lastModifiedBy>
  <cp:revision>2</cp:revision>
  <dcterms:created xsi:type="dcterms:W3CDTF">2014-05-27T08:29:00Z</dcterms:created>
  <dcterms:modified xsi:type="dcterms:W3CDTF">2014-05-27T08:29:00Z</dcterms:modified>
</cp:coreProperties>
</file>