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AF" w:rsidRDefault="00EE1DAF">
      <w:pPr>
        <w:spacing w:line="360" w:lineRule="auto"/>
        <w:jc w:val="right"/>
        <w:rPr>
          <w:rFonts w:eastAsia="Calibri"/>
        </w:rPr>
      </w:pPr>
    </w:p>
    <w:p w:rsidR="00635FDD" w:rsidRPr="00D40FC8" w:rsidRDefault="00635FDD">
      <w:pPr>
        <w:spacing w:line="360" w:lineRule="auto"/>
        <w:jc w:val="right"/>
        <w:rPr>
          <w:rFonts w:eastAsia="Calibri"/>
        </w:rPr>
      </w:pPr>
    </w:p>
    <w:p w:rsidR="00635FDD" w:rsidRPr="00D40FC8" w:rsidRDefault="00635FDD">
      <w:pPr>
        <w:spacing w:line="360" w:lineRule="auto"/>
        <w:jc w:val="right"/>
        <w:rPr>
          <w:rFonts w:eastAsia="Calibri"/>
        </w:rPr>
      </w:pPr>
    </w:p>
    <w:p w:rsidR="00635FDD" w:rsidRDefault="00635FDD">
      <w:pPr>
        <w:pStyle w:val="3"/>
        <w:rPr>
          <w:sz w:val="36"/>
          <w:lang w:val="ru-RU"/>
        </w:rPr>
      </w:pPr>
      <w:r w:rsidRPr="00D40FC8">
        <w:rPr>
          <w:sz w:val="36"/>
          <w:lang w:val="ru-RU"/>
        </w:rPr>
        <w:t>КОНТРОЛЬНАЯ РАБОТА</w:t>
      </w:r>
    </w:p>
    <w:p w:rsidR="00635FDD" w:rsidRDefault="00635FDD">
      <w:pPr>
        <w:spacing w:after="200" w:line="276" w:lineRule="auto"/>
        <w:jc w:val="center"/>
        <w:rPr>
          <w:rFonts w:eastAsia="Calibri"/>
        </w:rPr>
      </w:pPr>
      <w:r>
        <w:rPr>
          <w:rFonts w:eastAsia="Calibri"/>
        </w:rPr>
        <w:t>по дисциплине «Безопасность жизнедеятельности»</w:t>
      </w:r>
    </w:p>
    <w:p w:rsidR="00635FDD" w:rsidRDefault="00635FDD">
      <w:pPr>
        <w:spacing w:after="200" w:line="276" w:lineRule="auto"/>
        <w:jc w:val="center"/>
        <w:rPr>
          <w:rFonts w:eastAsia="Calibri"/>
        </w:rPr>
      </w:pPr>
      <w:r>
        <w:rPr>
          <w:rFonts w:eastAsia="Calibri"/>
        </w:rPr>
        <w:t>на тему: «Система стандартов безопасности труда»</w:t>
      </w:r>
    </w:p>
    <w:p w:rsidR="00635FDD" w:rsidRDefault="00635FDD">
      <w:pPr>
        <w:spacing w:after="200" w:line="276" w:lineRule="auto"/>
        <w:jc w:val="right"/>
        <w:rPr>
          <w:rFonts w:eastAsia="Calibri"/>
          <w:sz w:val="24"/>
        </w:rPr>
      </w:pPr>
    </w:p>
    <w:p w:rsidR="00635FDD" w:rsidRDefault="00635FDD">
      <w:pPr>
        <w:spacing w:after="200" w:line="276" w:lineRule="auto"/>
        <w:jc w:val="right"/>
        <w:rPr>
          <w:rFonts w:eastAsia="Calibri"/>
          <w:sz w:val="24"/>
        </w:rPr>
      </w:pPr>
    </w:p>
    <w:p w:rsidR="00635FDD" w:rsidRDefault="00635FDD">
      <w:pPr>
        <w:spacing w:after="200" w:line="276" w:lineRule="auto"/>
        <w:jc w:val="right"/>
        <w:rPr>
          <w:rFonts w:eastAsia="Calibri"/>
          <w:sz w:val="24"/>
        </w:rPr>
      </w:pPr>
    </w:p>
    <w:p w:rsidR="00635FDD" w:rsidRDefault="00635FDD">
      <w:pPr>
        <w:spacing w:after="200" w:line="276" w:lineRule="auto"/>
        <w:jc w:val="right"/>
        <w:rPr>
          <w:rFonts w:eastAsia="Calibri"/>
          <w:sz w:val="24"/>
        </w:rPr>
      </w:pPr>
    </w:p>
    <w:p w:rsidR="00635FDD" w:rsidRPr="00D40FC8" w:rsidRDefault="00635FDD">
      <w:pPr>
        <w:spacing w:line="360" w:lineRule="auto"/>
        <w:jc w:val="both"/>
      </w:pPr>
    </w:p>
    <w:p w:rsidR="00635FDD" w:rsidRPr="00D40FC8" w:rsidRDefault="00635FDD">
      <w:pPr>
        <w:spacing w:line="360" w:lineRule="auto"/>
        <w:jc w:val="both"/>
      </w:pPr>
    </w:p>
    <w:p w:rsidR="00635FDD" w:rsidRPr="00D40FC8" w:rsidRDefault="00635FDD">
      <w:pPr>
        <w:spacing w:line="360" w:lineRule="auto"/>
        <w:jc w:val="both"/>
      </w:pPr>
    </w:p>
    <w:p w:rsidR="00635FDD" w:rsidRPr="00D40FC8" w:rsidRDefault="00635FDD">
      <w:pPr>
        <w:spacing w:line="360" w:lineRule="auto"/>
        <w:jc w:val="both"/>
      </w:pPr>
    </w:p>
    <w:p w:rsidR="00635FDD" w:rsidRDefault="00635FDD">
      <w:pPr>
        <w:pStyle w:val="1"/>
        <w:spacing w:line="360" w:lineRule="auto"/>
        <w:rPr>
          <w:lang w:val="en-US"/>
        </w:rPr>
      </w:pPr>
      <w:r>
        <w:rPr>
          <w:rFonts w:eastAsia="Calibri"/>
          <w:b w:val="0"/>
          <w:sz w:val="28"/>
          <w:lang w:val="en-US"/>
        </w:rPr>
        <w:t>Казань-2010</w:t>
      </w:r>
    </w:p>
    <w:p w:rsidR="00635FDD" w:rsidRDefault="00635FDD">
      <w:pPr>
        <w:spacing w:line="360" w:lineRule="auto"/>
        <w:jc w:val="both"/>
        <w:rPr>
          <w:lang w:val="en-US"/>
        </w:rPr>
      </w:pPr>
    </w:p>
    <w:p w:rsidR="00635FDD" w:rsidRDefault="00635FDD">
      <w:pPr>
        <w:pStyle w:val="1"/>
        <w:spacing w:after="120" w:line="360" w:lineRule="auto"/>
        <w:rPr>
          <w:b w:val="0"/>
          <w:lang w:val="en-US"/>
        </w:rPr>
      </w:pPr>
      <w:r>
        <w:rPr>
          <w:rFonts w:eastAsia="Calibri"/>
          <w:sz w:val="28"/>
          <w:lang w:val="en-US"/>
        </w:rPr>
        <w:t>СОДЕРЖАНИЕ</w:t>
      </w:r>
    </w:p>
    <w:p w:rsidR="00635FDD" w:rsidRDefault="00635FDD"/>
    <w:p w:rsidR="00635FDD" w:rsidRDefault="00635FDD">
      <w:pPr>
        <w:pStyle w:val="4"/>
        <w:spacing w:line="360" w:lineRule="auto"/>
        <w:rPr>
          <w:rFonts w:eastAsia="Calibri"/>
          <w:sz w:val="28"/>
          <w:lang w:val="en-US"/>
        </w:rPr>
      </w:pPr>
      <w:r>
        <w:rPr>
          <w:rFonts w:eastAsia="Calibri"/>
          <w:sz w:val="28"/>
          <w:lang w:val="en-US"/>
        </w:rPr>
        <w:t>Введение__________________________________________________________3</w:t>
      </w:r>
    </w:p>
    <w:p w:rsidR="00635FDD" w:rsidRPr="00D40FC8" w:rsidRDefault="00635FDD">
      <w:pPr>
        <w:pStyle w:val="20"/>
        <w:numPr>
          <w:ilvl w:val="0"/>
          <w:numId w:val="1"/>
        </w:numPr>
        <w:ind w:right="-1"/>
        <w:rPr>
          <w:lang w:val="ru-RU"/>
        </w:rPr>
      </w:pPr>
      <w:r>
        <w:rPr>
          <w:lang w:val="ru-RU"/>
        </w:rPr>
        <w:t>Общие понятия системы стандартов безопасности труда</w:t>
      </w:r>
      <w:r w:rsidRPr="00D40FC8">
        <w:rPr>
          <w:lang w:val="ru-RU"/>
        </w:rPr>
        <w:t xml:space="preserve"> </w:t>
      </w:r>
      <w:r>
        <w:rPr>
          <w:lang w:val="ru-RU"/>
        </w:rPr>
        <w:t>___________</w:t>
      </w:r>
      <w:r w:rsidRPr="00D40FC8">
        <w:rPr>
          <w:lang w:val="ru-RU"/>
        </w:rPr>
        <w:t>_____5</w:t>
      </w:r>
    </w:p>
    <w:p w:rsidR="00635FDD" w:rsidRPr="00D40FC8" w:rsidRDefault="00635FDD">
      <w:pPr>
        <w:pStyle w:val="20"/>
        <w:numPr>
          <w:ilvl w:val="0"/>
          <w:numId w:val="1"/>
        </w:numPr>
        <w:ind w:right="98"/>
        <w:rPr>
          <w:lang w:val="ru-RU"/>
        </w:rPr>
      </w:pPr>
      <w:r>
        <w:rPr>
          <w:lang w:val="ru-RU"/>
        </w:rPr>
        <w:t>Структура системы стандартов безопасности труда</w:t>
      </w:r>
      <w:r w:rsidRPr="00D40FC8">
        <w:rPr>
          <w:lang w:val="ru-RU"/>
        </w:rPr>
        <w:t xml:space="preserve"> </w:t>
      </w:r>
      <w:r>
        <w:rPr>
          <w:lang w:val="ru-RU"/>
        </w:rPr>
        <w:t>__</w:t>
      </w:r>
      <w:r w:rsidRPr="00D40FC8">
        <w:rPr>
          <w:lang w:val="ru-RU"/>
        </w:rPr>
        <w:t>__________________9</w:t>
      </w:r>
    </w:p>
    <w:p w:rsidR="00635FDD" w:rsidRPr="00D40FC8" w:rsidRDefault="00635FDD">
      <w:pPr>
        <w:pStyle w:val="20"/>
        <w:numPr>
          <w:ilvl w:val="0"/>
          <w:numId w:val="1"/>
        </w:numPr>
        <w:ind w:right="-1"/>
        <w:rPr>
          <w:lang w:val="ru-RU"/>
        </w:rPr>
      </w:pPr>
      <w:r>
        <w:rPr>
          <w:lang w:val="ru-RU"/>
        </w:rPr>
        <w:t>Объекты системы стандартов безопасности труда _____________________11</w:t>
      </w:r>
    </w:p>
    <w:p w:rsidR="00635FDD" w:rsidRPr="00D40FC8" w:rsidRDefault="00635FDD">
      <w:pPr>
        <w:pStyle w:val="20"/>
        <w:ind w:right="-1"/>
        <w:rPr>
          <w:lang w:val="ru-RU"/>
        </w:rPr>
      </w:pPr>
      <w:r w:rsidRPr="00D40FC8">
        <w:rPr>
          <w:lang w:val="ru-RU"/>
        </w:rPr>
        <w:t>Заключение________________________________________________________13</w:t>
      </w:r>
    </w:p>
    <w:p w:rsidR="00635FDD" w:rsidRDefault="00635FDD">
      <w:pPr>
        <w:pStyle w:val="20"/>
        <w:ind w:right="98"/>
        <w:rPr>
          <w:lang w:val="ru-RU"/>
        </w:rPr>
      </w:pPr>
      <w:r w:rsidRPr="00D40FC8">
        <w:rPr>
          <w:lang w:val="ru-RU"/>
        </w:rPr>
        <w:t>Список использованной литературы___________________________________14</w:t>
      </w:r>
    </w:p>
    <w:p w:rsidR="00635FDD" w:rsidRPr="00D40FC8" w:rsidRDefault="00635FDD">
      <w:pPr>
        <w:spacing w:line="360" w:lineRule="auto"/>
        <w:jc w:val="both"/>
        <w:rPr>
          <w:rFonts w:eastAsia="Calibri"/>
        </w:rPr>
      </w:pPr>
    </w:p>
    <w:p w:rsidR="00635FDD" w:rsidRPr="00D40FC8" w:rsidRDefault="00635FDD">
      <w:pPr>
        <w:spacing w:line="360" w:lineRule="auto"/>
        <w:jc w:val="both"/>
      </w:pPr>
    </w:p>
    <w:p w:rsidR="00635FDD" w:rsidRPr="00D40FC8" w:rsidRDefault="00635FDD">
      <w:pPr>
        <w:spacing w:line="360" w:lineRule="auto"/>
        <w:jc w:val="both"/>
      </w:pPr>
    </w:p>
    <w:p w:rsidR="00635FDD" w:rsidRPr="00D40FC8" w:rsidRDefault="00635FDD">
      <w:pPr>
        <w:spacing w:line="360" w:lineRule="auto"/>
        <w:jc w:val="both"/>
      </w:pPr>
    </w:p>
    <w:p w:rsidR="00635FDD" w:rsidRPr="00D40FC8" w:rsidRDefault="00635FDD">
      <w:pPr>
        <w:spacing w:line="360" w:lineRule="auto"/>
        <w:jc w:val="both"/>
      </w:pPr>
    </w:p>
    <w:p w:rsidR="00635FDD" w:rsidRPr="00D40FC8" w:rsidRDefault="00635FDD">
      <w:pPr>
        <w:spacing w:line="360" w:lineRule="auto"/>
        <w:jc w:val="both"/>
      </w:pPr>
    </w:p>
    <w:p w:rsidR="00635FDD" w:rsidRDefault="00635FDD">
      <w:pPr>
        <w:pStyle w:val="3"/>
        <w:spacing w:after="120"/>
        <w:rPr>
          <w:lang w:val="ru-RU"/>
        </w:rPr>
      </w:pPr>
      <w:r>
        <w:rPr>
          <w:lang w:val="ru-RU"/>
        </w:rPr>
        <w:t>ВВЕДЕНИЕ</w:t>
      </w:r>
    </w:p>
    <w:p w:rsidR="00635FDD" w:rsidRDefault="00635FDD">
      <w:pPr>
        <w:pStyle w:val="21"/>
      </w:pPr>
      <w:r>
        <w:t>Стандарты безопасности труда — документы, в которых в целях добровольного многократного использования устанавливаются характеристики безопасности продукции, правила безопасного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услуг, а также требования к терминологии, символике, упаковке, маркировке и правилам ее нанесения.</w:t>
      </w:r>
    </w:p>
    <w:p w:rsidR="00635FDD" w:rsidRDefault="00635FDD">
      <w:pPr>
        <w:pStyle w:val="21"/>
      </w:pPr>
      <w:r>
        <w:t>Нормативные документы по стандартизации, в том числе по безопасности труда, действуют на территории РФ в порядке и на условиях, установленных действующим законодательством РФ, в том числе требованиями ФЗ от 27 декабря 2002 г. № 184-ФЗ "О техническом регулировании". К нормативным документам по стандартизации относятся:</w:t>
      </w:r>
    </w:p>
    <w:p w:rsidR="00635FDD" w:rsidRDefault="00635FDD">
      <w:pPr>
        <w:numPr>
          <w:ilvl w:val="0"/>
          <w:numId w:val="2"/>
        </w:numPr>
        <w:spacing w:line="360" w:lineRule="auto"/>
        <w:jc w:val="both"/>
      </w:pPr>
      <w:r>
        <w:t>государственные стандарты РФ, применяемые в установленном порядке международные стандарты, правила, нормы и рекомендации по стандартизации, общероссийские классификаторы технико-экономической информации;</w:t>
      </w:r>
    </w:p>
    <w:p w:rsidR="00635FDD" w:rsidRDefault="00635FDD">
      <w:pPr>
        <w:numPr>
          <w:ilvl w:val="0"/>
          <w:numId w:val="2"/>
        </w:numPr>
        <w:spacing w:line="360" w:lineRule="auto"/>
        <w:jc w:val="both"/>
      </w:pPr>
      <w:r>
        <w:t>стандарты организаций, научно-технических и инженерных обществ, др. общественных объединений.</w:t>
      </w:r>
    </w:p>
    <w:p w:rsidR="00635FDD" w:rsidRDefault="00635FDD">
      <w:pPr>
        <w:pStyle w:val="21"/>
      </w:pPr>
      <w:r>
        <w:t>В соответствии с Перечнем видов нормативных правовых актов, содержащих государственные нормативные требования охраны труда, утвержденным постановлением Правительства РФ от 23 мая 2000 г. № 399, в систему нормативных правовых актов, содержащих государственные нормативные требования охраны труда, входят стандарты, образующие систему стандартов безопасности труда (ГОСТ Р ССБТ), разрабатываемые и утверждаемые в соответствии с общим порядком, устанавливаемым национальным органом РФ по стандартизации (в настоящее время Федеральное агентство по техническому регулированию и метрологии).</w:t>
      </w:r>
    </w:p>
    <w:p w:rsidR="00635FDD" w:rsidRDefault="00635FDD">
      <w:pPr>
        <w:spacing w:before="120" w:line="360" w:lineRule="auto"/>
        <w:ind w:firstLine="709"/>
        <w:jc w:val="both"/>
        <w:rPr>
          <w:snapToGrid w:val="0"/>
        </w:rPr>
      </w:pP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Нормативно-техническая документация по охране тру</w:t>
      </w:r>
      <w:r>
        <w:rPr>
          <w:snapToGrid w:val="0"/>
        </w:rPr>
        <w:softHyphen/>
        <w:t>да подразделяется на стандарты безопасности труда (го</w:t>
      </w:r>
      <w:r>
        <w:rPr>
          <w:snapToGrid w:val="0"/>
        </w:rPr>
        <w:softHyphen/>
        <w:t>сударственные — ГОСТ, отраслевые — ОСТ, республикан</w:t>
      </w:r>
      <w:r>
        <w:rPr>
          <w:snapToGrid w:val="0"/>
        </w:rPr>
        <w:softHyphen/>
        <w:t>ские — РСТ, предприятий — СТП); строительные нормы и правила (СНиП); санитарные нормы и правила (СН); правила техники безопасности и производственной сани</w:t>
      </w:r>
      <w:r>
        <w:rPr>
          <w:snapToGrid w:val="0"/>
        </w:rPr>
        <w:softHyphen/>
        <w:t>тарии; инструкции, указания и руководящие технические материалы; положения, наставления, директивные и ме</w:t>
      </w:r>
      <w:r>
        <w:rPr>
          <w:snapToGrid w:val="0"/>
        </w:rPr>
        <w:softHyphen/>
        <w:t>тодические письма.</w:t>
      </w: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pStyle w:val="20"/>
        <w:numPr>
          <w:ilvl w:val="0"/>
          <w:numId w:val="3"/>
        </w:numPr>
        <w:ind w:right="98"/>
        <w:jc w:val="center"/>
        <w:rPr>
          <w:b/>
          <w:lang w:val="ru-RU"/>
        </w:rPr>
      </w:pPr>
      <w:r>
        <w:rPr>
          <w:b/>
          <w:lang w:val="ru-RU"/>
        </w:rPr>
        <w:t>Общие понятия системы стандартов безопасности труда</w:t>
      </w: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 xml:space="preserve">Существенное место среди правил и норм занимает система стандартов безопасности труда (ССБТ). ССБТ представляет собой комплекс взаимосвязанных стандартов, направленных на обеспечение безопасности труда. </w:t>
      </w:r>
    </w:p>
    <w:p w:rsidR="00635FDD" w:rsidRDefault="00635FDD">
      <w:pPr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Разрабатывался ССБТ в соответствии с поста</w:t>
      </w:r>
      <w:r>
        <w:rPr>
          <w:snapToGrid w:val="0"/>
        </w:rPr>
        <w:softHyphen/>
        <w:t>новлением Государственного комитета Совета Минист</w:t>
      </w:r>
      <w:r>
        <w:rPr>
          <w:snapToGrid w:val="0"/>
        </w:rPr>
        <w:softHyphen/>
        <w:t>ров СССР по науке и технике и Президиума ВЦСПС № 375/11-15</w:t>
      </w:r>
      <w:r>
        <w:rPr>
          <w:b/>
          <w:snapToGrid w:val="0"/>
        </w:rPr>
        <w:t xml:space="preserve"> </w:t>
      </w:r>
      <w:r>
        <w:rPr>
          <w:snapToGrid w:val="0"/>
        </w:rPr>
        <w:t>от 21 июля 1972 г. и входит в Единую государственную систему стандартизации. Датой введения системы стандартов безопасности труда был уже далекий 1983 год. Тогда его основной целью было обеспече</w:t>
      </w:r>
      <w:r>
        <w:rPr>
          <w:snapToGrid w:val="0"/>
        </w:rPr>
        <w:softHyphen/>
        <w:t>ние безопасности труда работающих. В общем, ССБТ создавался с целью упорядочения нормативно-технической документа</w:t>
      </w:r>
      <w:r>
        <w:rPr>
          <w:snapToGrid w:val="0"/>
        </w:rPr>
        <w:softHyphen/>
        <w:t>ции в области безопасности труда, а задачей ее было установ</w:t>
      </w:r>
      <w:r>
        <w:rPr>
          <w:snapToGrid w:val="0"/>
        </w:rPr>
        <w:softHyphen/>
        <w:t>ление общих требований и норм по видам опасных и вред</w:t>
      </w:r>
      <w:r>
        <w:rPr>
          <w:snapToGrid w:val="0"/>
        </w:rPr>
        <w:softHyphen/>
        <w:t>ных производственных факторов, общих требований бе</w:t>
      </w:r>
      <w:r>
        <w:rPr>
          <w:snapToGrid w:val="0"/>
        </w:rPr>
        <w:softHyphen/>
        <w:t>зопасности к производственному оборудованию и произ</w:t>
      </w:r>
      <w:r>
        <w:rPr>
          <w:snapToGrid w:val="0"/>
        </w:rPr>
        <w:softHyphen/>
        <w:t>водственным процессам, к средствам защиты работающих методам оценки безопасности труда.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На сегодняшний день, ССБТ — комплекс взаимосвязанных стандартов, содержащих требования, нормы и правила, направленные на обеспечение безопасности, сохранение здоровья и работоспособности человека в процессе труда, кроме вопросов, регулируемых трудовым законодательством.</w:t>
      </w:r>
    </w:p>
    <w:p w:rsidR="00635FDD" w:rsidRDefault="00635FDD">
      <w:pPr>
        <w:spacing w:line="360" w:lineRule="auto"/>
        <w:ind w:firstLine="567"/>
        <w:jc w:val="both"/>
      </w:pPr>
      <w:r>
        <w:rPr>
          <w:snapToGrid w:val="0"/>
        </w:rPr>
        <w:t xml:space="preserve"> </w:t>
      </w:r>
      <w:r>
        <w:t>Настоящий стандарт устанавливает цели, задачи и структуру Системы стандартов безопасности труда (далее — ССБТ), а также объекты стандартизации.</w:t>
      </w:r>
    </w:p>
    <w:p w:rsidR="00635FDD" w:rsidRDefault="00635FDD">
      <w:pPr>
        <w:pStyle w:val="21"/>
      </w:pPr>
      <w:r>
        <w:t>Стандарт соответствует СТ СЭВ 829 в части пп. 1.1, 1.4, 2.1 и разд. 3.</w:t>
      </w:r>
    </w:p>
    <w:p w:rsidR="00635FDD" w:rsidRDefault="00635FDD">
      <w:pPr>
        <w:pStyle w:val="30"/>
        <w:spacing w:line="360" w:lineRule="auto"/>
        <w:ind w:firstLine="567"/>
      </w:pPr>
      <w:r>
        <w:t>Обозначение государственного стандарта ССБТ состоит из индекса (ГОСТ), регистрационного номера, первые две цифры которого (12) определяют принадлежность стандарта к комплексу ССБТ, последующая цифра с точкой указывает группу стандарта и три последующие цифры — порядковый номер стандарта в группе. Через тире указывается год утверждения стандарта.</w:t>
      </w:r>
    </w:p>
    <w:p w:rsidR="00635FDD" w:rsidRDefault="00635FDD">
      <w:pPr>
        <w:pStyle w:val="21"/>
      </w:pPr>
      <w:r>
        <w:t>Примеры: ГОСТ 12.1.025, ГОСТ 12.2.046.0, ГОСТ 12.3.036, ГОСТ 12.4.031.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Структура обозначения стандартов ССБТ следующая: вначале дается индекс по ГОСТ, затем — класс стандар</w:t>
      </w:r>
      <w:r>
        <w:rPr>
          <w:snapToGrid w:val="0"/>
        </w:rPr>
        <w:softHyphen/>
        <w:t>та, далее—код группировки и порядковый номер в груп</w:t>
      </w:r>
      <w:r>
        <w:rPr>
          <w:snapToGrid w:val="0"/>
        </w:rPr>
        <w:softHyphen/>
        <w:t>пировке, в конце ставится год регистрации.</w:t>
      </w:r>
    </w:p>
    <w:p w:rsidR="00635FDD" w:rsidRDefault="00635FDD">
      <w:pPr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Рассмотрим несколько примеров. «Система стандар</w:t>
      </w:r>
      <w:r>
        <w:rPr>
          <w:snapToGrid w:val="0"/>
        </w:rPr>
        <w:softHyphen/>
        <w:t>тов безопасности труда. Работы учебные лабораторные. Общие требования безопасности». ГОСТ 12.4.113—82 означает следующее: наименование—индекс по ГОСТ, 12—класс стандарта, 4—код группировки, 113—поряд</w:t>
      </w:r>
      <w:r>
        <w:rPr>
          <w:snapToGrid w:val="0"/>
        </w:rPr>
        <w:softHyphen/>
        <w:t xml:space="preserve">ковый номер в группировке, 82—последние две цифры года регистрации. </w:t>
      </w:r>
    </w:p>
    <w:p w:rsidR="00635FDD" w:rsidRDefault="00635FDD">
      <w:pPr>
        <w:pStyle w:val="21"/>
      </w:pPr>
      <w:r>
        <w:t>Стандарты ССБТ должны иметь групповой заголовок: «Система стандартов безопасности труда».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Порядок внедрения стандартов ССБТ основан на ука</w:t>
      </w:r>
      <w:r>
        <w:rPr>
          <w:snapToGrid w:val="0"/>
        </w:rPr>
        <w:softHyphen/>
        <w:t>заниях ГОСТ. 1.20—69 «Порядок внедрения государствен</w:t>
      </w:r>
      <w:r>
        <w:rPr>
          <w:snapToGrid w:val="0"/>
        </w:rPr>
        <w:softHyphen/>
        <w:t>ных стандартов. Основные положения».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Контроль за соблюдением и внедрением стандартов осуществляют территориальные органы Госстандарта сов</w:t>
      </w:r>
      <w:r>
        <w:rPr>
          <w:snapToGrid w:val="0"/>
        </w:rPr>
        <w:softHyphen/>
        <w:t>местно с технической инспекцией труда профсоюзов, а также министерства и ведомства.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Стандарты безопасности труда не отменяют действия норм и правил, утверждаемых органами государственно</w:t>
      </w:r>
      <w:r>
        <w:rPr>
          <w:snapToGrid w:val="0"/>
        </w:rPr>
        <w:softHyphen/>
        <w:t>го надзора.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Важной нормативной  документацией но охране труда являются санитарные нормы (СН) и строительные нор</w:t>
      </w:r>
      <w:r>
        <w:rPr>
          <w:snapToGrid w:val="0"/>
        </w:rPr>
        <w:softHyphen/>
        <w:t>мы к правила (СНиП), содержащие требования к санитарно-гигиеническим условиям труда, технологическим  процессам, содержанию и устройству предприятий, учреждений. Выполнение санитарных норм, как и других нормативных актов по охране труда, обязательно, так как обеспечивает нормальную жизнедеятельность человека в процессе труда. Главные нормативные требования приве</w:t>
      </w:r>
      <w:r>
        <w:rPr>
          <w:snapToGrid w:val="0"/>
        </w:rPr>
        <w:softHyphen/>
        <w:t>дены в следующих строительных нормах и правилах: СН 245—71. Санитарные нормы проектирования промышленных предприятий; СНиП II—4—79. Естественное и ис</w:t>
      </w:r>
      <w:r>
        <w:rPr>
          <w:snapToGrid w:val="0"/>
        </w:rPr>
        <w:softHyphen/>
        <w:t>кусственное освещение; СНиП II—68—78. Нормы проек</w:t>
      </w:r>
      <w:r>
        <w:rPr>
          <w:snapToGrid w:val="0"/>
        </w:rPr>
        <w:softHyphen/>
        <w:t>тирования. Высшие учебные заведения; СНиП 2. 01.02-85. Противопожарные нормы проектирования зданий и со</w:t>
      </w:r>
      <w:r>
        <w:rPr>
          <w:snapToGrid w:val="0"/>
        </w:rPr>
        <w:softHyphen/>
        <w:t>оружений; СНиП 2. 04.05-86. Отопление, вентиляция я кондиционирование воздуха; СНиП II—64—80. Детские дошкольные учреждения; ВСН 50-86. Общеобразователь</w:t>
      </w:r>
      <w:r>
        <w:rPr>
          <w:snapToGrid w:val="0"/>
        </w:rPr>
        <w:softHyphen/>
        <w:t>ные школы и школы-интернаты; СН 1042—75. Санитарные правила организации технологических процессов и гигиенические требования к производственному оборудованию Правила устройства электроустановок потребителей. Правила техники безопасности при эксплуатации электроустановок утверждены Минэнерго СССР 21.12.84).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В соответствии с межотраслевыми и отраслевыми правилами по охране труда министерства и ведомства по согласованию с ЦК соответствующих профсоюзов разрабатывают и утверждают типовые инструкции по охране труда. Они служат основой инструкций для работающих разрабатываемых администрацией учреждения (по ее указанию непосредственными руководителями работы) и утверждаемых руководителем учреждения (предприятия совместно с профсоюзным комитетом. Инструкции периодически пересматривают, в них вносят необходимые изменения.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Применительно к школе местная инструкция может быть общешкольной (например, инструкция по использованию киноаппаратуры) или предназначенной для отдельной мастерской (инструкция на рабочем месте при работе на сверлильном станке и т. п.). Особым видом общешкольной инструкции является план эвакуации люде и имущества на случай пожара.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Инструкции для работающих обычно состоят из (скольких частей: общие требования безопасности труда; требования к обучающемуся перед началом работы, во время работы и после ее окончания; требования безопасности в  аварийных ситуациях.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В инструкциях по технике безопасности излагают конкретные правила безопасной работы, например, на станках, электросварочном аппарате, при ручной обработке древесины, при эксплуатации электроустановок до 1000 В в школах и т. д.</w:t>
      </w:r>
    </w:p>
    <w:p w:rsidR="00635FDD" w:rsidRDefault="00635FDD">
      <w:pPr>
        <w:pStyle w:val="21"/>
        <w:rPr>
          <w:snapToGrid w:val="0"/>
        </w:rPr>
      </w:pPr>
      <w:r>
        <w:rPr>
          <w:snapToGrid w:val="0"/>
        </w:rPr>
        <w:t>Инструкции, правила и положения по технике безопасности и производственной санитарии являются основным руководством для работающих. Они служат основным пособием при проведении инструктажа по безопасным приемам и методам выполнения работ, поведению работаю</w:t>
      </w:r>
      <w:r>
        <w:rPr>
          <w:snapToGrid w:val="0"/>
        </w:rPr>
        <w:softHyphen/>
        <w:t>щих в производственных условиях.</w:t>
      </w:r>
    </w:p>
    <w:p w:rsidR="00635FDD" w:rsidRDefault="00635FDD">
      <w:pPr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Для предупреждения травм и заболеваний ст. 62</w:t>
      </w:r>
      <w:r>
        <w:rPr>
          <w:b/>
          <w:snapToGrid w:val="0"/>
        </w:rPr>
        <w:t xml:space="preserve"> </w:t>
      </w:r>
      <w:r>
        <w:rPr>
          <w:snapToGrid w:val="0"/>
        </w:rPr>
        <w:t>Основ обязывает рабочих и служащих соблюдать инструк</w:t>
      </w:r>
      <w:r>
        <w:rPr>
          <w:snapToGrid w:val="0"/>
        </w:rPr>
        <w:softHyphen/>
        <w:t>ции по охране труда. От качества и полноты инструкции и от ее соблюдения во многом зависит профилактика травматизма.</w:t>
      </w: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Pr="00D40FC8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snapToGrid w:val="0"/>
        </w:rPr>
      </w:pPr>
    </w:p>
    <w:p w:rsidR="00635FDD" w:rsidRDefault="00635FDD">
      <w:pPr>
        <w:numPr>
          <w:ilvl w:val="0"/>
          <w:numId w:val="3"/>
        </w:numPr>
        <w:spacing w:line="360" w:lineRule="auto"/>
        <w:jc w:val="center"/>
        <w:rPr>
          <w:b/>
        </w:rPr>
      </w:pPr>
      <w:r>
        <w:rPr>
          <w:b/>
        </w:rPr>
        <w:t>Структура системы стандартов безопасности труда</w:t>
      </w:r>
    </w:p>
    <w:p w:rsidR="00635FDD" w:rsidRDefault="00635FDD">
      <w:pPr>
        <w:spacing w:line="360" w:lineRule="auto"/>
        <w:jc w:val="center"/>
      </w:pPr>
    </w:p>
    <w:p w:rsidR="00635FDD" w:rsidRDefault="00635FDD">
      <w:pPr>
        <w:spacing w:line="360" w:lineRule="auto"/>
        <w:jc w:val="both"/>
      </w:pPr>
      <w:r>
        <w:t>ССБТ включает группы, приведенные в таблице.</w:t>
      </w:r>
    </w:p>
    <w:p w:rsidR="00635FDD" w:rsidRDefault="00635FDD">
      <w:pPr>
        <w:spacing w:line="360" w:lineRule="auto"/>
        <w:ind w:firstLine="284"/>
        <w:jc w:val="righ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6084"/>
      </w:tblGrid>
      <w:tr w:rsidR="00635FDD">
        <w:tc>
          <w:tcPr>
            <w:tcW w:w="2280" w:type="dxa"/>
            <w:tcBorders>
              <w:bottom w:val="nil"/>
            </w:tcBorders>
          </w:tcPr>
          <w:p w:rsidR="00635FDD" w:rsidRDefault="00635FDD">
            <w:pPr>
              <w:spacing w:line="360" w:lineRule="auto"/>
              <w:jc w:val="center"/>
            </w:pPr>
            <w:r>
              <w:t>Шифр группы</w:t>
            </w:r>
          </w:p>
        </w:tc>
        <w:tc>
          <w:tcPr>
            <w:tcW w:w="6084" w:type="dxa"/>
            <w:tcBorders>
              <w:bottom w:val="nil"/>
            </w:tcBorders>
          </w:tcPr>
          <w:p w:rsidR="00635FDD" w:rsidRDefault="00635FDD">
            <w:pPr>
              <w:spacing w:line="360" w:lineRule="auto"/>
              <w:jc w:val="center"/>
            </w:pPr>
            <w:r>
              <w:t>Наименование группы</w:t>
            </w:r>
          </w:p>
        </w:tc>
      </w:tr>
      <w:tr w:rsidR="00635FDD">
        <w:tc>
          <w:tcPr>
            <w:tcW w:w="2280" w:type="dxa"/>
            <w:tcBorders>
              <w:bottom w:val="nil"/>
            </w:tcBorders>
          </w:tcPr>
          <w:p w:rsidR="00635FDD" w:rsidRDefault="00635FD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084" w:type="dxa"/>
            <w:tcBorders>
              <w:bottom w:val="nil"/>
            </w:tcBorders>
          </w:tcPr>
          <w:p w:rsidR="00635FDD" w:rsidRDefault="00635FDD">
            <w:pPr>
              <w:spacing w:line="360" w:lineRule="auto"/>
              <w:jc w:val="both"/>
            </w:pPr>
            <w:r>
              <w:t>Организационно-методические стандарты</w:t>
            </w:r>
          </w:p>
        </w:tc>
      </w:tr>
      <w:tr w:rsidR="00635FDD">
        <w:tc>
          <w:tcPr>
            <w:tcW w:w="2280" w:type="dxa"/>
            <w:tcBorders>
              <w:top w:val="nil"/>
              <w:bottom w:val="nil"/>
            </w:tcBorders>
          </w:tcPr>
          <w:p w:rsidR="00635FDD" w:rsidRDefault="00635F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084" w:type="dxa"/>
            <w:tcBorders>
              <w:top w:val="nil"/>
              <w:bottom w:val="nil"/>
            </w:tcBorders>
          </w:tcPr>
          <w:p w:rsidR="00635FDD" w:rsidRDefault="00635FDD">
            <w:pPr>
              <w:spacing w:line="360" w:lineRule="auto"/>
              <w:jc w:val="both"/>
            </w:pPr>
            <w:r>
              <w:t>Стандарты требований и норм по видам опасных и вредных производственных факторов</w:t>
            </w:r>
          </w:p>
        </w:tc>
      </w:tr>
      <w:tr w:rsidR="00635FDD">
        <w:tc>
          <w:tcPr>
            <w:tcW w:w="2280" w:type="dxa"/>
            <w:tcBorders>
              <w:top w:val="nil"/>
              <w:bottom w:val="nil"/>
            </w:tcBorders>
          </w:tcPr>
          <w:p w:rsidR="00635FDD" w:rsidRDefault="00635F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84" w:type="dxa"/>
            <w:tcBorders>
              <w:top w:val="nil"/>
              <w:bottom w:val="nil"/>
            </w:tcBorders>
          </w:tcPr>
          <w:p w:rsidR="00635FDD" w:rsidRDefault="00635FDD">
            <w:pPr>
              <w:spacing w:line="360" w:lineRule="auto"/>
              <w:jc w:val="both"/>
            </w:pPr>
            <w:r>
              <w:t>Стандарты требований безопасности к производственному оборудованию</w:t>
            </w:r>
          </w:p>
        </w:tc>
      </w:tr>
      <w:tr w:rsidR="00635FDD">
        <w:tc>
          <w:tcPr>
            <w:tcW w:w="2280" w:type="dxa"/>
            <w:tcBorders>
              <w:top w:val="nil"/>
              <w:bottom w:val="nil"/>
            </w:tcBorders>
          </w:tcPr>
          <w:p w:rsidR="00635FDD" w:rsidRDefault="00635F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084" w:type="dxa"/>
            <w:tcBorders>
              <w:top w:val="nil"/>
              <w:bottom w:val="nil"/>
            </w:tcBorders>
          </w:tcPr>
          <w:p w:rsidR="00635FDD" w:rsidRDefault="00635FDD">
            <w:pPr>
              <w:spacing w:line="360" w:lineRule="auto"/>
              <w:jc w:val="both"/>
            </w:pPr>
            <w:r>
              <w:t>Стандарты требований безопасности к производственным процессам</w:t>
            </w:r>
          </w:p>
        </w:tc>
      </w:tr>
      <w:tr w:rsidR="00635FDD">
        <w:tc>
          <w:tcPr>
            <w:tcW w:w="2280" w:type="dxa"/>
            <w:tcBorders>
              <w:top w:val="nil"/>
            </w:tcBorders>
          </w:tcPr>
          <w:p w:rsidR="00635FDD" w:rsidRDefault="00635F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084" w:type="dxa"/>
            <w:tcBorders>
              <w:top w:val="nil"/>
            </w:tcBorders>
          </w:tcPr>
          <w:p w:rsidR="00635FDD" w:rsidRDefault="00635FDD">
            <w:pPr>
              <w:spacing w:line="360" w:lineRule="auto"/>
              <w:jc w:val="both"/>
            </w:pPr>
            <w:r>
              <w:t>Стандарты требований к средствам защиты работающих</w:t>
            </w:r>
          </w:p>
        </w:tc>
      </w:tr>
    </w:tbl>
    <w:p w:rsidR="00635FDD" w:rsidRDefault="00635FDD">
      <w:pPr>
        <w:spacing w:line="360" w:lineRule="auto"/>
        <w:ind w:firstLine="284"/>
        <w:jc w:val="both"/>
      </w:pPr>
    </w:p>
    <w:p w:rsidR="00635FDD" w:rsidRDefault="00635FDD">
      <w:pPr>
        <w:spacing w:line="360" w:lineRule="auto"/>
        <w:jc w:val="both"/>
      </w:pPr>
      <w:r>
        <w:t>Стандарты группы «0» устанавливают:</w:t>
      </w:r>
    </w:p>
    <w:p w:rsidR="00635FDD" w:rsidRDefault="00635FDD">
      <w:pPr>
        <w:numPr>
          <w:ilvl w:val="0"/>
          <w:numId w:val="9"/>
        </w:numPr>
        <w:spacing w:line="360" w:lineRule="auto"/>
        <w:jc w:val="both"/>
      </w:pPr>
      <w:r>
        <w:t>организационно-методические основы стандартизации в области безопасности труда (цели, задачи и структура системы, внедрение и контроль за соблюдением стандартов ССБТ, терминология в области безопасности труда, классификация опасных и вредных производственных факторов и др.);</w:t>
      </w:r>
    </w:p>
    <w:p w:rsidR="00635FDD" w:rsidRDefault="00635FDD">
      <w:pPr>
        <w:numPr>
          <w:ilvl w:val="0"/>
          <w:numId w:val="9"/>
        </w:numPr>
        <w:spacing w:line="360" w:lineRule="auto"/>
        <w:jc w:val="both"/>
      </w:pPr>
      <w:r>
        <w:t>требования (правила) к организации работ, направленных на обеспечение безопасности труда (обучение работающих безопасности труда, аттестация персонала, методы оценки состояния безопасности труда и др.).</w:t>
      </w:r>
    </w:p>
    <w:p w:rsidR="00635FDD" w:rsidRDefault="00635FDD">
      <w:pPr>
        <w:spacing w:line="360" w:lineRule="auto"/>
        <w:jc w:val="both"/>
      </w:pPr>
      <w:r>
        <w:t>Стандарты группы «1» устанавливают:</w:t>
      </w:r>
    </w:p>
    <w:p w:rsidR="00635FDD" w:rsidRDefault="00635FDD">
      <w:pPr>
        <w:numPr>
          <w:ilvl w:val="0"/>
          <w:numId w:val="4"/>
        </w:numPr>
        <w:spacing w:line="360" w:lineRule="auto"/>
        <w:jc w:val="both"/>
      </w:pPr>
      <w:r>
        <w:t>требования по видам опасных и вредных производственных факторов, предельно допустимые значения их параметров и характеристик;</w:t>
      </w:r>
    </w:p>
    <w:p w:rsidR="00635FDD" w:rsidRDefault="00635FDD">
      <w:pPr>
        <w:numPr>
          <w:ilvl w:val="0"/>
          <w:numId w:val="4"/>
        </w:numPr>
        <w:spacing w:line="360" w:lineRule="auto"/>
        <w:jc w:val="both"/>
      </w:pPr>
      <w:r>
        <w:t>методы контроля нормируемых параметров и характеристик опасных и вредных производственных факторов;</w:t>
      </w:r>
    </w:p>
    <w:p w:rsidR="00635FDD" w:rsidRDefault="00635FDD">
      <w:pPr>
        <w:numPr>
          <w:ilvl w:val="0"/>
          <w:numId w:val="4"/>
        </w:numPr>
        <w:spacing w:line="360" w:lineRule="auto"/>
        <w:jc w:val="both"/>
      </w:pPr>
      <w:r>
        <w:t>методы защиты работающих от опасных и вредных производственных факторов.</w:t>
      </w:r>
    </w:p>
    <w:p w:rsidR="00635FDD" w:rsidRDefault="00635FDD">
      <w:pPr>
        <w:spacing w:line="360" w:lineRule="auto"/>
        <w:jc w:val="both"/>
      </w:pPr>
      <w:r>
        <w:t>Стандарты группы «2» устанавливают:</w:t>
      </w:r>
    </w:p>
    <w:p w:rsidR="00635FDD" w:rsidRDefault="00635FDD">
      <w:pPr>
        <w:numPr>
          <w:ilvl w:val="0"/>
          <w:numId w:val="5"/>
        </w:numPr>
        <w:spacing w:line="360" w:lineRule="auto"/>
        <w:jc w:val="both"/>
      </w:pPr>
      <w:r>
        <w:t>общие требования безопасности к производственному оборудованию;</w:t>
      </w:r>
    </w:p>
    <w:p w:rsidR="00635FDD" w:rsidRDefault="00635FDD">
      <w:pPr>
        <w:numPr>
          <w:ilvl w:val="0"/>
          <w:numId w:val="5"/>
        </w:numPr>
        <w:spacing w:line="360" w:lineRule="auto"/>
        <w:jc w:val="both"/>
      </w:pPr>
      <w:r>
        <w:t>требования безопасности к отдельным группам (видам) производственного оборудования;</w:t>
      </w:r>
    </w:p>
    <w:p w:rsidR="00635FDD" w:rsidRDefault="00635FDD">
      <w:pPr>
        <w:numPr>
          <w:ilvl w:val="0"/>
          <w:numId w:val="5"/>
        </w:numPr>
        <w:spacing w:line="360" w:lineRule="auto"/>
        <w:jc w:val="both"/>
      </w:pPr>
      <w:r>
        <w:t>методы контроля выполнения требований безопасности.</w:t>
      </w:r>
    </w:p>
    <w:p w:rsidR="00635FDD" w:rsidRDefault="00635FDD">
      <w:pPr>
        <w:spacing w:line="360" w:lineRule="auto"/>
        <w:jc w:val="both"/>
      </w:pPr>
      <w:r>
        <w:t>Стандарты группы «3» устанавливают:</w:t>
      </w:r>
    </w:p>
    <w:p w:rsidR="00635FDD" w:rsidRDefault="00635FDD">
      <w:pPr>
        <w:numPr>
          <w:ilvl w:val="0"/>
          <w:numId w:val="6"/>
        </w:numPr>
        <w:spacing w:line="360" w:lineRule="auto"/>
        <w:jc w:val="both"/>
      </w:pPr>
      <w:r>
        <w:t>общие требования безопасности к производственным процессам;</w:t>
      </w:r>
    </w:p>
    <w:p w:rsidR="00635FDD" w:rsidRDefault="00635FDD">
      <w:pPr>
        <w:numPr>
          <w:ilvl w:val="0"/>
          <w:numId w:val="6"/>
        </w:numPr>
        <w:spacing w:line="360" w:lineRule="auto"/>
        <w:jc w:val="both"/>
      </w:pPr>
      <w:r>
        <w:t>требования безопасности к отдельным группам (видам) технологических процессов;</w:t>
      </w:r>
    </w:p>
    <w:p w:rsidR="00635FDD" w:rsidRDefault="00635FDD">
      <w:pPr>
        <w:numPr>
          <w:ilvl w:val="0"/>
          <w:numId w:val="6"/>
        </w:numPr>
        <w:spacing w:line="360" w:lineRule="auto"/>
        <w:jc w:val="both"/>
      </w:pPr>
      <w:r>
        <w:t>методы контроля выполнения требований безопасности.</w:t>
      </w:r>
    </w:p>
    <w:p w:rsidR="00635FDD" w:rsidRDefault="00635FDD">
      <w:pPr>
        <w:spacing w:line="360" w:lineRule="auto"/>
        <w:jc w:val="both"/>
      </w:pPr>
      <w:r>
        <w:t>Стандарты группы «4» устанавливают:</w:t>
      </w:r>
    </w:p>
    <w:p w:rsidR="00635FDD" w:rsidRDefault="00635FDD">
      <w:pPr>
        <w:numPr>
          <w:ilvl w:val="0"/>
          <w:numId w:val="7"/>
        </w:numPr>
        <w:spacing w:line="360" w:lineRule="auto"/>
        <w:jc w:val="both"/>
      </w:pPr>
      <w:r>
        <w:t>требования к отдельным классам, видам и типам средств защиты;</w:t>
      </w:r>
    </w:p>
    <w:p w:rsidR="00635FDD" w:rsidRDefault="00635FDD">
      <w:pPr>
        <w:numPr>
          <w:ilvl w:val="0"/>
          <w:numId w:val="7"/>
        </w:numPr>
        <w:spacing w:line="360" w:lineRule="auto"/>
        <w:jc w:val="both"/>
      </w:pPr>
      <w:r>
        <w:t>методы контроля и оценки средств защиты;</w:t>
      </w:r>
    </w:p>
    <w:p w:rsidR="00635FDD" w:rsidRDefault="00635FDD">
      <w:pPr>
        <w:numPr>
          <w:ilvl w:val="0"/>
          <w:numId w:val="7"/>
        </w:numPr>
        <w:spacing w:line="360" w:lineRule="auto"/>
        <w:jc w:val="both"/>
      </w:pPr>
      <w:r>
        <w:t>классификацию средств защиты.</w:t>
      </w:r>
    </w:p>
    <w:p w:rsidR="00635FDD" w:rsidRDefault="00635FDD">
      <w:pPr>
        <w:pStyle w:val="21"/>
      </w:pPr>
      <w:r>
        <w:t>Стандарты ССБТ групп 0, 1, 2, 3, 4 являются государственными (республиканскими) стандартами. В группе стандартов «0» допускается разрабатывать стандарты предприятий.</w:t>
      </w:r>
    </w:p>
    <w:p w:rsidR="00635FDD" w:rsidRDefault="00635FDD">
      <w:pPr>
        <w:pStyle w:val="21"/>
      </w:pPr>
      <w:r>
        <w:t>Окончательные редакции проектов государственных (республиканских) стандартов ССБТ подлежат согласованию по ГОСТ 1.2. Окончательная редакция стандартов предприятий по безопасности труда обязательно согласовывается с профсоюзным комитетом предприятия (объединения) и учреждением санитарно-эпидемиологической службы, на обслуживании которого находится предприятие.</w:t>
      </w:r>
    </w:p>
    <w:p w:rsidR="00635FDD" w:rsidRDefault="00635FDD">
      <w:pPr>
        <w:spacing w:line="360" w:lineRule="auto"/>
        <w:ind w:firstLine="284"/>
        <w:jc w:val="both"/>
      </w:pPr>
    </w:p>
    <w:p w:rsidR="00635FDD" w:rsidRDefault="00635FDD">
      <w:pPr>
        <w:spacing w:line="360" w:lineRule="auto"/>
        <w:ind w:firstLine="567"/>
        <w:jc w:val="both"/>
        <w:rPr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709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jc w:val="center"/>
        <w:rPr>
          <w:b/>
        </w:rPr>
      </w:pPr>
      <w:r>
        <w:rPr>
          <w:b/>
        </w:rPr>
        <w:t>3. Объекты системы стандартов безопасности труда</w:t>
      </w:r>
    </w:p>
    <w:p w:rsidR="00635FDD" w:rsidRDefault="00635FDD">
      <w:pPr>
        <w:spacing w:line="360" w:lineRule="auto"/>
        <w:jc w:val="both"/>
      </w:pPr>
    </w:p>
    <w:p w:rsidR="00635FDD" w:rsidRDefault="00635FDD">
      <w:pPr>
        <w:pStyle w:val="21"/>
      </w:pPr>
      <w:r>
        <w:t>Объектами стандартизации ССБТ являются правила, нормы и требования, направленные на обеспечение безопасности труда:</w:t>
      </w:r>
    </w:p>
    <w:p w:rsidR="00635FDD" w:rsidRDefault="00635FDD">
      <w:pPr>
        <w:spacing w:line="360" w:lineRule="auto"/>
        <w:ind w:firstLine="284"/>
        <w:jc w:val="both"/>
      </w:pPr>
      <w:r>
        <w:t>1) основные положения системы стандартов безопасности труда;</w:t>
      </w:r>
    </w:p>
    <w:p w:rsidR="00635FDD" w:rsidRDefault="00635FDD">
      <w:pPr>
        <w:spacing w:line="360" w:lineRule="auto"/>
        <w:ind w:firstLine="284"/>
        <w:jc w:val="both"/>
      </w:pPr>
      <w:r>
        <w:t>2) метрологическое обеспечение безопасности труда;</w:t>
      </w:r>
    </w:p>
    <w:p w:rsidR="00635FDD" w:rsidRDefault="00635FDD">
      <w:pPr>
        <w:spacing w:line="360" w:lineRule="auto"/>
        <w:ind w:firstLine="284"/>
        <w:jc w:val="both"/>
      </w:pPr>
      <w:r>
        <w:t>3) классификация опасных и вредных производственных факторов;</w:t>
      </w:r>
    </w:p>
    <w:p w:rsidR="00635FDD" w:rsidRDefault="00635FDD">
      <w:pPr>
        <w:spacing w:line="360" w:lineRule="auto"/>
        <w:ind w:firstLine="284"/>
        <w:jc w:val="both"/>
      </w:pPr>
      <w:r>
        <w:t>4) термины и определения основных понятий в области безопасности труда;</w:t>
      </w:r>
    </w:p>
    <w:p w:rsidR="00635FDD" w:rsidRDefault="00635FDD">
      <w:pPr>
        <w:spacing w:line="360" w:lineRule="auto"/>
        <w:ind w:firstLine="284"/>
        <w:jc w:val="both"/>
      </w:pPr>
      <w:r>
        <w:t>5) общие требования безопасности по видам опасных и вредных производственных факторов (общие требования электробезопасности, пожаро- и взрывобезопасности и др.), а также методы защиты работающих от этих факторов;</w:t>
      </w:r>
    </w:p>
    <w:p w:rsidR="00635FDD" w:rsidRDefault="00635FDD">
      <w:pPr>
        <w:spacing w:line="360" w:lineRule="auto"/>
        <w:ind w:firstLine="284"/>
        <w:jc w:val="both"/>
      </w:pPr>
      <w:r>
        <w:t>6) методы контроля нормируемых параметров опасных и вредных производственных факторов;</w:t>
      </w:r>
    </w:p>
    <w:p w:rsidR="00635FDD" w:rsidRDefault="00635FDD">
      <w:pPr>
        <w:spacing w:line="360" w:lineRule="auto"/>
        <w:ind w:firstLine="284"/>
        <w:jc w:val="both"/>
      </w:pPr>
      <w:r>
        <w:t>7) предельно допустимые значения параметров опасных и вредных производственных факторов.</w:t>
      </w:r>
    </w:p>
    <w:p w:rsidR="00635FDD" w:rsidRDefault="00635FDD">
      <w:pPr>
        <w:pStyle w:val="30"/>
        <w:spacing w:after="120"/>
        <w:ind w:firstLine="567"/>
      </w:pPr>
      <w:r>
        <w:t>Примечание. Предельно допустимые значения параметров опасных и вредных производственных факторов на рабочих местах устанавливаются в стандартах ССБТ по нормам, предложенным Минздравом СССР, и согласованию с министерствами и ведомствами не подлежат;</w:t>
      </w:r>
    </w:p>
    <w:p w:rsidR="00635FDD" w:rsidRDefault="00635FDD">
      <w:pPr>
        <w:spacing w:line="360" w:lineRule="auto"/>
        <w:ind w:firstLine="284"/>
        <w:jc w:val="both"/>
      </w:pPr>
      <w:r>
        <w:t>8) общие требования безопасности к производственному оборудованию и к группам производственного оборудования, а также методы контроля и оценки выполнения требований безопасности;</w:t>
      </w:r>
    </w:p>
    <w:p w:rsidR="00635FDD" w:rsidRDefault="00635FDD">
      <w:pPr>
        <w:spacing w:line="360" w:lineRule="auto"/>
        <w:ind w:firstLine="284"/>
        <w:jc w:val="both"/>
      </w:pPr>
      <w:r>
        <w:t>9) общие требования безопасности к комплексам производственного оборудования, работающим в автоматическом и/или полуавтоматическом режимах, и методы контроля;</w:t>
      </w:r>
    </w:p>
    <w:p w:rsidR="00635FDD" w:rsidRDefault="00635FDD">
      <w:pPr>
        <w:spacing w:line="360" w:lineRule="auto"/>
        <w:ind w:firstLine="284"/>
        <w:jc w:val="both"/>
      </w:pPr>
      <w:r>
        <w:t>10) общие требования безопасности к производственным процессам и видам технологических процессов, а также методы контроля выполнения требований безопасности;</w:t>
      </w:r>
    </w:p>
    <w:p w:rsidR="00635FDD" w:rsidRDefault="00635FDD">
      <w:pPr>
        <w:spacing w:line="360" w:lineRule="auto"/>
        <w:ind w:firstLine="284"/>
        <w:jc w:val="both"/>
      </w:pPr>
      <w:r>
        <w:t>11) классификация средств защиты работающих;</w:t>
      </w:r>
    </w:p>
    <w:p w:rsidR="00635FDD" w:rsidRDefault="00635FDD">
      <w:pPr>
        <w:spacing w:line="360" w:lineRule="auto"/>
        <w:ind w:firstLine="284"/>
        <w:jc w:val="both"/>
      </w:pPr>
      <w:r>
        <w:t>12) общие технические требования к классам и видам средств защиты работающих;</w:t>
      </w:r>
    </w:p>
    <w:p w:rsidR="00635FDD" w:rsidRDefault="00635FDD">
      <w:pPr>
        <w:spacing w:line="360" w:lineRule="auto"/>
        <w:ind w:firstLine="284"/>
        <w:jc w:val="both"/>
      </w:pPr>
      <w:r>
        <w:t>13) методы контроля и оценки защитных и гигиенических свойств средств защиты работающих;</w:t>
      </w:r>
    </w:p>
    <w:p w:rsidR="00635FDD" w:rsidRDefault="00635FDD">
      <w:pPr>
        <w:spacing w:line="360" w:lineRule="auto"/>
        <w:ind w:firstLine="284"/>
        <w:jc w:val="both"/>
      </w:pPr>
      <w:r>
        <w:t>14) номенклатура показателей качества классов и видов средств защиты работающих;</w:t>
      </w:r>
    </w:p>
    <w:p w:rsidR="00635FDD" w:rsidRDefault="00635FDD">
      <w:pPr>
        <w:spacing w:line="360" w:lineRule="auto"/>
        <w:ind w:firstLine="284"/>
        <w:jc w:val="both"/>
      </w:pPr>
      <w:r>
        <w:t>15) общие требования к маркировке средств защиты работающих;</w:t>
      </w:r>
    </w:p>
    <w:p w:rsidR="00635FDD" w:rsidRDefault="00635FDD">
      <w:pPr>
        <w:spacing w:line="360" w:lineRule="auto"/>
        <w:ind w:firstLine="284"/>
        <w:jc w:val="both"/>
      </w:pPr>
      <w:r>
        <w:t>16) требования к цветам и знакам безопасности.</w:t>
      </w:r>
    </w:p>
    <w:p w:rsidR="00635FDD" w:rsidRDefault="00635FDD">
      <w:pPr>
        <w:spacing w:line="360" w:lineRule="auto"/>
        <w:ind w:firstLine="284"/>
        <w:jc w:val="both"/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pStyle w:val="5"/>
      </w:pPr>
      <w:r>
        <w:t>ЗАКЛЮЧЕНИЕ</w:t>
      </w:r>
    </w:p>
    <w:p w:rsidR="00635FDD" w:rsidRDefault="00635FDD">
      <w:pPr>
        <w:spacing w:line="360" w:lineRule="auto"/>
        <w:ind w:firstLine="567"/>
        <w:jc w:val="both"/>
      </w:pPr>
    </w:p>
    <w:p w:rsidR="00635FDD" w:rsidRDefault="00635FDD">
      <w:pPr>
        <w:pStyle w:val="21"/>
      </w:pPr>
      <w:r>
        <w:t>В соответствии со ст. 211 ТК РФ государственные нормативные требования ОТ обязательны для исполнения юридическими лицами и физическими лицами при осуществлении ими любых видов деятельности, в т. ч. при проектировании, строительстве (реконструкции) и эксплуатации объектов, конструировании машин, механизмов и др. оборудования, разработке технологических процессов, организации производства и труда. Вместе с тем после введения в действие ФЗ от 27 декабря 2002 г. № 184-ФЗ "О техническом регулировании" в соответствии с решениями национального органа РФ по стандартизации положения продолжающих свое действие стандартов системы СБТ носят обязательный нормативный характер в той мере, в какой они соответствуют целям и задачам законодательства о техническом регулировании, а именно целям:</w:t>
      </w:r>
    </w:p>
    <w:p w:rsidR="00635FDD" w:rsidRDefault="00635FDD">
      <w:pPr>
        <w:numPr>
          <w:ilvl w:val="0"/>
          <w:numId w:val="8"/>
        </w:numPr>
        <w:spacing w:line="360" w:lineRule="auto"/>
        <w:jc w:val="both"/>
      </w:pPr>
      <w:r>
        <w:t>защиты жизни или здоровья граждан, имущества физических или юридических лиц, государственного или муниципального имущества,</w:t>
      </w:r>
    </w:p>
    <w:p w:rsidR="00635FDD" w:rsidRDefault="00635FDD">
      <w:pPr>
        <w:numPr>
          <w:ilvl w:val="0"/>
          <w:numId w:val="8"/>
        </w:numPr>
        <w:spacing w:line="360" w:lineRule="auto"/>
        <w:jc w:val="both"/>
      </w:pPr>
      <w:r>
        <w:t>охраны окружающей среды, жизни или здоровья животных и растений,</w:t>
      </w:r>
    </w:p>
    <w:p w:rsidR="00635FDD" w:rsidRDefault="00635FDD">
      <w:pPr>
        <w:numPr>
          <w:ilvl w:val="0"/>
          <w:numId w:val="8"/>
        </w:numPr>
        <w:spacing w:line="360" w:lineRule="auto"/>
        <w:jc w:val="both"/>
      </w:pPr>
      <w:r>
        <w:t>предупреждения действий, вводящих в заблуждение приобретателей.</w:t>
      </w:r>
    </w:p>
    <w:p w:rsidR="00635FDD" w:rsidRDefault="00635FDD">
      <w:pPr>
        <w:pStyle w:val="21"/>
      </w:pPr>
      <w:r>
        <w:t>Информация об изменениях в стандартах публикуется в установленном порядке в ежегодно издаваемом национальным органом РФ по стандартизации информационном указателе "Национальные стандарты", а текст изменений и поправок — в ежемесячно издаваемых им информационных указателях "Национальные стандарты", а также в информационной системе общего пользования — на официальном сайте национального органа РФ по стандартизации в сети Интернет.</w:t>
      </w:r>
    </w:p>
    <w:p w:rsidR="00635FDD" w:rsidRPr="00D40FC8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Pr="00D40FC8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Pr="00D40FC8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Pr="00D40FC8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Pr="00D40FC8" w:rsidRDefault="00635FDD">
      <w:pPr>
        <w:spacing w:line="360" w:lineRule="auto"/>
        <w:ind w:firstLine="567"/>
        <w:jc w:val="both"/>
        <w:rPr>
          <w:rFonts w:ascii="Arial" w:hAnsi="Arial"/>
          <w:snapToGrid w:val="0"/>
        </w:rPr>
      </w:pPr>
    </w:p>
    <w:p w:rsidR="00635FDD" w:rsidRDefault="00635FDD">
      <w:pPr>
        <w:pStyle w:val="3"/>
        <w:rPr>
          <w:rFonts w:eastAsia="Times New Roman"/>
          <w:snapToGrid w:val="0"/>
          <w:lang w:val="ru-RU"/>
        </w:rPr>
      </w:pPr>
      <w:r>
        <w:rPr>
          <w:rFonts w:eastAsia="Times New Roman"/>
          <w:snapToGrid w:val="0"/>
          <w:lang w:val="ru-RU"/>
        </w:rPr>
        <w:t>Список использованной литературы</w:t>
      </w:r>
    </w:p>
    <w:p w:rsidR="00635FDD" w:rsidRDefault="00635FDD"/>
    <w:p w:rsidR="00635FDD" w:rsidRDefault="00635FDD">
      <w:pPr>
        <w:pStyle w:val="a5"/>
        <w:numPr>
          <w:ilvl w:val="0"/>
          <w:numId w:val="10"/>
        </w:numPr>
        <w:tabs>
          <w:tab w:val="clear" w:pos="1969"/>
          <w:tab w:val="clear" w:pos="4153"/>
          <w:tab w:val="clear" w:pos="8306"/>
          <w:tab w:val="num" w:pos="0"/>
        </w:tabs>
        <w:spacing w:line="360" w:lineRule="auto"/>
        <w:ind w:left="0" w:firstLine="0"/>
      </w:pPr>
      <w:r>
        <w:t>Безопасность жизнедеятельности. /под ред. Э.А. Арустамова. – М.: Юнити, 2006</w:t>
      </w:r>
    </w:p>
    <w:p w:rsidR="00635FDD" w:rsidRDefault="00635FDD">
      <w:pPr>
        <w:pStyle w:val="a4"/>
        <w:widowControl w:val="0"/>
        <w:numPr>
          <w:ilvl w:val="0"/>
          <w:numId w:val="10"/>
        </w:numPr>
        <w:tabs>
          <w:tab w:val="clear" w:pos="1969"/>
          <w:tab w:val="num" w:pos="0"/>
        </w:tabs>
        <w:ind w:left="0" w:firstLine="0"/>
      </w:pPr>
      <w:r>
        <w:t>Белов С.В., Морозова Л.Л., Сивков В.П. Безопасность жизнедеятельности. – М.: Высшая школа, 2001.</w:t>
      </w:r>
    </w:p>
    <w:p w:rsidR="00635FDD" w:rsidRDefault="00635FDD">
      <w:pPr>
        <w:pStyle w:val="a5"/>
        <w:numPr>
          <w:ilvl w:val="0"/>
          <w:numId w:val="10"/>
        </w:numPr>
        <w:tabs>
          <w:tab w:val="clear" w:pos="1969"/>
          <w:tab w:val="clear" w:pos="4153"/>
          <w:tab w:val="clear" w:pos="8306"/>
          <w:tab w:val="num" w:pos="0"/>
        </w:tabs>
        <w:spacing w:line="360" w:lineRule="auto"/>
        <w:ind w:left="0" w:firstLine="0"/>
      </w:pPr>
      <w:r>
        <w:t>Шевченко Н.Г. Основы безопасности жизнедеятельности. – М.: Инфра-М, 2004</w:t>
      </w:r>
    </w:p>
    <w:p w:rsidR="00635FDD" w:rsidRDefault="00635FDD">
      <w:bookmarkStart w:id="0" w:name="_GoBack"/>
      <w:bookmarkEnd w:id="0"/>
    </w:p>
    <w:sectPr w:rsidR="00635FDD">
      <w:footerReference w:type="even" r:id="rId7"/>
      <w:foot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28" w:rsidRDefault="00BF7E28">
      <w:r>
        <w:separator/>
      </w:r>
    </w:p>
  </w:endnote>
  <w:endnote w:type="continuationSeparator" w:id="0">
    <w:p w:rsidR="00BF7E28" w:rsidRDefault="00BF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DD" w:rsidRDefault="00635F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35FDD" w:rsidRDefault="00635F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DD" w:rsidRDefault="00635F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1DAF">
      <w:rPr>
        <w:rStyle w:val="a6"/>
        <w:noProof/>
      </w:rPr>
      <w:t>2</w:t>
    </w:r>
    <w:r>
      <w:rPr>
        <w:rStyle w:val="a6"/>
      </w:rPr>
      <w:fldChar w:fldCharType="end"/>
    </w:r>
  </w:p>
  <w:p w:rsidR="00635FDD" w:rsidRDefault="00635F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28" w:rsidRDefault="00BF7E28">
      <w:r>
        <w:separator/>
      </w:r>
    </w:p>
  </w:footnote>
  <w:footnote w:type="continuationSeparator" w:id="0">
    <w:p w:rsidR="00BF7E28" w:rsidRDefault="00BF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7B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FB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431B1"/>
    <w:multiLevelType w:val="singleLevel"/>
    <w:tmpl w:val="14CACC0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352E6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E12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EC4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216F72"/>
    <w:multiLevelType w:val="multilevel"/>
    <w:tmpl w:val="88D26EC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51AAA"/>
    <w:multiLevelType w:val="singleLevel"/>
    <w:tmpl w:val="5DEEF3F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8">
    <w:nsid w:val="4DA461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4849D7"/>
    <w:multiLevelType w:val="singleLevel"/>
    <w:tmpl w:val="206402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FC8"/>
    <w:rsid w:val="000B067F"/>
    <w:rsid w:val="003D5F9F"/>
    <w:rsid w:val="00635FDD"/>
    <w:rsid w:val="007A6D73"/>
    <w:rsid w:val="00BF7E28"/>
    <w:rsid w:val="00D40FC8"/>
    <w:rsid w:val="00E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2A0E-14FE-4C88-A735-E1F763E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00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rFonts w:eastAsia="Calibri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eastAsia="Calibri"/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67"/>
      <w:jc w:val="center"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pPr>
      <w:keepNext/>
      <w:ind w:firstLine="709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napToGrid w:val="0"/>
    </w:rPr>
  </w:style>
  <w:style w:type="paragraph" w:styleId="20">
    <w:name w:val="Body Text 2"/>
    <w:basedOn w:val="a"/>
    <w:semiHidden/>
    <w:pPr>
      <w:spacing w:line="360" w:lineRule="auto"/>
      <w:ind w:right="638"/>
      <w:jc w:val="both"/>
    </w:pPr>
    <w:rPr>
      <w:rFonts w:eastAsia="Calibri"/>
      <w:lang w:val="en-US"/>
    </w:rPr>
  </w:style>
  <w:style w:type="paragraph" w:styleId="a4">
    <w:name w:val="Body Text"/>
    <w:basedOn w:val="a"/>
    <w:semiHidden/>
    <w:pPr>
      <w:spacing w:line="360" w:lineRule="auto"/>
      <w:jc w:val="both"/>
    </w:pPr>
  </w:style>
  <w:style w:type="paragraph" w:styleId="21">
    <w:name w:val="Body Text Indent 2"/>
    <w:basedOn w:val="a"/>
    <w:semiHidden/>
    <w:pPr>
      <w:spacing w:line="360" w:lineRule="auto"/>
      <w:ind w:firstLine="567"/>
      <w:jc w:val="both"/>
    </w:pPr>
  </w:style>
  <w:style w:type="paragraph" w:styleId="30">
    <w:name w:val="Body Text Indent 3"/>
    <w:basedOn w:val="a"/>
    <w:semiHidden/>
    <w:pPr>
      <w:ind w:firstLine="284"/>
      <w:jc w:val="both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рамме, принятой VI (Пражской) Всероссийской конфе-ренцией РСДРП в 1912 г</vt:lpstr>
    </vt:vector>
  </TitlesOfParts>
  <Company>.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рамме, принятой VI (Пражской) Всероссийской конфе-ренцией РСДРП в 1912 г</dc:title>
  <dc:subject/>
  <dc:creator>.</dc:creator>
  <cp:keywords/>
  <cp:lastModifiedBy>Irina</cp:lastModifiedBy>
  <cp:revision>2</cp:revision>
  <cp:lastPrinted>2010-04-26T14:08:00Z</cp:lastPrinted>
  <dcterms:created xsi:type="dcterms:W3CDTF">2014-08-23T09:30:00Z</dcterms:created>
  <dcterms:modified xsi:type="dcterms:W3CDTF">2014-08-23T09:30:00Z</dcterms:modified>
</cp:coreProperties>
</file>