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EA" w:rsidRDefault="00CF381E">
      <w:pPr>
        <w:pStyle w:val="31"/>
        <w:numPr>
          <w:ilvl w:val="0"/>
          <w:numId w:val="0"/>
        </w:numPr>
        <w:rPr>
          <w:rFonts w:ascii="Verdana" w:hAnsi="Verdana" w:cs="Verdana"/>
        </w:rPr>
      </w:pPr>
      <w:r>
        <w:rPr>
          <w:rFonts w:ascii="Verdana" w:hAnsi="Verdana" w:cs="Verdana"/>
        </w:rPr>
        <w:t xml:space="preserve">Хабаровская автобаза № 3 </w:t>
      </w:r>
    </w:p>
    <w:p w:rsidR="006D59EA" w:rsidRDefault="00CF381E">
      <w:pPr>
        <w:pStyle w:val="a3"/>
      </w:pPr>
      <w:r>
        <w:t xml:space="preserve">  </w:t>
      </w:r>
    </w:p>
    <w:p w:rsidR="006D59EA" w:rsidRDefault="00CF381E">
      <w:pPr>
        <w:pStyle w:val="a3"/>
        <w:rPr>
          <w:rFonts w:ascii="Verdana" w:eastAsia="Liberation Serif" w:hAnsi="Verdana"/>
          <w:i/>
        </w:rPr>
      </w:pPr>
      <w:r>
        <w:rPr>
          <w:rFonts w:ascii="Verdana" w:eastAsia="Liberation Serif" w:hAnsi="Verdana"/>
          <w:i/>
        </w:rPr>
        <w:t xml:space="preserve">1.1 Характеристика предприятия </w:t>
      </w:r>
    </w:p>
    <w:p w:rsidR="006D59EA" w:rsidRDefault="00CF381E">
      <w:pPr>
        <w:pStyle w:val="a3"/>
        <w:rPr>
          <w:rFonts w:ascii="Verdana" w:hAnsi="Verdana" w:cs="Verdana"/>
        </w:rPr>
      </w:pPr>
      <w:r>
        <w:rPr>
          <w:rFonts w:ascii="Verdana" w:hAnsi="Verdana" w:cs="Verdana"/>
        </w:rPr>
        <w:t xml:space="preserve">АООТ "Автобаза №3 ", расположенная в городе Хабаровске по адресу улица Промышленная 3, является головным предприятием, занимающимся перевозкой груза по городским, межгородским и международным маршрутам. Основу перевозок составляют - городские. </w:t>
      </w:r>
    </w:p>
    <w:p w:rsidR="006D59EA" w:rsidRDefault="00CF381E">
      <w:pPr>
        <w:pStyle w:val="a3"/>
        <w:rPr>
          <w:rFonts w:ascii="Verdana" w:hAnsi="Verdana"/>
        </w:rPr>
      </w:pPr>
      <w:r>
        <w:rPr>
          <w:rFonts w:ascii="Verdana" w:hAnsi="Verdana"/>
        </w:rPr>
        <w:t xml:space="preserve">Основными клиентами являются частные лица, а также организации занимающиеся строительством. </w:t>
      </w:r>
    </w:p>
    <w:p w:rsidR="006D59EA" w:rsidRDefault="00CF381E">
      <w:pPr>
        <w:pStyle w:val="a3"/>
        <w:rPr>
          <w:rFonts w:ascii="Verdana" w:hAnsi="Verdana"/>
        </w:rPr>
      </w:pPr>
      <w:r>
        <w:rPr>
          <w:rFonts w:ascii="Verdana" w:hAnsi="Verdana"/>
        </w:rPr>
        <w:t xml:space="preserve">На территории автобазы располагаются боксы для хранения и ремонта автомобилей. </w:t>
      </w:r>
    </w:p>
    <w:p w:rsidR="006D59EA" w:rsidRDefault="00CF381E">
      <w:pPr>
        <w:pStyle w:val="a3"/>
        <w:rPr>
          <w:rFonts w:ascii="Verdana" w:hAnsi="Verdana"/>
        </w:rPr>
      </w:pPr>
      <w:r>
        <w:rPr>
          <w:rFonts w:ascii="Verdana" w:hAnsi="Verdana"/>
        </w:rPr>
        <w:t xml:space="preserve">Хранение автомобилей в летнее время производится на открытой стоянке, а в зимнее в отапливаемых боксах. </w:t>
      </w:r>
    </w:p>
    <w:p w:rsidR="006D59EA" w:rsidRDefault="00CF381E">
      <w:pPr>
        <w:pStyle w:val="a3"/>
        <w:rPr>
          <w:rFonts w:ascii="Verdana" w:hAnsi="Verdana"/>
        </w:rPr>
      </w:pPr>
      <w:r>
        <w:rPr>
          <w:rFonts w:ascii="Verdana" w:hAnsi="Verdana"/>
        </w:rPr>
        <w:t xml:space="preserve">Также на территории автобазы расположены два склада, один для горюче - смазочных материалов, второй для запасных частей. В аренду сдается один бокс и часть административного здания предприятию, занимающемуся ремонтом легковых автомобилей и покраской кузовов. </w:t>
      </w:r>
    </w:p>
    <w:p w:rsidR="006D59EA" w:rsidRDefault="00CF381E">
      <w:pPr>
        <w:pStyle w:val="a3"/>
        <w:rPr>
          <w:rFonts w:ascii="Verdana" w:hAnsi="Verdana"/>
        </w:rPr>
      </w:pPr>
      <w:r>
        <w:rPr>
          <w:rFonts w:ascii="Verdana" w:hAnsi="Verdana"/>
        </w:rPr>
        <w:t xml:space="preserve">Тепло и электроэнергия подводятся от городских сетей, но при этом имеется собственная котельная. </w:t>
      </w:r>
    </w:p>
    <w:p w:rsidR="006D59EA" w:rsidRDefault="00CF381E">
      <w:pPr>
        <w:pStyle w:val="a3"/>
        <w:rPr>
          <w:rFonts w:ascii="Verdana" w:hAnsi="Verdana"/>
        </w:rPr>
      </w:pPr>
      <w:r>
        <w:rPr>
          <w:rFonts w:ascii="Verdana" w:hAnsi="Verdana"/>
        </w:rPr>
        <w:t xml:space="preserve">Предприятие работает по пятидневной рабочей неделе, с восьмичасовым рабочим днем. </w:t>
      </w:r>
    </w:p>
    <w:p w:rsidR="006D59EA" w:rsidRDefault="00CF381E">
      <w:pPr>
        <w:pStyle w:val="a3"/>
        <w:rPr>
          <w:rFonts w:ascii="Verdana" w:hAnsi="Verdana"/>
        </w:rPr>
      </w:pPr>
      <w:r>
        <w:rPr>
          <w:rFonts w:ascii="Verdana" w:hAnsi="Verdana"/>
        </w:rPr>
        <w:t xml:space="preserve">В связи с тем что автобаза имеет собственную автозаправочную станцию проблемы с заправкой автомобилей отсутствуют. </w:t>
      </w:r>
    </w:p>
    <w:p w:rsidR="006D59EA" w:rsidRDefault="00CF381E">
      <w:pPr>
        <w:pStyle w:val="a3"/>
        <w:rPr>
          <w:rFonts w:ascii="Verdana" w:hAnsi="Verdana"/>
        </w:rPr>
      </w:pPr>
      <w:r>
        <w:rPr>
          <w:rFonts w:ascii="Verdana" w:hAnsi="Verdana"/>
        </w:rPr>
        <w:t xml:space="preserve">Автозаправочная станция прилегает к территории предприятия. Обшая площадь предприятия 40.320 тыс. м </w:t>
      </w:r>
      <w:r>
        <w:rPr>
          <w:rFonts w:ascii="Verdana" w:hAnsi="Verdana"/>
          <w:position w:val="8"/>
        </w:rPr>
        <w:t xml:space="preserve">2 </w:t>
      </w:r>
      <w:r>
        <w:rPr>
          <w:rFonts w:ascii="Verdana" w:hAnsi="Verdana"/>
        </w:rPr>
        <w:t xml:space="preserve">. </w:t>
      </w:r>
    </w:p>
    <w:p w:rsidR="006D59EA" w:rsidRDefault="00CF381E">
      <w:pPr>
        <w:pStyle w:val="a3"/>
        <w:rPr>
          <w:rFonts w:ascii="Verdana" w:hAnsi="Verdana" w:cs="Verdana"/>
          <w:b/>
          <w:bCs/>
          <w:i/>
          <w:iCs/>
        </w:rPr>
      </w:pPr>
      <w:r>
        <w:rPr>
          <w:rFonts w:ascii="Verdana" w:hAnsi="Verdana" w:cs="Verdana"/>
          <w:b/>
          <w:bCs/>
        </w:rPr>
        <w:t xml:space="preserve">Таблица 1. - </w:t>
      </w:r>
      <w:r>
        <w:rPr>
          <w:rFonts w:ascii="Verdana" w:hAnsi="Verdana" w:cs="Verdana"/>
          <w:b/>
          <w:bCs/>
          <w:i/>
          <w:iCs/>
        </w:rPr>
        <w:t xml:space="preserve">Основные показатели АТП. </w:t>
      </w:r>
    </w:p>
    <w:tbl>
      <w:tblPr>
        <w:tblW w:w="0" w:type="auto"/>
        <w:tblInd w:w="-23" w:type="dxa"/>
        <w:tblLayout w:type="fixed"/>
        <w:tblCellMar>
          <w:top w:w="28" w:type="dxa"/>
          <w:left w:w="28" w:type="dxa"/>
          <w:bottom w:w="28" w:type="dxa"/>
          <w:right w:w="28" w:type="dxa"/>
        </w:tblCellMar>
        <w:tblLook w:val="0000" w:firstRow="0" w:lastRow="0" w:firstColumn="0" w:lastColumn="0" w:noHBand="0" w:noVBand="0"/>
      </w:tblPr>
      <w:tblGrid>
        <w:gridCol w:w="6084"/>
        <w:gridCol w:w="2072"/>
      </w:tblGrid>
      <w:tr w:rsidR="006D59EA">
        <w:tc>
          <w:tcPr>
            <w:tcW w:w="6084" w:type="dxa"/>
            <w:tcBorders>
              <w:top w:val="double" w:sz="1" w:space="0" w:color="808080"/>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Режим работы, дней </w:t>
            </w:r>
          </w:p>
        </w:tc>
        <w:tc>
          <w:tcPr>
            <w:tcW w:w="2072" w:type="dxa"/>
            <w:tcBorders>
              <w:top w:val="double" w:sz="1" w:space="0" w:color="808080"/>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303 </w:t>
            </w:r>
          </w:p>
        </w:tc>
      </w:tr>
      <w:tr w:rsidR="006D59EA">
        <w:tc>
          <w:tcPr>
            <w:tcW w:w="6084"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Количество смен </w:t>
            </w:r>
          </w:p>
        </w:tc>
        <w:tc>
          <w:tcPr>
            <w:tcW w:w="2072"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1-2 </w:t>
            </w:r>
          </w:p>
        </w:tc>
      </w:tr>
      <w:tr w:rsidR="006D59EA">
        <w:tc>
          <w:tcPr>
            <w:tcW w:w="6084"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Категория условий эксплуатации </w:t>
            </w:r>
          </w:p>
        </w:tc>
        <w:tc>
          <w:tcPr>
            <w:tcW w:w="2072"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III </w:t>
            </w:r>
          </w:p>
        </w:tc>
      </w:tr>
      <w:tr w:rsidR="006D59EA">
        <w:tc>
          <w:tcPr>
            <w:tcW w:w="6084"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Среднесуточный пробег, км </w:t>
            </w:r>
          </w:p>
        </w:tc>
        <w:tc>
          <w:tcPr>
            <w:tcW w:w="2072"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244 </w:t>
            </w:r>
          </w:p>
        </w:tc>
      </w:tr>
      <w:tr w:rsidR="006D59EA">
        <w:tc>
          <w:tcPr>
            <w:tcW w:w="6084"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Коэффициент технической готовности (фактический) </w:t>
            </w:r>
          </w:p>
        </w:tc>
        <w:tc>
          <w:tcPr>
            <w:tcW w:w="2072"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0,898 </w:t>
            </w:r>
          </w:p>
        </w:tc>
      </w:tr>
      <w:tr w:rsidR="006D59EA">
        <w:tc>
          <w:tcPr>
            <w:tcW w:w="6084"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Коэффициент выпуска (фактический) </w:t>
            </w:r>
          </w:p>
        </w:tc>
        <w:tc>
          <w:tcPr>
            <w:tcW w:w="2072"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0,194 </w:t>
            </w:r>
          </w:p>
        </w:tc>
      </w:tr>
    </w:tbl>
    <w:p w:rsidR="006D59EA" w:rsidRDefault="00CF381E">
      <w:pPr>
        <w:pStyle w:val="a3"/>
        <w:rPr>
          <w:rFonts w:ascii="Verdana" w:hAnsi="Verdana" w:cs="Verdana"/>
          <w:b/>
          <w:bCs/>
          <w:i/>
          <w:iCs/>
        </w:rPr>
      </w:pPr>
      <w:r>
        <w:t xml:space="preserve">  </w:t>
      </w:r>
      <w:r>
        <w:rPr>
          <w:rFonts w:ascii="Verdana" w:hAnsi="Verdana" w:cs="Verdana"/>
          <w:b/>
          <w:bCs/>
          <w:i/>
          <w:iCs/>
        </w:rPr>
        <w:t xml:space="preserve">1.2 Анализ структуры подвижного состава. </w:t>
      </w:r>
    </w:p>
    <w:p w:rsidR="006D59EA" w:rsidRDefault="00CF381E">
      <w:pPr>
        <w:pStyle w:val="a3"/>
        <w:rPr>
          <w:rFonts w:ascii="Verdana" w:hAnsi="Verdana" w:cs="Verdana"/>
          <w:b/>
          <w:bCs/>
          <w:i/>
          <w:iCs/>
        </w:rPr>
      </w:pPr>
      <w:r>
        <w:rPr>
          <w:rFonts w:ascii="Verdana" w:hAnsi="Verdana" w:cs="Verdana"/>
          <w:b/>
          <w:bCs/>
        </w:rPr>
        <w:t xml:space="preserve">Таблица 2 - </w:t>
      </w:r>
      <w:r>
        <w:rPr>
          <w:rFonts w:ascii="Verdana" w:hAnsi="Verdana" w:cs="Verdana"/>
          <w:b/>
          <w:bCs/>
          <w:i/>
          <w:iCs/>
        </w:rPr>
        <w:t xml:space="preserve">Списочный состав парка по маркам </w:t>
      </w:r>
    </w:p>
    <w:tbl>
      <w:tblPr>
        <w:tblW w:w="0" w:type="auto"/>
        <w:tblInd w:w="-23" w:type="dxa"/>
        <w:tblLayout w:type="fixed"/>
        <w:tblCellMar>
          <w:top w:w="28" w:type="dxa"/>
          <w:left w:w="28" w:type="dxa"/>
          <w:bottom w:w="28" w:type="dxa"/>
          <w:right w:w="28" w:type="dxa"/>
        </w:tblCellMar>
        <w:tblLook w:val="0000" w:firstRow="0" w:lastRow="0" w:firstColumn="0" w:lastColumn="0" w:noHBand="0" w:noVBand="0"/>
      </w:tblPr>
      <w:tblGrid>
        <w:gridCol w:w="1628"/>
        <w:gridCol w:w="59"/>
        <w:gridCol w:w="2291"/>
        <w:gridCol w:w="2168"/>
        <w:gridCol w:w="2010"/>
      </w:tblGrid>
      <w:tr w:rsidR="006D59EA">
        <w:tc>
          <w:tcPr>
            <w:tcW w:w="3978" w:type="dxa"/>
            <w:gridSpan w:val="3"/>
            <w:tcBorders>
              <w:top w:val="double" w:sz="1" w:space="0" w:color="808080"/>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Марка автомобиля </w:t>
            </w:r>
          </w:p>
        </w:tc>
        <w:tc>
          <w:tcPr>
            <w:tcW w:w="2168" w:type="dxa"/>
            <w:tcBorders>
              <w:top w:val="double" w:sz="1" w:space="0" w:color="808080"/>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Количество </w:t>
            </w:r>
          </w:p>
        </w:tc>
        <w:tc>
          <w:tcPr>
            <w:tcW w:w="2010" w:type="dxa"/>
            <w:tcBorders>
              <w:top w:val="double" w:sz="1" w:space="0" w:color="808080"/>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Тип кузова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КамАЗ — </w:t>
            </w:r>
          </w:p>
        </w:tc>
        <w:tc>
          <w:tcPr>
            <w:tcW w:w="2350" w:type="dxa"/>
            <w:gridSpan w:val="2"/>
            <w:tcBorders>
              <w:left w:val="double" w:sz="1" w:space="0" w:color="808080"/>
              <w:bottom w:val="double" w:sz="1" w:space="0" w:color="808080"/>
            </w:tcBorders>
          </w:tcPr>
          <w:p w:rsidR="006D59EA" w:rsidRDefault="00CF381E">
            <w:pPr>
              <w:pStyle w:val="TableContents"/>
              <w:numPr>
                <w:ilvl w:val="0"/>
                <w:numId w:val="22"/>
              </w:numPr>
              <w:tabs>
                <w:tab w:val="left" w:pos="707"/>
              </w:tabs>
            </w:pPr>
            <w:r>
              <w:t xml:space="preserve">5410 с полуприцепом </w:t>
            </w:r>
          </w:p>
          <w:p w:rsidR="006D59EA" w:rsidRDefault="00CF381E">
            <w:pPr>
              <w:pStyle w:val="TableContents"/>
              <w:numPr>
                <w:ilvl w:val="0"/>
                <w:numId w:val="21"/>
              </w:numPr>
              <w:tabs>
                <w:tab w:val="left" w:pos="707"/>
              </w:tabs>
            </w:pPr>
            <w:r>
              <w:t xml:space="preserve">5511,55111 </w:t>
            </w:r>
          </w:p>
          <w:p w:rsidR="006D59EA" w:rsidRDefault="00CF381E">
            <w:pPr>
              <w:pStyle w:val="TableContents"/>
              <w:numPr>
                <w:ilvl w:val="0"/>
                <w:numId w:val="20"/>
              </w:numPr>
              <w:tabs>
                <w:tab w:val="left" w:pos="707"/>
              </w:tabs>
            </w:pPr>
            <w:r>
              <w:t xml:space="preserve">55102 </w:t>
            </w:r>
          </w:p>
          <w:p w:rsidR="006D59EA" w:rsidRDefault="00CF381E">
            <w:pPr>
              <w:pStyle w:val="TableContents"/>
              <w:numPr>
                <w:ilvl w:val="0"/>
                <w:numId w:val="19"/>
              </w:numPr>
              <w:tabs>
                <w:tab w:val="left" w:pos="707"/>
              </w:tabs>
            </w:pPr>
            <w:r>
              <w:t xml:space="preserve">5320 </w:t>
            </w:r>
          </w:p>
          <w:p w:rsidR="006D59EA" w:rsidRDefault="00CF381E">
            <w:pPr>
              <w:pStyle w:val="TableContents"/>
              <w:numPr>
                <w:ilvl w:val="0"/>
                <w:numId w:val="18"/>
              </w:numPr>
              <w:tabs>
                <w:tab w:val="left" w:pos="707"/>
              </w:tabs>
            </w:pPr>
            <w:r>
              <w:t xml:space="preserve">53212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30 </w:t>
            </w:r>
          </w:p>
          <w:p w:rsidR="006D59EA" w:rsidRDefault="00CF381E">
            <w:pPr>
              <w:pStyle w:val="TableContents"/>
              <w:rPr>
                <w:rFonts w:ascii="Verdana" w:hAnsi="Verdana"/>
              </w:rPr>
            </w:pPr>
            <w:r>
              <w:rPr>
                <w:rFonts w:ascii="Verdana" w:hAnsi="Verdana"/>
              </w:rPr>
              <w:t xml:space="preserve">15 </w:t>
            </w:r>
          </w:p>
          <w:p w:rsidR="006D59EA" w:rsidRDefault="00CF381E">
            <w:pPr>
              <w:pStyle w:val="TableContents"/>
              <w:rPr>
                <w:rFonts w:ascii="Verdana" w:hAnsi="Verdana"/>
              </w:rPr>
            </w:pPr>
            <w:r>
              <w:rPr>
                <w:rFonts w:ascii="Verdana" w:hAnsi="Verdana"/>
              </w:rPr>
              <w:t xml:space="preserve">5 </w:t>
            </w:r>
          </w:p>
          <w:p w:rsidR="006D59EA" w:rsidRDefault="00CF381E">
            <w:pPr>
              <w:pStyle w:val="TableContents"/>
              <w:rPr>
                <w:rFonts w:ascii="Verdana" w:hAnsi="Verdana"/>
              </w:rPr>
            </w:pPr>
            <w:r>
              <w:rPr>
                <w:rFonts w:ascii="Verdana" w:hAnsi="Verdana"/>
              </w:rPr>
              <w:t xml:space="preserve">10 </w:t>
            </w:r>
          </w:p>
          <w:p w:rsidR="006D59EA" w:rsidRDefault="00CF381E">
            <w:pPr>
              <w:pStyle w:val="TableContents"/>
              <w:rPr>
                <w:rFonts w:ascii="Verdana" w:hAnsi="Verdana"/>
              </w:rPr>
            </w:pPr>
            <w:r>
              <w:rPr>
                <w:rFonts w:ascii="Verdana" w:hAnsi="Verdana"/>
              </w:rPr>
              <w:t xml:space="preserve">10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Тягач </w:t>
            </w:r>
          </w:p>
          <w:p w:rsidR="006D59EA" w:rsidRDefault="00CF381E">
            <w:pPr>
              <w:pStyle w:val="TableContents"/>
              <w:rPr>
                <w:rFonts w:ascii="Verdana" w:hAnsi="Verdana"/>
              </w:rPr>
            </w:pPr>
            <w:r>
              <w:rPr>
                <w:rFonts w:ascii="Verdana" w:hAnsi="Verdana"/>
              </w:rPr>
              <w:t xml:space="preserve">Самосвал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Бортовой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70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ЗИЛ </w:t>
            </w:r>
          </w:p>
        </w:tc>
        <w:tc>
          <w:tcPr>
            <w:tcW w:w="2350" w:type="dxa"/>
            <w:gridSpan w:val="2"/>
            <w:tcBorders>
              <w:left w:val="double" w:sz="1" w:space="0" w:color="808080"/>
              <w:bottom w:val="double" w:sz="1" w:space="0" w:color="808080"/>
            </w:tcBorders>
          </w:tcPr>
          <w:p w:rsidR="006D59EA" w:rsidRDefault="00CF381E">
            <w:pPr>
              <w:pStyle w:val="TableContents"/>
              <w:numPr>
                <w:ilvl w:val="0"/>
                <w:numId w:val="17"/>
              </w:numPr>
              <w:tabs>
                <w:tab w:val="left" w:pos="707"/>
              </w:tabs>
            </w:pPr>
            <w:r>
              <w:t xml:space="preserve">130 </w:t>
            </w:r>
          </w:p>
          <w:p w:rsidR="006D59EA" w:rsidRDefault="00CF381E">
            <w:pPr>
              <w:pStyle w:val="TableContents"/>
              <w:numPr>
                <w:ilvl w:val="0"/>
                <w:numId w:val="16"/>
              </w:numPr>
              <w:tabs>
                <w:tab w:val="left" w:pos="707"/>
              </w:tabs>
            </w:pPr>
            <w:r>
              <w:t xml:space="preserve">431410 </w:t>
            </w:r>
          </w:p>
          <w:p w:rsidR="006D59EA" w:rsidRDefault="00CF381E">
            <w:pPr>
              <w:pStyle w:val="TableContents"/>
              <w:numPr>
                <w:ilvl w:val="0"/>
                <w:numId w:val="15"/>
              </w:numPr>
              <w:tabs>
                <w:tab w:val="left" w:pos="707"/>
              </w:tabs>
            </w:pPr>
            <w:r>
              <w:t xml:space="preserve">431411 </w:t>
            </w:r>
          </w:p>
          <w:p w:rsidR="006D59EA" w:rsidRDefault="00CF381E">
            <w:pPr>
              <w:pStyle w:val="TableContents"/>
              <w:numPr>
                <w:ilvl w:val="0"/>
                <w:numId w:val="14"/>
              </w:numPr>
              <w:tabs>
                <w:tab w:val="left" w:pos="707"/>
              </w:tabs>
            </w:pPr>
            <w:r>
              <w:t xml:space="preserve">431412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3 </w:t>
            </w:r>
          </w:p>
          <w:p w:rsidR="006D59EA" w:rsidRDefault="00CF381E">
            <w:pPr>
              <w:pStyle w:val="TableContents"/>
              <w:rPr>
                <w:rFonts w:ascii="Verdana" w:hAnsi="Verdana"/>
              </w:rPr>
            </w:pPr>
            <w:r>
              <w:rPr>
                <w:rFonts w:ascii="Verdana" w:hAnsi="Verdana"/>
              </w:rPr>
              <w:t xml:space="preserve">2 </w:t>
            </w:r>
          </w:p>
          <w:p w:rsidR="006D59EA" w:rsidRDefault="00CF381E">
            <w:pPr>
              <w:pStyle w:val="TableContents"/>
              <w:rPr>
                <w:rFonts w:ascii="Verdana" w:hAnsi="Verdana"/>
              </w:rPr>
            </w:pPr>
            <w:r>
              <w:rPr>
                <w:rFonts w:ascii="Verdana" w:hAnsi="Verdana"/>
              </w:rPr>
              <w:t xml:space="preserve">2 </w:t>
            </w:r>
          </w:p>
          <w:p w:rsidR="006D59EA" w:rsidRDefault="00CF381E">
            <w:pPr>
              <w:pStyle w:val="TableContents"/>
              <w:rPr>
                <w:rFonts w:ascii="Verdana" w:hAnsi="Verdana"/>
              </w:rPr>
            </w:pPr>
            <w:r>
              <w:rPr>
                <w:rFonts w:ascii="Verdana" w:hAnsi="Verdana"/>
              </w:rPr>
              <w:t xml:space="preserve">2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9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ММЗ </w:t>
            </w:r>
          </w:p>
        </w:tc>
        <w:tc>
          <w:tcPr>
            <w:tcW w:w="2350" w:type="dxa"/>
            <w:gridSpan w:val="2"/>
            <w:tcBorders>
              <w:left w:val="double" w:sz="1" w:space="0" w:color="808080"/>
              <w:bottom w:val="double" w:sz="1" w:space="0" w:color="808080"/>
            </w:tcBorders>
          </w:tcPr>
          <w:p w:rsidR="006D59EA" w:rsidRDefault="00CF381E">
            <w:pPr>
              <w:pStyle w:val="TableContents"/>
              <w:numPr>
                <w:ilvl w:val="0"/>
                <w:numId w:val="13"/>
              </w:numPr>
              <w:tabs>
                <w:tab w:val="left" w:pos="707"/>
              </w:tabs>
            </w:pPr>
            <w:r>
              <w:t xml:space="preserve">4502 </w:t>
            </w:r>
          </w:p>
          <w:p w:rsidR="006D59EA" w:rsidRDefault="00CF381E">
            <w:pPr>
              <w:pStyle w:val="TableContents"/>
              <w:numPr>
                <w:ilvl w:val="0"/>
                <w:numId w:val="12"/>
              </w:numPr>
              <w:tabs>
                <w:tab w:val="left" w:pos="707"/>
              </w:tabs>
            </w:pPr>
            <w:r>
              <w:t xml:space="preserve">4505 </w:t>
            </w:r>
          </w:p>
          <w:p w:rsidR="006D59EA" w:rsidRDefault="00CF381E">
            <w:pPr>
              <w:pStyle w:val="TableContents"/>
              <w:numPr>
                <w:ilvl w:val="0"/>
                <w:numId w:val="11"/>
              </w:numPr>
              <w:tabs>
                <w:tab w:val="left" w:pos="707"/>
              </w:tabs>
            </w:pPr>
            <w:r>
              <w:t xml:space="preserve">555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9 </w:t>
            </w:r>
          </w:p>
          <w:p w:rsidR="006D59EA" w:rsidRDefault="00CF381E">
            <w:pPr>
              <w:pStyle w:val="TableContents"/>
              <w:rPr>
                <w:rFonts w:ascii="Verdana" w:hAnsi="Verdana"/>
              </w:rPr>
            </w:pPr>
            <w:r>
              <w:rPr>
                <w:rFonts w:ascii="Verdana" w:hAnsi="Verdana"/>
              </w:rPr>
              <w:t xml:space="preserve">8 </w:t>
            </w:r>
          </w:p>
          <w:p w:rsidR="006D59EA" w:rsidRDefault="00CF381E">
            <w:pPr>
              <w:pStyle w:val="TableContents"/>
              <w:rPr>
                <w:rFonts w:ascii="Verdana" w:hAnsi="Verdana"/>
              </w:rPr>
            </w:pPr>
            <w:r>
              <w:rPr>
                <w:rFonts w:ascii="Verdana" w:hAnsi="Verdana"/>
              </w:rPr>
              <w:t xml:space="preserve">4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Самосвал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21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ГАЗ </w:t>
            </w:r>
          </w:p>
        </w:tc>
        <w:tc>
          <w:tcPr>
            <w:tcW w:w="2350" w:type="dxa"/>
            <w:gridSpan w:val="2"/>
            <w:tcBorders>
              <w:left w:val="double" w:sz="1" w:space="0" w:color="808080"/>
              <w:bottom w:val="double" w:sz="1" w:space="0" w:color="808080"/>
            </w:tcBorders>
          </w:tcPr>
          <w:p w:rsidR="006D59EA" w:rsidRDefault="00CF381E">
            <w:pPr>
              <w:pStyle w:val="TableContents"/>
              <w:numPr>
                <w:ilvl w:val="0"/>
                <w:numId w:val="10"/>
              </w:numPr>
              <w:tabs>
                <w:tab w:val="left" w:pos="707"/>
              </w:tabs>
            </w:pPr>
            <w:r>
              <w:t xml:space="preserve">53А </w:t>
            </w:r>
          </w:p>
          <w:p w:rsidR="006D59EA" w:rsidRDefault="00CF381E">
            <w:pPr>
              <w:pStyle w:val="TableContents"/>
              <w:numPr>
                <w:ilvl w:val="0"/>
                <w:numId w:val="9"/>
              </w:numPr>
              <w:tabs>
                <w:tab w:val="left" w:pos="707"/>
              </w:tabs>
            </w:pPr>
            <w:r>
              <w:t xml:space="preserve">5312 </w:t>
            </w:r>
          </w:p>
          <w:p w:rsidR="006D59EA" w:rsidRDefault="00CF381E">
            <w:pPr>
              <w:pStyle w:val="TableContents"/>
              <w:numPr>
                <w:ilvl w:val="0"/>
                <w:numId w:val="8"/>
              </w:numPr>
              <w:tabs>
                <w:tab w:val="left" w:pos="707"/>
              </w:tabs>
            </w:pPr>
            <w:r>
              <w:t xml:space="preserve">66 </w:t>
            </w:r>
          </w:p>
          <w:p w:rsidR="006D59EA" w:rsidRDefault="00CF381E">
            <w:pPr>
              <w:pStyle w:val="TableContents"/>
              <w:numPr>
                <w:ilvl w:val="0"/>
                <w:numId w:val="7"/>
              </w:numPr>
              <w:tabs>
                <w:tab w:val="left" w:pos="707"/>
              </w:tabs>
            </w:pPr>
            <w:r>
              <w:t xml:space="preserve">3202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3 </w:t>
            </w:r>
          </w:p>
          <w:p w:rsidR="006D59EA" w:rsidRDefault="00CF381E">
            <w:pPr>
              <w:pStyle w:val="TableContents"/>
              <w:rPr>
                <w:rFonts w:ascii="Verdana" w:hAnsi="Verdana"/>
              </w:rPr>
            </w:pPr>
            <w:r>
              <w:rPr>
                <w:rFonts w:ascii="Verdana" w:hAnsi="Verdana"/>
              </w:rPr>
              <w:t xml:space="preserve">3 </w:t>
            </w:r>
          </w:p>
          <w:p w:rsidR="006D59EA" w:rsidRDefault="00CF381E">
            <w:pPr>
              <w:pStyle w:val="TableContents"/>
              <w:rPr>
                <w:rFonts w:ascii="Verdana" w:hAnsi="Verdana"/>
              </w:rPr>
            </w:pPr>
            <w:r>
              <w:rPr>
                <w:rFonts w:ascii="Verdana" w:hAnsi="Verdana"/>
              </w:rPr>
              <w:t xml:space="preserve">4 </w:t>
            </w:r>
          </w:p>
          <w:p w:rsidR="006D59EA" w:rsidRDefault="00CF381E">
            <w:pPr>
              <w:pStyle w:val="TableContents"/>
              <w:rPr>
                <w:rFonts w:ascii="Verdana" w:hAnsi="Verdana"/>
              </w:rPr>
            </w:pPr>
            <w:r>
              <w:rPr>
                <w:rFonts w:ascii="Verdana" w:hAnsi="Verdana"/>
              </w:rPr>
              <w:t xml:space="preserve">1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Бортовой </w:t>
            </w:r>
          </w:p>
          <w:p w:rsidR="006D59EA" w:rsidRDefault="00CF381E">
            <w:pPr>
              <w:pStyle w:val="TableContents"/>
              <w:rPr>
                <w:rFonts w:ascii="Verdana" w:hAnsi="Verdana"/>
              </w:rPr>
            </w:pPr>
            <w:r>
              <w:rPr>
                <w:rFonts w:ascii="Verdana" w:hAnsi="Verdana"/>
              </w:rPr>
              <w:t xml:space="preserve">" " </w:t>
            </w:r>
          </w:p>
          <w:p w:rsidR="006D59EA" w:rsidRDefault="00CF381E">
            <w:pPr>
              <w:pStyle w:val="TableContents"/>
              <w:rPr>
                <w:rFonts w:ascii="Verdana" w:hAnsi="Verdana"/>
              </w:rPr>
            </w:pPr>
            <w:r>
              <w:rPr>
                <w:rFonts w:ascii="Verdana" w:hAnsi="Verdana"/>
              </w:rPr>
              <w:t xml:space="preserve">Легковые </w:t>
            </w:r>
          </w:p>
        </w:tc>
      </w:tr>
      <w:tr w:rsidR="006D59EA">
        <w:tc>
          <w:tcPr>
            <w:tcW w:w="1687" w:type="dxa"/>
            <w:gridSpan w:val="2"/>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291" w:type="dxa"/>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11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МАЗ </w:t>
            </w:r>
          </w:p>
        </w:tc>
        <w:tc>
          <w:tcPr>
            <w:tcW w:w="2350" w:type="dxa"/>
            <w:gridSpan w:val="2"/>
            <w:tcBorders>
              <w:left w:val="double" w:sz="1" w:space="0" w:color="808080"/>
              <w:bottom w:val="double" w:sz="1" w:space="0" w:color="808080"/>
            </w:tcBorders>
          </w:tcPr>
          <w:p w:rsidR="006D59EA" w:rsidRDefault="00CF381E">
            <w:pPr>
              <w:pStyle w:val="TableContents"/>
              <w:numPr>
                <w:ilvl w:val="0"/>
                <w:numId w:val="6"/>
              </w:numPr>
              <w:tabs>
                <w:tab w:val="left" w:pos="707"/>
              </w:tabs>
            </w:pPr>
            <w:r>
              <w:t xml:space="preserve">5349 </w:t>
            </w:r>
          </w:p>
          <w:p w:rsidR="006D59EA" w:rsidRDefault="00CF381E">
            <w:pPr>
              <w:pStyle w:val="TableContents"/>
              <w:numPr>
                <w:ilvl w:val="0"/>
                <w:numId w:val="5"/>
              </w:numPr>
              <w:tabs>
                <w:tab w:val="left" w:pos="707"/>
              </w:tabs>
            </w:pPr>
            <w:r>
              <w:t xml:space="preserve">5551 </w:t>
            </w:r>
          </w:p>
          <w:p w:rsidR="006D59EA" w:rsidRDefault="00CF381E">
            <w:pPr>
              <w:pStyle w:val="TableContents"/>
              <w:numPr>
                <w:ilvl w:val="0"/>
                <w:numId w:val="4"/>
              </w:numPr>
              <w:tabs>
                <w:tab w:val="left" w:pos="707"/>
              </w:tabs>
            </w:pPr>
            <w:r>
              <w:t xml:space="preserve">5534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6 </w:t>
            </w:r>
          </w:p>
          <w:p w:rsidR="006D59EA" w:rsidRDefault="00CF381E">
            <w:pPr>
              <w:pStyle w:val="TableContents"/>
              <w:rPr>
                <w:rFonts w:ascii="Verdana" w:hAnsi="Verdana"/>
              </w:rPr>
            </w:pPr>
            <w:r>
              <w:rPr>
                <w:rFonts w:ascii="Verdana" w:hAnsi="Verdana"/>
              </w:rPr>
              <w:t xml:space="preserve">2 </w:t>
            </w:r>
          </w:p>
          <w:p w:rsidR="006D59EA" w:rsidRDefault="00CF381E">
            <w:pPr>
              <w:pStyle w:val="TableContents"/>
              <w:rPr>
                <w:rFonts w:ascii="Verdana" w:hAnsi="Verdana"/>
              </w:rPr>
            </w:pPr>
            <w:r>
              <w:rPr>
                <w:rFonts w:ascii="Verdana" w:hAnsi="Verdana"/>
              </w:rPr>
              <w:t xml:space="preserve">1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Бортовой </w:t>
            </w:r>
          </w:p>
          <w:p w:rsidR="006D59EA" w:rsidRDefault="00CF381E">
            <w:pPr>
              <w:pStyle w:val="TableContents"/>
              <w:rPr>
                <w:rFonts w:ascii="Verdana" w:hAnsi="Verdana"/>
              </w:rPr>
            </w:pPr>
            <w:r>
              <w:rPr>
                <w:rFonts w:ascii="Verdana" w:hAnsi="Verdana"/>
              </w:rPr>
              <w:t xml:space="preserve">Самосвал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eastAsia="Liberation Serif"/>
              </w:rPr>
            </w:pPr>
            <w:r>
              <w:rPr>
                <w:rFonts w:eastAsia="Liberation Serif"/>
              </w:rPr>
              <w:t xml:space="preserve">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eastAsia="Liberation Serif"/>
              </w:rPr>
            </w:pPr>
            <w:r>
              <w:rPr>
                <w:rFonts w:eastAsia="Liberation Serif"/>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КавЗ </w:t>
            </w:r>
          </w:p>
        </w:tc>
        <w:tc>
          <w:tcPr>
            <w:tcW w:w="2350" w:type="dxa"/>
            <w:gridSpan w:val="2"/>
            <w:tcBorders>
              <w:left w:val="double" w:sz="1" w:space="0" w:color="808080"/>
              <w:bottom w:val="double" w:sz="1" w:space="0" w:color="808080"/>
            </w:tcBorders>
          </w:tcPr>
          <w:p w:rsidR="006D59EA" w:rsidRDefault="00CF381E">
            <w:pPr>
              <w:pStyle w:val="TableContents"/>
              <w:numPr>
                <w:ilvl w:val="0"/>
                <w:numId w:val="3"/>
              </w:numPr>
              <w:tabs>
                <w:tab w:val="left" w:pos="707"/>
              </w:tabs>
            </w:pPr>
            <w:r>
              <w:t xml:space="preserve">685 </w:t>
            </w:r>
          </w:p>
          <w:p w:rsidR="006D59EA" w:rsidRDefault="00CF381E">
            <w:pPr>
              <w:pStyle w:val="TableContents"/>
              <w:numPr>
                <w:ilvl w:val="0"/>
                <w:numId w:val="2"/>
              </w:numPr>
              <w:tabs>
                <w:tab w:val="left" w:pos="707"/>
              </w:tabs>
            </w:pPr>
            <w:r>
              <w:t xml:space="preserve">452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1 </w:t>
            </w:r>
          </w:p>
          <w:p w:rsidR="006D59EA" w:rsidRDefault="00CF381E">
            <w:pPr>
              <w:pStyle w:val="TableContents"/>
              <w:rPr>
                <w:rFonts w:ascii="Verdana" w:hAnsi="Verdana"/>
              </w:rPr>
            </w:pPr>
            <w:r>
              <w:rPr>
                <w:rFonts w:ascii="Verdana" w:hAnsi="Verdana"/>
              </w:rPr>
              <w:t xml:space="preserve">5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Автобус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6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УАЗ </w:t>
            </w:r>
          </w:p>
        </w:tc>
        <w:tc>
          <w:tcPr>
            <w:tcW w:w="2350" w:type="dxa"/>
            <w:gridSpan w:val="2"/>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- 3303 </w:t>
            </w:r>
          </w:p>
          <w:p w:rsidR="006D59EA" w:rsidRDefault="00CF381E">
            <w:pPr>
              <w:pStyle w:val="TableContents"/>
              <w:rPr>
                <w:rFonts w:ascii="Verdana" w:hAnsi="Verdana"/>
              </w:rPr>
            </w:pPr>
            <w:r>
              <w:rPr>
                <w:rFonts w:ascii="Verdana" w:hAnsi="Verdana"/>
              </w:rPr>
              <w:t xml:space="preserve">- 452 </w:t>
            </w:r>
          </w:p>
        </w:tc>
        <w:tc>
          <w:tcPr>
            <w:tcW w:w="216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2 </w:t>
            </w:r>
          </w:p>
          <w:p w:rsidR="006D59EA" w:rsidRDefault="00CF381E">
            <w:pPr>
              <w:pStyle w:val="TableContents"/>
              <w:rPr>
                <w:rFonts w:ascii="Verdana" w:hAnsi="Verdana"/>
              </w:rPr>
            </w:pPr>
            <w:r>
              <w:rPr>
                <w:rFonts w:ascii="Verdana" w:hAnsi="Verdana"/>
              </w:rPr>
              <w:t xml:space="preserve">2 </w:t>
            </w:r>
          </w:p>
        </w:tc>
        <w:tc>
          <w:tcPr>
            <w:tcW w:w="2010"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Бортовой </w:t>
            </w:r>
          </w:p>
          <w:p w:rsidR="006D59EA" w:rsidRDefault="00CF381E">
            <w:pPr>
              <w:pStyle w:val="TableContents"/>
              <w:rPr>
                <w:rFonts w:ascii="Verdana" w:hAnsi="Verdana"/>
              </w:rPr>
            </w:pPr>
            <w:r>
              <w:rPr>
                <w:rFonts w:ascii="Verdana" w:hAnsi="Verdana"/>
              </w:rP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Всего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4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r w:rsidR="006D59EA">
        <w:tc>
          <w:tcPr>
            <w:tcW w:w="162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Итого </w:t>
            </w:r>
          </w:p>
        </w:tc>
        <w:tc>
          <w:tcPr>
            <w:tcW w:w="2350" w:type="dxa"/>
            <w:gridSpan w:val="2"/>
            <w:tcBorders>
              <w:left w:val="double" w:sz="1" w:space="0" w:color="808080"/>
              <w:bottom w:val="double" w:sz="1" w:space="0" w:color="808080"/>
            </w:tcBorders>
          </w:tcPr>
          <w:p w:rsidR="006D59EA" w:rsidRDefault="00CF381E">
            <w:pPr>
              <w:pStyle w:val="TableContents"/>
            </w:pPr>
            <w:r>
              <w:t xml:space="preserve">  </w:t>
            </w:r>
          </w:p>
        </w:tc>
        <w:tc>
          <w:tcPr>
            <w:tcW w:w="2168"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130 </w:t>
            </w:r>
          </w:p>
        </w:tc>
        <w:tc>
          <w:tcPr>
            <w:tcW w:w="2010" w:type="dxa"/>
            <w:tcBorders>
              <w:left w:val="double" w:sz="1" w:space="0" w:color="808080"/>
              <w:bottom w:val="double" w:sz="1" w:space="0" w:color="808080"/>
              <w:right w:val="double" w:sz="1" w:space="0" w:color="808080"/>
            </w:tcBorders>
          </w:tcPr>
          <w:p w:rsidR="006D59EA" w:rsidRDefault="00CF381E">
            <w:pPr>
              <w:pStyle w:val="TableContents"/>
            </w:pPr>
            <w:r>
              <w:t xml:space="preserve">  </w:t>
            </w:r>
          </w:p>
        </w:tc>
      </w:tr>
    </w:tbl>
    <w:p w:rsidR="006D59EA" w:rsidRDefault="00CF381E">
      <w:pPr>
        <w:pStyle w:val="a3"/>
        <w:rPr>
          <w:rFonts w:ascii="Verdana" w:eastAsia="Liberation Serif" w:hAnsi="Verdana" w:cs="Verdana"/>
        </w:rPr>
      </w:pPr>
      <w:r>
        <w:rPr>
          <w:rFonts w:eastAsia="Liberation Serif"/>
        </w:rPr>
        <w:t xml:space="preserve">  </w:t>
      </w:r>
      <w:r>
        <w:rPr>
          <w:rFonts w:ascii="Verdana" w:eastAsia="Liberation Serif" w:hAnsi="Verdana" w:cs="Verdana"/>
        </w:rPr>
        <w:t xml:space="preserve">Из приведенной выше таблицы №2 видно, что основными марками автомобилей, находящихся на предприятии, являются КамАЗ, ЗиЛ (ММЗ) и ГАЗ, это очень в отношении эксплуатации и ремонта, так как на данные автомобили легче найти запасные части и они наиболее приспособлены к тяжелым условиям работы и качеству эксплуатационных материалов. </w:t>
      </w:r>
    </w:p>
    <w:p w:rsidR="006D59EA" w:rsidRDefault="00CF381E">
      <w:pPr>
        <w:pStyle w:val="a3"/>
        <w:rPr>
          <w:rFonts w:ascii="Verdana" w:hAnsi="Verdana" w:cs="Verdana"/>
        </w:rPr>
      </w:pPr>
      <w:r>
        <w:rPr>
          <w:rFonts w:ascii="Verdana" w:hAnsi="Verdana" w:cs="Verdana"/>
        </w:rPr>
        <w:t xml:space="preserve">По типу кузова основу парка составляют бортовые автомобили и самосвалы, они составляют больше половины всего парка. Седельный тягач КамАЗ- 5410, является наиболее распространенной маркой на данном АТП, и по типу кузова занимает третье место. </w:t>
      </w:r>
    </w:p>
    <w:p w:rsidR="006D59EA" w:rsidRDefault="00CF381E">
      <w:pPr>
        <w:pStyle w:val="a3"/>
        <w:rPr>
          <w:rFonts w:ascii="Verdana" w:hAnsi="Verdana" w:cs="Verdana"/>
        </w:rPr>
      </w:pPr>
      <w:r>
        <w:t xml:space="preserve">    </w:t>
      </w:r>
      <w:r>
        <w:rPr>
          <w:rFonts w:ascii="Verdana" w:hAnsi="Verdana" w:cs="Verdana"/>
        </w:rPr>
        <w:t xml:space="preserve">Таблица № 3- пробег с начала эксплуатации автомобилей, принятых для расчета </w:t>
      </w:r>
    </w:p>
    <w:tbl>
      <w:tblPr>
        <w:tblW w:w="0" w:type="auto"/>
        <w:tblInd w:w="-23" w:type="dxa"/>
        <w:tblLayout w:type="fixed"/>
        <w:tblCellMar>
          <w:top w:w="28" w:type="dxa"/>
          <w:left w:w="28" w:type="dxa"/>
          <w:bottom w:w="28" w:type="dxa"/>
          <w:right w:w="28" w:type="dxa"/>
        </w:tblCellMar>
        <w:tblLook w:val="0000" w:firstRow="0" w:lastRow="0" w:firstColumn="0" w:lastColumn="0" w:noHBand="0" w:noVBand="0"/>
      </w:tblPr>
      <w:tblGrid>
        <w:gridCol w:w="2041"/>
        <w:gridCol w:w="2072"/>
        <w:gridCol w:w="2072"/>
        <w:gridCol w:w="1971"/>
      </w:tblGrid>
      <w:tr w:rsidR="006D59EA">
        <w:tc>
          <w:tcPr>
            <w:tcW w:w="2041" w:type="dxa"/>
            <w:tcBorders>
              <w:top w:val="double" w:sz="1" w:space="0" w:color="808080"/>
              <w:left w:val="double" w:sz="1" w:space="0" w:color="808080"/>
              <w:bottom w:val="double" w:sz="1" w:space="0" w:color="808080"/>
            </w:tcBorders>
          </w:tcPr>
          <w:p w:rsidR="006D59EA" w:rsidRDefault="00CF381E">
            <w:pPr>
              <w:pStyle w:val="TableContents"/>
            </w:pPr>
            <w:r>
              <w:t xml:space="preserve">  </w:t>
            </w:r>
          </w:p>
        </w:tc>
        <w:tc>
          <w:tcPr>
            <w:tcW w:w="6115" w:type="dxa"/>
            <w:gridSpan w:val="3"/>
            <w:tcBorders>
              <w:top w:val="double" w:sz="1" w:space="0" w:color="808080"/>
              <w:left w:val="double" w:sz="1" w:space="0" w:color="808080"/>
              <w:bottom w:val="double" w:sz="1" w:space="0" w:color="808080"/>
              <w:right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марки автомобилей </w:t>
            </w:r>
          </w:p>
        </w:tc>
      </w:tr>
      <w:tr w:rsidR="006D59EA">
        <w:tc>
          <w:tcPr>
            <w:tcW w:w="2041"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до - 0,25 </w:t>
            </w:r>
          </w:p>
          <w:p w:rsidR="006D59EA" w:rsidRDefault="00CF381E">
            <w:pPr>
              <w:pStyle w:val="TableContents"/>
              <w:rPr>
                <w:rFonts w:ascii="Verdana" w:hAnsi="Verdana"/>
              </w:rPr>
            </w:pPr>
            <w:r>
              <w:rPr>
                <w:rFonts w:ascii="Verdana" w:hAnsi="Verdana"/>
              </w:rPr>
              <w:t xml:space="preserve">0,25 - 0,5 </w:t>
            </w:r>
          </w:p>
          <w:p w:rsidR="006D59EA" w:rsidRDefault="00CF381E">
            <w:pPr>
              <w:pStyle w:val="TableContents"/>
              <w:rPr>
                <w:rFonts w:ascii="Verdana" w:hAnsi="Verdana"/>
              </w:rPr>
            </w:pPr>
            <w:r>
              <w:rPr>
                <w:rFonts w:ascii="Verdana" w:hAnsi="Verdana"/>
              </w:rPr>
              <w:t xml:space="preserve">0,5 - 0,75 </w:t>
            </w:r>
          </w:p>
          <w:p w:rsidR="006D59EA" w:rsidRDefault="00CF381E">
            <w:pPr>
              <w:pStyle w:val="TableContents"/>
              <w:rPr>
                <w:rFonts w:ascii="Verdana" w:hAnsi="Verdana"/>
              </w:rPr>
            </w:pPr>
            <w:r>
              <w:rPr>
                <w:rFonts w:ascii="Verdana" w:hAnsi="Verdana"/>
              </w:rPr>
              <w:t xml:space="preserve">0,75 - 1 </w:t>
            </w:r>
          </w:p>
          <w:p w:rsidR="006D59EA" w:rsidRDefault="00CF381E">
            <w:pPr>
              <w:pStyle w:val="TableContents"/>
              <w:rPr>
                <w:rFonts w:ascii="Verdana" w:hAnsi="Verdana"/>
              </w:rPr>
            </w:pPr>
            <w:r>
              <w:rPr>
                <w:rFonts w:ascii="Verdana" w:hAnsi="Verdana"/>
              </w:rPr>
              <w:t xml:space="preserve">1 - 1,25 </w:t>
            </w:r>
          </w:p>
          <w:p w:rsidR="006D59EA" w:rsidRDefault="00CF381E">
            <w:pPr>
              <w:pStyle w:val="TableContents"/>
              <w:rPr>
                <w:rFonts w:ascii="Verdana" w:hAnsi="Verdana"/>
              </w:rPr>
            </w:pPr>
            <w:r>
              <w:rPr>
                <w:rFonts w:ascii="Verdana" w:hAnsi="Verdana"/>
              </w:rPr>
              <w:t xml:space="preserve">1,25 - 1,5 </w:t>
            </w:r>
          </w:p>
          <w:p w:rsidR="006D59EA" w:rsidRDefault="00CF381E">
            <w:pPr>
              <w:pStyle w:val="TableContents"/>
              <w:rPr>
                <w:rFonts w:ascii="Verdana" w:hAnsi="Verdana"/>
              </w:rPr>
            </w:pPr>
            <w:r>
              <w:rPr>
                <w:rFonts w:ascii="Verdana" w:hAnsi="Verdana"/>
              </w:rPr>
              <w:t xml:space="preserve">1,5 - 1,75 </w:t>
            </w:r>
          </w:p>
          <w:p w:rsidR="006D59EA" w:rsidRDefault="00CF381E">
            <w:pPr>
              <w:pStyle w:val="TableContents"/>
              <w:rPr>
                <w:rFonts w:ascii="Verdana" w:hAnsi="Verdana"/>
              </w:rPr>
            </w:pPr>
            <w:r>
              <w:rPr>
                <w:rFonts w:ascii="Verdana" w:hAnsi="Verdana"/>
              </w:rPr>
              <w:t xml:space="preserve">1,75 - 2 </w:t>
            </w:r>
          </w:p>
          <w:p w:rsidR="006D59EA" w:rsidRDefault="00CF381E">
            <w:pPr>
              <w:pStyle w:val="TableContents"/>
              <w:rPr>
                <w:rFonts w:ascii="Verdana" w:hAnsi="Verdana"/>
              </w:rPr>
            </w:pPr>
            <w:r>
              <w:rPr>
                <w:rFonts w:ascii="Verdana" w:hAnsi="Verdana"/>
              </w:rPr>
              <w:t xml:space="preserve">свыше 2 </w:t>
            </w:r>
          </w:p>
        </w:tc>
        <w:tc>
          <w:tcPr>
            <w:tcW w:w="2072"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3 </w:t>
            </w:r>
          </w:p>
          <w:p w:rsidR="006D59EA" w:rsidRDefault="00CF381E">
            <w:pPr>
              <w:pStyle w:val="TableContents"/>
              <w:rPr>
                <w:rFonts w:ascii="Verdana" w:hAnsi="Verdana"/>
              </w:rPr>
            </w:pPr>
            <w:r>
              <w:rPr>
                <w:rFonts w:ascii="Verdana" w:hAnsi="Verdana"/>
              </w:rPr>
              <w:t xml:space="preserve">3 </w:t>
            </w:r>
          </w:p>
          <w:p w:rsidR="006D59EA" w:rsidRDefault="00CF381E">
            <w:pPr>
              <w:pStyle w:val="TableContents"/>
              <w:rPr>
                <w:rFonts w:ascii="Verdana" w:hAnsi="Verdana"/>
              </w:rPr>
            </w:pPr>
            <w:r>
              <w:rPr>
                <w:rFonts w:ascii="Verdana" w:hAnsi="Verdana"/>
              </w:rPr>
              <w:t xml:space="preserve">1 </w:t>
            </w:r>
          </w:p>
          <w:p w:rsidR="006D59EA" w:rsidRDefault="00CF381E">
            <w:pPr>
              <w:pStyle w:val="TableContents"/>
              <w:rPr>
                <w:rFonts w:ascii="Verdana" w:hAnsi="Verdana"/>
              </w:rPr>
            </w:pPr>
            <w:r>
              <w:rPr>
                <w:rFonts w:ascii="Verdana" w:hAnsi="Verdana"/>
              </w:rPr>
              <w:t xml:space="preserve">13 </w:t>
            </w:r>
          </w:p>
          <w:p w:rsidR="006D59EA" w:rsidRDefault="00CF381E">
            <w:pPr>
              <w:pStyle w:val="TableContents"/>
              <w:rPr>
                <w:rFonts w:ascii="Verdana" w:hAnsi="Verdana"/>
              </w:rPr>
            </w:pPr>
            <w:r>
              <w:rPr>
                <w:rFonts w:ascii="Verdana" w:hAnsi="Verdana"/>
              </w:rPr>
              <w:t xml:space="preserve">9 </w:t>
            </w:r>
          </w:p>
          <w:p w:rsidR="006D59EA" w:rsidRDefault="00CF381E">
            <w:pPr>
              <w:pStyle w:val="TableContents"/>
              <w:rPr>
                <w:rFonts w:ascii="Verdana" w:hAnsi="Verdana"/>
              </w:rPr>
            </w:pPr>
            <w:r>
              <w:rPr>
                <w:rFonts w:ascii="Verdana" w:hAnsi="Verdana"/>
              </w:rPr>
              <w:t xml:space="preserve">5 </w:t>
            </w:r>
          </w:p>
          <w:p w:rsidR="006D59EA" w:rsidRDefault="00CF381E">
            <w:pPr>
              <w:pStyle w:val="TableContents"/>
              <w:rPr>
                <w:rFonts w:ascii="Verdana" w:hAnsi="Verdana"/>
              </w:rPr>
            </w:pPr>
            <w:r>
              <w:rPr>
                <w:rFonts w:ascii="Verdana" w:hAnsi="Verdana"/>
              </w:rPr>
              <w:t xml:space="preserve">3 </w:t>
            </w:r>
          </w:p>
          <w:p w:rsidR="006D59EA" w:rsidRDefault="00CF381E">
            <w:pPr>
              <w:pStyle w:val="TableContents"/>
              <w:rPr>
                <w:rFonts w:ascii="Verdana" w:hAnsi="Verdana"/>
              </w:rPr>
            </w:pPr>
            <w:r>
              <w:rPr>
                <w:rFonts w:ascii="Verdana" w:hAnsi="Verdana"/>
              </w:rPr>
              <w:t xml:space="preserve">2 </w:t>
            </w:r>
          </w:p>
          <w:p w:rsidR="006D59EA" w:rsidRDefault="00CF381E">
            <w:pPr>
              <w:pStyle w:val="TableContents"/>
              <w:rPr>
                <w:rFonts w:ascii="Verdana" w:hAnsi="Verdana"/>
              </w:rPr>
            </w:pPr>
            <w:r>
              <w:rPr>
                <w:rFonts w:ascii="Verdana" w:hAnsi="Verdana"/>
              </w:rPr>
              <w:t xml:space="preserve">1 </w:t>
            </w:r>
          </w:p>
        </w:tc>
        <w:tc>
          <w:tcPr>
            <w:tcW w:w="2072"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2 </w:t>
            </w:r>
          </w:p>
          <w:p w:rsidR="006D59EA" w:rsidRDefault="00CF381E">
            <w:pPr>
              <w:pStyle w:val="TableContents"/>
              <w:rPr>
                <w:rFonts w:ascii="Verdana" w:hAnsi="Verdana"/>
              </w:rPr>
            </w:pPr>
            <w:r>
              <w:rPr>
                <w:rFonts w:ascii="Verdana" w:hAnsi="Verdana"/>
              </w:rPr>
              <w:t xml:space="preserve">4 </w:t>
            </w:r>
          </w:p>
          <w:p w:rsidR="006D59EA" w:rsidRDefault="00CF381E">
            <w:pPr>
              <w:pStyle w:val="TableContents"/>
              <w:rPr>
                <w:rFonts w:ascii="Verdana" w:hAnsi="Verdana"/>
              </w:rPr>
            </w:pPr>
            <w:r>
              <w:rPr>
                <w:rFonts w:ascii="Verdana" w:hAnsi="Verdana"/>
              </w:rPr>
              <w:t xml:space="preserve">5 </w:t>
            </w:r>
          </w:p>
          <w:p w:rsidR="006D59EA" w:rsidRDefault="00CF381E">
            <w:pPr>
              <w:pStyle w:val="TableContents"/>
              <w:rPr>
                <w:rFonts w:ascii="Verdana" w:hAnsi="Verdana"/>
              </w:rPr>
            </w:pPr>
            <w:r>
              <w:rPr>
                <w:rFonts w:ascii="Verdana" w:hAnsi="Verdana"/>
              </w:rPr>
              <w:t xml:space="preserve">7 </w:t>
            </w:r>
          </w:p>
          <w:p w:rsidR="006D59EA" w:rsidRDefault="00CF381E">
            <w:pPr>
              <w:pStyle w:val="TableContents"/>
              <w:rPr>
                <w:rFonts w:ascii="Verdana" w:hAnsi="Verdana"/>
              </w:rPr>
            </w:pPr>
            <w:r>
              <w:rPr>
                <w:rFonts w:ascii="Verdana" w:hAnsi="Verdana"/>
              </w:rPr>
              <w:t xml:space="preserve">7 </w:t>
            </w:r>
          </w:p>
          <w:p w:rsidR="006D59EA" w:rsidRDefault="00CF381E">
            <w:pPr>
              <w:pStyle w:val="TableContents"/>
              <w:rPr>
                <w:rFonts w:ascii="Verdana" w:hAnsi="Verdana"/>
              </w:rPr>
            </w:pPr>
            <w:r>
              <w:rPr>
                <w:rFonts w:ascii="Verdana" w:hAnsi="Verdana"/>
              </w:rPr>
              <w:t xml:space="preserve">4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1 </w:t>
            </w:r>
          </w:p>
          <w:p w:rsidR="006D59EA" w:rsidRDefault="00CF381E">
            <w:pPr>
              <w:pStyle w:val="TableContents"/>
              <w:rPr>
                <w:rFonts w:ascii="Verdana" w:hAnsi="Verdana"/>
              </w:rPr>
            </w:pPr>
            <w:r>
              <w:rPr>
                <w:rFonts w:ascii="Verdana" w:hAnsi="Verdana"/>
              </w:rPr>
              <w:t xml:space="preserve">- </w:t>
            </w:r>
          </w:p>
        </w:tc>
        <w:tc>
          <w:tcPr>
            <w:tcW w:w="1971"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1 </w:t>
            </w:r>
          </w:p>
          <w:p w:rsidR="006D59EA" w:rsidRDefault="00CF381E">
            <w:pPr>
              <w:pStyle w:val="TableContents"/>
              <w:rPr>
                <w:rFonts w:ascii="Verdana" w:hAnsi="Verdana"/>
              </w:rPr>
            </w:pPr>
            <w:r>
              <w:rPr>
                <w:rFonts w:ascii="Verdana" w:hAnsi="Verdana"/>
              </w:rPr>
              <w:t xml:space="preserve">8 </w:t>
            </w:r>
          </w:p>
          <w:p w:rsidR="006D59EA" w:rsidRDefault="00CF381E">
            <w:pPr>
              <w:pStyle w:val="TableContents"/>
              <w:rPr>
                <w:rFonts w:ascii="Verdana" w:hAnsi="Verdana"/>
              </w:rPr>
            </w:pPr>
            <w:r>
              <w:rPr>
                <w:rFonts w:ascii="Verdana" w:hAnsi="Verdana"/>
              </w:rPr>
              <w:t xml:space="preserve">2 </w:t>
            </w:r>
          </w:p>
          <w:p w:rsidR="006D59EA" w:rsidRDefault="00CF381E">
            <w:pPr>
              <w:pStyle w:val="TableContents"/>
              <w:rPr>
                <w:rFonts w:ascii="Verdana" w:hAnsi="Verdana"/>
              </w:rPr>
            </w:pPr>
            <w:r>
              <w:rPr>
                <w:rFonts w:ascii="Verdana" w:hAnsi="Verdana"/>
              </w:rPr>
              <w:t xml:space="preserve">8 </w:t>
            </w:r>
          </w:p>
          <w:p w:rsidR="006D59EA" w:rsidRDefault="00CF381E">
            <w:pPr>
              <w:pStyle w:val="TableContents"/>
              <w:rPr>
                <w:rFonts w:ascii="Verdana" w:hAnsi="Verdana"/>
              </w:rPr>
            </w:pPr>
            <w:r>
              <w:rPr>
                <w:rFonts w:ascii="Verdana" w:hAnsi="Verdana"/>
              </w:rPr>
              <w:t xml:space="preserve">4 </w:t>
            </w:r>
          </w:p>
          <w:p w:rsidR="006D59EA" w:rsidRDefault="00CF381E">
            <w:pPr>
              <w:pStyle w:val="TableContents"/>
              <w:rPr>
                <w:rFonts w:ascii="Verdana" w:hAnsi="Verdana"/>
              </w:rPr>
            </w:pPr>
            <w:r>
              <w:rPr>
                <w:rFonts w:ascii="Verdana" w:hAnsi="Verdana"/>
              </w:rPr>
              <w:t xml:space="preserve">- </w:t>
            </w:r>
          </w:p>
          <w:p w:rsidR="006D59EA" w:rsidRDefault="00CF381E">
            <w:pPr>
              <w:pStyle w:val="TableContents"/>
              <w:rPr>
                <w:rFonts w:ascii="Verdana" w:hAnsi="Verdana"/>
              </w:rPr>
            </w:pPr>
            <w:r>
              <w:rPr>
                <w:rFonts w:ascii="Verdana" w:hAnsi="Verdana"/>
              </w:rPr>
              <w:t xml:space="preserve">5 </w:t>
            </w:r>
          </w:p>
          <w:p w:rsidR="006D59EA" w:rsidRDefault="00CF381E">
            <w:pPr>
              <w:pStyle w:val="TableContents"/>
              <w:rPr>
                <w:rFonts w:ascii="Verdana" w:hAnsi="Verdana"/>
              </w:rPr>
            </w:pPr>
            <w:r>
              <w:rPr>
                <w:rFonts w:ascii="Verdana" w:hAnsi="Verdana"/>
              </w:rPr>
              <w:t xml:space="preserve">1 </w:t>
            </w:r>
          </w:p>
          <w:p w:rsidR="006D59EA" w:rsidRDefault="00CF381E">
            <w:pPr>
              <w:pStyle w:val="TableContents"/>
              <w:rPr>
                <w:rFonts w:ascii="Verdana" w:hAnsi="Verdana"/>
              </w:rPr>
            </w:pPr>
            <w:r>
              <w:rPr>
                <w:rFonts w:ascii="Verdana" w:hAnsi="Verdana"/>
              </w:rPr>
              <w:t xml:space="preserve">1 </w:t>
            </w:r>
          </w:p>
        </w:tc>
      </w:tr>
      <w:tr w:rsidR="006D59EA">
        <w:tc>
          <w:tcPr>
            <w:tcW w:w="2041" w:type="dxa"/>
            <w:tcBorders>
              <w:left w:val="double" w:sz="1" w:space="0" w:color="808080"/>
              <w:bottom w:val="double" w:sz="1" w:space="0" w:color="808080"/>
            </w:tcBorders>
          </w:tcPr>
          <w:p w:rsidR="006D59EA" w:rsidRDefault="00CF381E">
            <w:pPr>
              <w:pStyle w:val="TableContents"/>
            </w:pPr>
            <w:r>
              <w:t xml:space="preserve">  </w:t>
            </w:r>
          </w:p>
        </w:tc>
        <w:tc>
          <w:tcPr>
            <w:tcW w:w="2072" w:type="dxa"/>
            <w:tcBorders>
              <w:left w:val="double" w:sz="1" w:space="0" w:color="808080"/>
              <w:bottom w:val="double" w:sz="1" w:space="0" w:color="808080"/>
            </w:tcBorders>
          </w:tcPr>
          <w:p w:rsidR="006D59EA" w:rsidRDefault="00CF381E">
            <w:pPr>
              <w:pStyle w:val="TableContents"/>
              <w:rPr>
                <w:rFonts w:ascii="Verdana" w:eastAsia="Liberation Serif" w:hAnsi="Verdana"/>
              </w:rPr>
            </w:pPr>
            <w:r>
              <w:rPr>
                <w:rFonts w:ascii="Verdana" w:eastAsia="Liberation Serif" w:hAnsi="Verdana"/>
              </w:rPr>
              <w:t xml:space="preserve">КамАЗ -5511 </w:t>
            </w:r>
          </w:p>
        </w:tc>
        <w:tc>
          <w:tcPr>
            <w:tcW w:w="2072" w:type="dxa"/>
            <w:tcBorders>
              <w:left w:val="double" w:sz="1" w:space="0" w:color="808080"/>
              <w:bottom w:val="double" w:sz="1" w:space="0" w:color="808080"/>
            </w:tcBorders>
          </w:tcPr>
          <w:p w:rsidR="006D59EA" w:rsidRDefault="00CF381E">
            <w:pPr>
              <w:pStyle w:val="TableContents"/>
              <w:rPr>
                <w:rFonts w:ascii="Verdana" w:hAnsi="Verdana" w:cs="Verdana"/>
              </w:rPr>
            </w:pPr>
            <w:r>
              <w:rPr>
                <w:rFonts w:ascii="Verdana" w:hAnsi="Verdana" w:cs="Verdana"/>
              </w:rPr>
              <w:t xml:space="preserve">КамАЗ -5410 </w:t>
            </w:r>
          </w:p>
        </w:tc>
        <w:tc>
          <w:tcPr>
            <w:tcW w:w="1971" w:type="dxa"/>
            <w:tcBorders>
              <w:left w:val="double" w:sz="1" w:space="0" w:color="808080"/>
              <w:bottom w:val="double" w:sz="1" w:space="0" w:color="808080"/>
              <w:right w:val="double" w:sz="1" w:space="0" w:color="808080"/>
            </w:tcBorders>
          </w:tcPr>
          <w:p w:rsidR="006D59EA" w:rsidRDefault="00CF381E">
            <w:pPr>
              <w:pStyle w:val="TableContents"/>
              <w:rPr>
                <w:rFonts w:ascii="Verdana" w:hAnsi="Verdana" w:cs="Verdana"/>
              </w:rPr>
            </w:pPr>
            <w:r>
              <w:rPr>
                <w:rFonts w:ascii="Verdana" w:hAnsi="Verdana" w:cs="Verdana"/>
              </w:rPr>
              <w:t xml:space="preserve">ЗиЛ -130 </w:t>
            </w:r>
          </w:p>
        </w:tc>
      </w:tr>
    </w:tbl>
    <w:p w:rsidR="006D59EA" w:rsidRDefault="00CF381E">
      <w:pPr>
        <w:pStyle w:val="a3"/>
        <w:rPr>
          <w:rFonts w:ascii="Verdana" w:hAnsi="Verdana" w:cs="Verdana"/>
        </w:rPr>
      </w:pPr>
      <w:r>
        <w:rPr>
          <w:rFonts w:ascii="Verdana" w:hAnsi="Verdana" w:cs="Verdana"/>
        </w:rPr>
        <w:t xml:space="preserve">В таблице №3 приведены пробеги автомобилей, составляющих основу автомобильного парка предприятия. Анализируя данную таблицу можно сказать, что почти половина автомобилей прошла первый капитальный ремонт, так как почти весь автомобильный парк, который сейчас эксплуатируется 1986 года выпуска. </w:t>
      </w:r>
    </w:p>
    <w:p w:rsidR="006D59EA" w:rsidRDefault="00CF381E">
      <w:pPr>
        <w:pStyle w:val="a3"/>
        <w:rPr>
          <w:rFonts w:ascii="Verdana" w:hAnsi="Verdana"/>
        </w:rPr>
      </w:pPr>
      <w:r>
        <w:rPr>
          <w:rFonts w:ascii="Verdana" w:hAnsi="Verdana"/>
        </w:rPr>
        <w:t xml:space="preserve">Пополнение парка новыми автомобилями не целесообразно, из-за низкого коэффициента выпуска (причина этому - отсутствие работы) . </w:t>
      </w:r>
    </w:p>
    <w:p w:rsidR="006D59EA" w:rsidRDefault="00CF381E">
      <w:pPr>
        <w:pStyle w:val="a3"/>
        <w:rPr>
          <w:rFonts w:ascii="Verdana" w:hAnsi="Verdana"/>
        </w:rPr>
      </w:pPr>
      <w:r>
        <w:rPr>
          <w:rFonts w:ascii="Verdana" w:hAnsi="Verdana"/>
        </w:rPr>
        <w:t xml:space="preserve">Автомобили ЗиЛ-130 имеют больший процент автомобилей, не прошедших первый капитальный ремонт. Это объясняется тем, что автомобили данной марки в основном работают в черте города и имеют несколько обновленных машин. Сравнительно небольшой пробег тягачей объясняется отсутствием работы. </w:t>
      </w:r>
    </w:p>
    <w:p w:rsidR="006D59EA" w:rsidRDefault="00CF381E">
      <w:pPr>
        <w:pStyle w:val="a3"/>
      </w:pPr>
      <w:r>
        <w:t xml:space="preserve">  </w:t>
      </w:r>
    </w:p>
    <w:p w:rsidR="006D59EA" w:rsidRDefault="00CF381E">
      <w:pPr>
        <w:pStyle w:val="a3"/>
        <w:rPr>
          <w:rFonts w:ascii="Verdana" w:eastAsia="Liberation Serif" w:hAnsi="Verdana"/>
        </w:rPr>
      </w:pPr>
      <w:r>
        <w:rPr>
          <w:rFonts w:ascii="Verdana" w:eastAsia="Liberation Serif" w:hAnsi="Verdana"/>
        </w:rPr>
        <w:t xml:space="preserve">2 ТЕХНОЛОГИЧЕСКАЯ ЧАСТЬ </w:t>
      </w:r>
    </w:p>
    <w:p w:rsidR="006D59EA" w:rsidRDefault="00CF381E">
      <w:pPr>
        <w:pStyle w:val="a3"/>
        <w:numPr>
          <w:ilvl w:val="1"/>
          <w:numId w:val="1"/>
        </w:numPr>
        <w:tabs>
          <w:tab w:val="left" w:pos="1414"/>
        </w:tabs>
        <w:rPr>
          <w:rFonts w:ascii="Verdana" w:hAnsi="Verdana" w:cs="Verdana"/>
        </w:rPr>
      </w:pPr>
      <w:r>
        <w:rPr>
          <w:rFonts w:ascii="Verdana" w:hAnsi="Verdana" w:cs="Verdana"/>
        </w:rPr>
        <w:t xml:space="preserve">Корректирование периодичности технического обслуживания </w:t>
      </w:r>
    </w:p>
    <w:p w:rsidR="006D59EA" w:rsidRDefault="00CF381E">
      <w:pPr>
        <w:pStyle w:val="a3"/>
        <w:rPr>
          <w:rFonts w:ascii="Verdana" w:hAnsi="Verdana" w:cs="Verdana"/>
        </w:rPr>
      </w:pPr>
      <w:r>
        <w:rPr>
          <w:rFonts w:ascii="Verdana" w:hAnsi="Verdana" w:cs="Verdana"/>
        </w:rPr>
        <w:t xml:space="preserve">L </w:t>
      </w:r>
      <w:r>
        <w:rPr>
          <w:rFonts w:ascii="Verdana" w:hAnsi="Verdana" w:cs="Verdana"/>
          <w:position w:val="-7"/>
        </w:rPr>
        <w:t xml:space="preserve">1,2 </w:t>
      </w:r>
      <w:r>
        <w:rPr>
          <w:rFonts w:ascii="Verdana" w:hAnsi="Verdana" w:cs="Verdana"/>
        </w:rPr>
        <w:t xml:space="preserve">=L </w:t>
      </w:r>
      <w:r>
        <w:rPr>
          <w:rFonts w:ascii="Verdana" w:hAnsi="Verdana" w:cs="Verdana"/>
          <w:position w:val="8"/>
        </w:rPr>
        <w:t xml:space="preserve">/ </w:t>
      </w:r>
      <w:r>
        <w:rPr>
          <w:rFonts w:ascii="Verdana" w:hAnsi="Verdana" w:cs="Verdana"/>
          <w:position w:val="-7"/>
        </w:rPr>
        <w:t xml:space="preserve">1,2 </w:t>
      </w:r>
      <w:r>
        <w:rPr>
          <w:rFonts w:ascii="Verdana" w:hAnsi="Verdana" w:cs="Verdana"/>
        </w:rPr>
        <w:t xml:space="preserve">*K </w:t>
      </w:r>
      <w:r>
        <w:rPr>
          <w:rFonts w:ascii="Verdana" w:hAnsi="Verdana" w:cs="Verdana"/>
          <w:position w:val="-7"/>
        </w:rPr>
        <w:t xml:space="preserve">1 </w:t>
      </w:r>
      <w:r>
        <w:rPr>
          <w:rFonts w:ascii="Verdana" w:hAnsi="Verdana" w:cs="Verdana"/>
        </w:rPr>
        <w:t xml:space="preserve">*K </w:t>
      </w:r>
      <w:r>
        <w:rPr>
          <w:rFonts w:ascii="Verdana" w:hAnsi="Verdana" w:cs="Verdana"/>
          <w:position w:val="-7"/>
        </w:rPr>
        <w:t xml:space="preserve">3 </w:t>
      </w:r>
      <w:r>
        <w:rPr>
          <w:rFonts w:ascii="Verdana" w:hAnsi="Verdana" w:cs="Verdana"/>
        </w:rPr>
        <w:t xml:space="preserve">(1) где, L </w:t>
      </w:r>
      <w:r>
        <w:rPr>
          <w:rFonts w:ascii="Verdana" w:hAnsi="Verdana" w:cs="Verdana"/>
          <w:position w:val="-7"/>
        </w:rPr>
        <w:t xml:space="preserve">1,2 </w:t>
      </w:r>
      <w:r>
        <w:rPr>
          <w:rFonts w:ascii="Verdana" w:hAnsi="Verdana" w:cs="Verdana"/>
        </w:rPr>
        <w:t xml:space="preserve">- откорректированная периодичность обслуживания соответствующего вида, км. </w:t>
      </w:r>
    </w:p>
    <w:p w:rsidR="006D59EA" w:rsidRDefault="00CF381E">
      <w:pPr>
        <w:pStyle w:val="a3"/>
        <w:rPr>
          <w:rFonts w:ascii="Verdana" w:hAnsi="Verdana"/>
        </w:rPr>
      </w:pPr>
      <w:r>
        <w:rPr>
          <w:rFonts w:ascii="Verdana" w:hAnsi="Verdana"/>
        </w:rPr>
        <w:t xml:space="preserve">L </w:t>
      </w:r>
      <w:r>
        <w:rPr>
          <w:rFonts w:ascii="Verdana" w:hAnsi="Verdana"/>
          <w:position w:val="8"/>
        </w:rPr>
        <w:t xml:space="preserve">/ </w:t>
      </w:r>
      <w:r>
        <w:rPr>
          <w:rFonts w:ascii="Verdana" w:hAnsi="Verdana"/>
          <w:position w:val="-7"/>
        </w:rPr>
        <w:t xml:space="preserve">1,2 </w:t>
      </w:r>
      <w:r>
        <w:rPr>
          <w:rFonts w:ascii="Verdana" w:hAnsi="Verdana"/>
        </w:rPr>
        <w:t xml:space="preserve">- периодичность технического обслуживания соответствующего вида, км. </w:t>
      </w:r>
    </w:p>
    <w:p w:rsidR="006D59EA" w:rsidRDefault="00CF381E">
      <w:pPr>
        <w:pStyle w:val="a3"/>
        <w:rPr>
          <w:rFonts w:ascii="Verdana" w:hAnsi="Verdana"/>
        </w:rPr>
      </w:pPr>
      <w:r>
        <w:rPr>
          <w:rFonts w:ascii="Verdana" w:hAnsi="Verdana"/>
        </w:rPr>
        <w:t xml:space="preserve">K </w:t>
      </w:r>
      <w:r>
        <w:rPr>
          <w:rFonts w:ascii="Verdana" w:hAnsi="Verdana"/>
          <w:position w:val="-7"/>
        </w:rPr>
        <w:t xml:space="preserve">1 </w:t>
      </w:r>
      <w:r>
        <w:rPr>
          <w:rFonts w:ascii="Verdana" w:hAnsi="Verdana"/>
        </w:rPr>
        <w:t xml:space="preserve">- коэффициент корректирования, учитывающий категорию условий эксплуатации. </w:t>
      </w:r>
    </w:p>
    <w:p w:rsidR="006D59EA" w:rsidRDefault="00CF381E">
      <w:pPr>
        <w:pStyle w:val="a3"/>
        <w:rPr>
          <w:rFonts w:ascii="Verdana" w:hAnsi="Verdana"/>
        </w:rPr>
      </w:pPr>
      <w:r>
        <w:rPr>
          <w:rFonts w:ascii="Verdana" w:hAnsi="Verdana"/>
        </w:rPr>
        <w:t xml:space="preserve">K </w:t>
      </w:r>
      <w:r>
        <w:rPr>
          <w:rFonts w:ascii="Verdana" w:hAnsi="Verdana"/>
          <w:position w:val="-7"/>
        </w:rPr>
        <w:t xml:space="preserve">3 </w:t>
      </w:r>
      <w:r>
        <w:rPr>
          <w:rFonts w:ascii="Verdana" w:hAnsi="Verdana"/>
        </w:rPr>
        <w:t xml:space="preserve">- коэффициент корректирования, учитывающий природно-климатические условия. </w:t>
      </w:r>
    </w:p>
    <w:p w:rsidR="006D59EA" w:rsidRDefault="00CF381E">
      <w:pPr>
        <w:pStyle w:val="a3"/>
        <w:rPr>
          <w:rFonts w:ascii="Verdana" w:hAnsi="Verdana"/>
        </w:rPr>
      </w:pPr>
      <w:r>
        <w:rPr>
          <w:rFonts w:ascii="Verdana" w:hAnsi="Verdana"/>
        </w:rPr>
        <w:t xml:space="preserve">КамАЗ -5511 КамАЗ -5410 L </w:t>
      </w:r>
      <w:r>
        <w:rPr>
          <w:rFonts w:ascii="Verdana" w:hAnsi="Verdana"/>
          <w:position w:val="-7"/>
        </w:rPr>
        <w:t xml:space="preserve">1 </w:t>
      </w:r>
      <w:r>
        <w:rPr>
          <w:rFonts w:ascii="Verdana" w:hAnsi="Verdana"/>
        </w:rPr>
        <w:t xml:space="preserve">= 3000 * 0,8 * 0,9 = 2160 ЗиЛ -130 L </w:t>
      </w:r>
      <w:r>
        <w:rPr>
          <w:rFonts w:ascii="Verdana" w:hAnsi="Verdana"/>
          <w:position w:val="-7"/>
        </w:rPr>
        <w:t xml:space="preserve">2 </w:t>
      </w:r>
      <w:r>
        <w:rPr>
          <w:rFonts w:ascii="Verdana" w:hAnsi="Verdana"/>
        </w:rPr>
        <w:t xml:space="preserve">= 12000 * 0,8 * 0,9 = 8640   Корректирование периодичности ТО-1 по среднесуточному пробегу.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1C </w:t>
      </w:r>
      <w:r>
        <w:rPr>
          <w:rFonts w:ascii="Verdana" w:hAnsi="Verdana"/>
        </w:rPr>
        <w:t xml:space="preserve">= L </w:t>
      </w:r>
      <w:r>
        <w:rPr>
          <w:rFonts w:ascii="Verdana" w:hAnsi="Verdana"/>
          <w:position w:val="-7"/>
        </w:rPr>
        <w:t xml:space="preserve">1 </w:t>
      </w:r>
      <w:r>
        <w:rPr>
          <w:rFonts w:ascii="Verdana" w:hAnsi="Verdana"/>
        </w:rPr>
        <w:t xml:space="preserve">/L </w:t>
      </w:r>
      <w:r>
        <w:rPr>
          <w:rFonts w:ascii="Verdana" w:hAnsi="Verdana"/>
          <w:position w:val="-7"/>
        </w:rPr>
        <w:t xml:space="preserve">CC </w:t>
      </w:r>
      <w:r>
        <w:rPr>
          <w:rFonts w:ascii="Verdana" w:hAnsi="Verdana"/>
        </w:rPr>
        <w:t xml:space="preserve">= n” n </w:t>
      </w:r>
      <w:r>
        <w:rPr>
          <w:rFonts w:ascii="Verdana" w:hAnsi="Verdana"/>
          <w:position w:val="8"/>
        </w:rPr>
        <w:t xml:space="preserve">/ </w:t>
      </w:r>
      <w:r>
        <w:rPr>
          <w:rFonts w:ascii="Verdana" w:hAnsi="Verdana"/>
        </w:rPr>
        <w:t xml:space="preserve">* L </w:t>
      </w:r>
      <w:r>
        <w:rPr>
          <w:rFonts w:ascii="Verdana" w:hAnsi="Verdana"/>
          <w:position w:val="-7"/>
        </w:rPr>
        <w:t xml:space="preserve">CC </w:t>
      </w:r>
      <w:r>
        <w:rPr>
          <w:rFonts w:ascii="Verdana" w:hAnsi="Verdana"/>
        </w:rPr>
        <w:t xml:space="preserve">(2) где, L </w:t>
      </w:r>
      <w:r>
        <w:rPr>
          <w:rFonts w:ascii="Verdana" w:hAnsi="Verdana"/>
          <w:position w:val="-7"/>
        </w:rPr>
        <w:t xml:space="preserve">1C </w:t>
      </w:r>
      <w:r>
        <w:rPr>
          <w:rFonts w:ascii="Verdana" w:hAnsi="Verdana"/>
        </w:rPr>
        <w:t xml:space="preserve">- периодичность ТО-1, откорректированная по среднесуточному пробегу, км.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1 </w:t>
      </w:r>
      <w:r>
        <w:rPr>
          <w:rFonts w:ascii="Verdana" w:hAnsi="Verdana"/>
        </w:rPr>
        <w:t xml:space="preserve">- откорректированная периодичность ТО-1, км.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CC </w:t>
      </w:r>
      <w:r>
        <w:rPr>
          <w:rFonts w:ascii="Verdana" w:hAnsi="Verdana"/>
        </w:rPr>
        <w:t xml:space="preserve">- среднесуточный пробег, км. </w:t>
      </w:r>
    </w:p>
    <w:p w:rsidR="006D59EA" w:rsidRDefault="00CF381E">
      <w:pPr>
        <w:pStyle w:val="a3"/>
        <w:rPr>
          <w:rFonts w:ascii="Verdana" w:hAnsi="Verdana"/>
        </w:rPr>
      </w:pPr>
      <w:r>
        <w:rPr>
          <w:rFonts w:ascii="Verdana" w:hAnsi="Verdana"/>
        </w:rPr>
        <w:t xml:space="preserve">n и n </w:t>
      </w:r>
      <w:r>
        <w:rPr>
          <w:rFonts w:ascii="Verdana" w:hAnsi="Verdana"/>
          <w:position w:val="8"/>
        </w:rPr>
        <w:t xml:space="preserve">/ </w:t>
      </w:r>
      <w:r>
        <w:rPr>
          <w:rFonts w:ascii="Verdana" w:hAnsi="Verdana"/>
        </w:rPr>
        <w:t xml:space="preserve">- кратность периодичности ТО-1 среднесуточному пробегу. </w:t>
      </w:r>
    </w:p>
    <w:p w:rsidR="006D59EA" w:rsidRDefault="00CF381E">
      <w:pPr>
        <w:pStyle w:val="a3"/>
        <w:rPr>
          <w:rFonts w:ascii="Verdana" w:hAnsi="Verdana"/>
        </w:rPr>
      </w:pPr>
      <w:r>
        <w:rPr>
          <w:rFonts w:ascii="Verdana" w:hAnsi="Verdana"/>
        </w:rPr>
        <w:t xml:space="preserve">КамАЗ - 5511 КамАЗ - 5410 ЗиЛ - 130 L </w:t>
      </w:r>
      <w:r>
        <w:rPr>
          <w:rFonts w:ascii="Verdana" w:hAnsi="Verdana"/>
          <w:position w:val="-7"/>
        </w:rPr>
        <w:t xml:space="preserve">1C </w:t>
      </w:r>
      <w:r>
        <w:rPr>
          <w:rFonts w:ascii="Verdana" w:hAnsi="Verdana"/>
        </w:rPr>
        <w:t xml:space="preserve">= 2160/240 = 9” 2196   Корректирование периодичности ТО-2 по среднесуточному пробегу.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2C </w:t>
      </w:r>
      <w:r>
        <w:rPr>
          <w:rFonts w:ascii="Verdana" w:hAnsi="Verdana"/>
        </w:rPr>
        <w:t xml:space="preserve">= L </w:t>
      </w:r>
      <w:r>
        <w:rPr>
          <w:rFonts w:ascii="Verdana" w:hAnsi="Verdana"/>
          <w:position w:val="-7"/>
        </w:rPr>
        <w:t xml:space="preserve">2 </w:t>
      </w:r>
      <w:r>
        <w:rPr>
          <w:rFonts w:ascii="Verdana" w:hAnsi="Verdana"/>
        </w:rPr>
        <w:t xml:space="preserve">/L </w:t>
      </w:r>
      <w:r>
        <w:rPr>
          <w:rFonts w:ascii="Verdana" w:hAnsi="Verdana"/>
          <w:position w:val="-7"/>
        </w:rPr>
        <w:t xml:space="preserve">1C </w:t>
      </w:r>
      <w:r>
        <w:rPr>
          <w:rFonts w:ascii="Verdana" w:hAnsi="Verdana"/>
        </w:rPr>
        <w:t xml:space="preserve">= n” n </w:t>
      </w:r>
      <w:r>
        <w:rPr>
          <w:rFonts w:ascii="Verdana" w:hAnsi="Verdana"/>
          <w:position w:val="8"/>
        </w:rPr>
        <w:t xml:space="preserve">/ </w:t>
      </w:r>
      <w:r>
        <w:rPr>
          <w:rFonts w:ascii="Verdana" w:hAnsi="Verdana"/>
        </w:rPr>
        <w:t xml:space="preserve">* L </w:t>
      </w:r>
      <w:r>
        <w:rPr>
          <w:rFonts w:ascii="Verdana" w:hAnsi="Verdana"/>
          <w:position w:val="-7"/>
        </w:rPr>
        <w:t xml:space="preserve">1C </w:t>
      </w:r>
      <w:r>
        <w:rPr>
          <w:rFonts w:ascii="Verdana" w:hAnsi="Verdana"/>
        </w:rPr>
        <w:t xml:space="preserve">(3) где, L </w:t>
      </w:r>
      <w:r>
        <w:rPr>
          <w:rFonts w:ascii="Verdana" w:hAnsi="Verdana"/>
          <w:position w:val="-7"/>
        </w:rPr>
        <w:t xml:space="preserve">2C </w:t>
      </w:r>
      <w:r>
        <w:rPr>
          <w:rFonts w:ascii="Verdana" w:hAnsi="Verdana"/>
        </w:rPr>
        <w:t xml:space="preserve">- периодичность ТО-2, откорректированная по среднесуточному пробегу, км.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2 </w:t>
      </w:r>
      <w:r>
        <w:rPr>
          <w:rFonts w:ascii="Verdana" w:hAnsi="Verdana"/>
        </w:rPr>
        <w:t xml:space="preserve">- откорректированная периодичность ТО-2, км. </w:t>
      </w:r>
    </w:p>
    <w:p w:rsidR="006D59EA" w:rsidRDefault="00CF381E">
      <w:pPr>
        <w:pStyle w:val="a3"/>
        <w:rPr>
          <w:rFonts w:ascii="Verdana" w:hAnsi="Verdana"/>
        </w:rPr>
      </w:pPr>
      <w:r>
        <w:rPr>
          <w:rFonts w:ascii="Verdana" w:hAnsi="Verdana"/>
        </w:rPr>
        <w:t xml:space="preserve">L </w:t>
      </w:r>
      <w:r>
        <w:rPr>
          <w:rFonts w:ascii="Verdana" w:hAnsi="Verdana"/>
          <w:position w:val="-7"/>
        </w:rPr>
        <w:t xml:space="preserve">1C </w:t>
      </w:r>
      <w:r>
        <w:rPr>
          <w:rFonts w:ascii="Verdana" w:hAnsi="Verdana"/>
        </w:rPr>
        <w:t xml:space="preserve">- периодичность ТО-1, откорректированная по среднесуточному пробегу, км. </w:t>
      </w:r>
    </w:p>
    <w:p w:rsidR="006D59EA" w:rsidRDefault="00CF381E">
      <w:pPr>
        <w:pStyle w:val="a3"/>
        <w:rPr>
          <w:rFonts w:ascii="Verdana" w:hAnsi="Verdana"/>
        </w:rPr>
      </w:pPr>
      <w:r>
        <w:rPr>
          <w:rFonts w:ascii="Verdana" w:hAnsi="Verdana"/>
        </w:rPr>
        <w:t xml:space="preserve">n и n </w:t>
      </w:r>
      <w:r>
        <w:rPr>
          <w:rFonts w:ascii="Verdana" w:hAnsi="Verdana"/>
          <w:position w:val="8"/>
        </w:rPr>
        <w:t xml:space="preserve">/ </w:t>
      </w:r>
      <w:r>
        <w:rPr>
          <w:rFonts w:ascii="Verdana" w:hAnsi="Verdana"/>
        </w:rPr>
        <w:t xml:space="preserve">- кратность периодичности ТО-1 среднесуточному пробегу. </w:t>
      </w:r>
    </w:p>
    <w:p w:rsidR="006D59EA" w:rsidRDefault="00CF381E">
      <w:pPr>
        <w:pStyle w:val="a3"/>
        <w:rPr>
          <w:rFonts w:ascii="Verdana" w:hAnsi="Verdana"/>
        </w:rPr>
      </w:pPr>
      <w:r>
        <w:rPr>
          <w:rFonts w:ascii="Verdana" w:hAnsi="Verdana"/>
        </w:rPr>
        <w:t xml:space="preserve">КамАЗ - 5511 КамАЗ - 5410 ЗиЛ - 130 L </w:t>
      </w:r>
      <w:r>
        <w:rPr>
          <w:rFonts w:ascii="Verdana" w:hAnsi="Verdana"/>
          <w:position w:val="-7"/>
        </w:rPr>
        <w:t xml:space="preserve">2C </w:t>
      </w:r>
      <w:r>
        <w:rPr>
          <w:rFonts w:ascii="Verdana" w:hAnsi="Verdana"/>
        </w:rPr>
        <w:t xml:space="preserve">= 8640/2196 = 3,9” 8784   </w:t>
      </w:r>
      <w:bookmarkStart w:id="0" w:name="_GoBack"/>
      <w:bookmarkEnd w:id="0"/>
    </w:p>
    <w:sectPr w:rsidR="006D59E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RTF_Num 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name w:val="RTF_Num 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C"/>
    <w:multiLevelType w:val="multilevel"/>
    <w:tmpl w:val="0000000C"/>
    <w:name w:val="RTF_Num 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name w:val="RTF_Num 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E"/>
    <w:multiLevelType w:val="multilevel"/>
    <w:tmpl w:val="0000000E"/>
    <w:name w:val="RTF_Num 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F"/>
    <w:multiLevelType w:val="multilevel"/>
    <w:tmpl w:val="0000000F"/>
    <w:name w:val="RTF_Num 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0"/>
    <w:multiLevelType w:val="multilevel"/>
    <w:tmpl w:val="00000010"/>
    <w:name w:val="RTF_Num 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1"/>
    <w:multiLevelType w:val="multilevel"/>
    <w:tmpl w:val="00000011"/>
    <w:name w:val="RTF_Num 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12"/>
    <w:multiLevelType w:val="multilevel"/>
    <w:tmpl w:val="00000012"/>
    <w:name w:val="RTF_Num 1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3"/>
    <w:multiLevelType w:val="multilevel"/>
    <w:tmpl w:val="00000013"/>
    <w:name w:val="RTF_Num 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14"/>
    <w:multiLevelType w:val="multilevel"/>
    <w:tmpl w:val="00000014"/>
    <w:name w:val="RTF_Num 2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15"/>
    <w:multiLevelType w:val="multilevel"/>
    <w:tmpl w:val="00000015"/>
    <w:name w:val="RTF_Num 2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0000016"/>
    <w:multiLevelType w:val="multilevel"/>
    <w:tmpl w:val="00000016"/>
    <w:name w:val="RTF_Num 2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00000017"/>
    <w:multiLevelType w:val="multilevel"/>
    <w:tmpl w:val="00000017"/>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1E"/>
    <w:rsid w:val="00436766"/>
    <w:rsid w:val="006D59EA"/>
    <w:rsid w:val="00C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A92E-FDB2-4D3B-9152-EF22DE7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810">
    <w:name w:val="RTF_Num 8 10"/>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010">
    <w:name w:val="RTF_Num 10 10"/>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210">
    <w:name w:val="RTF_Num 12 10"/>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310">
    <w:name w:val="RTF_Num 13 10"/>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410">
    <w:name w:val="RTF_Num 14 10"/>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510">
    <w:name w:val="RTF_Num 15 10"/>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610">
    <w:name w:val="RTF_Num 16 10"/>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710">
    <w:name w:val="RTF_Num 17 10"/>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810">
    <w:name w:val="RTF_Num 18 10"/>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1910">
    <w:name w:val="RTF_Num 19 10"/>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010">
    <w:name w:val="RTF_Num 20 10"/>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110">
    <w:name w:val="RTF_Num 21 10"/>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210">
    <w:name w:val="RTF_Num 22 10"/>
  </w:style>
  <w:style w:type="character" w:customStyle="1" w:styleId="RTFNum231">
    <w:name w:val="RTF_Num 23 1"/>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310">
    <w:name w:val="RTF_Num 23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23"/>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4415</Characters>
  <Application>Microsoft Office Word</Application>
  <DocSecurity>0</DocSecurity>
  <Lines>36</Lines>
  <Paragraphs>10</Paragraphs>
  <ScaleCrop>false</ScaleCrop>
  <Company>diakov.net</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2014-08-16T09:23:00Z</dcterms:created>
  <dcterms:modified xsi:type="dcterms:W3CDTF">2014-08-16T09:23:00Z</dcterms:modified>
</cp:coreProperties>
</file>