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09" w:rsidRDefault="00791F09" w:rsidP="00791F09">
      <w:pPr>
        <w:pStyle w:val="a5"/>
        <w:suppressAutoHyphens/>
        <w:ind w:firstLine="709"/>
        <w:outlineLvl w:val="0"/>
        <w:rPr>
          <w:b/>
          <w:lang w:val="en-US"/>
        </w:rPr>
      </w:pPr>
      <w:bookmarkStart w:id="0" w:name="_Toc148422231"/>
    </w:p>
    <w:p w:rsidR="00791F09" w:rsidRDefault="00791F09" w:rsidP="00791F09">
      <w:pPr>
        <w:pStyle w:val="a5"/>
        <w:suppressAutoHyphens/>
        <w:ind w:firstLine="709"/>
        <w:outlineLvl w:val="0"/>
        <w:rPr>
          <w:b/>
          <w:lang w:val="en-US"/>
        </w:rPr>
      </w:pPr>
    </w:p>
    <w:p w:rsidR="00791F09" w:rsidRDefault="00791F09" w:rsidP="00791F09">
      <w:pPr>
        <w:pStyle w:val="a5"/>
        <w:suppressAutoHyphens/>
        <w:ind w:firstLine="709"/>
        <w:outlineLvl w:val="0"/>
        <w:rPr>
          <w:b/>
          <w:lang w:val="en-US"/>
        </w:rPr>
      </w:pPr>
    </w:p>
    <w:p w:rsidR="00791F09" w:rsidRDefault="00791F09" w:rsidP="00791F09">
      <w:pPr>
        <w:pStyle w:val="a5"/>
        <w:suppressAutoHyphens/>
        <w:ind w:firstLine="709"/>
        <w:outlineLvl w:val="0"/>
        <w:rPr>
          <w:b/>
          <w:lang w:val="en-US"/>
        </w:rPr>
      </w:pPr>
    </w:p>
    <w:p w:rsidR="00791F09" w:rsidRDefault="00791F09" w:rsidP="00791F09">
      <w:pPr>
        <w:pStyle w:val="a5"/>
        <w:suppressAutoHyphens/>
        <w:ind w:firstLine="709"/>
        <w:outlineLvl w:val="0"/>
        <w:rPr>
          <w:b/>
          <w:lang w:val="en-US"/>
        </w:rPr>
      </w:pPr>
    </w:p>
    <w:p w:rsidR="00791F09" w:rsidRDefault="00791F09" w:rsidP="00791F09">
      <w:pPr>
        <w:pStyle w:val="a5"/>
        <w:suppressAutoHyphens/>
        <w:ind w:firstLine="709"/>
        <w:outlineLvl w:val="0"/>
        <w:rPr>
          <w:b/>
          <w:lang w:val="en-US"/>
        </w:rPr>
      </w:pPr>
    </w:p>
    <w:p w:rsidR="00791F09" w:rsidRDefault="00791F09" w:rsidP="00791F09">
      <w:pPr>
        <w:pStyle w:val="a5"/>
        <w:suppressAutoHyphens/>
        <w:ind w:firstLine="709"/>
        <w:outlineLvl w:val="0"/>
        <w:rPr>
          <w:b/>
          <w:lang w:val="en-US"/>
        </w:rPr>
      </w:pPr>
    </w:p>
    <w:p w:rsidR="00791F09" w:rsidRDefault="00791F09" w:rsidP="00791F09">
      <w:pPr>
        <w:pStyle w:val="a5"/>
        <w:suppressAutoHyphens/>
        <w:ind w:firstLine="709"/>
        <w:outlineLvl w:val="0"/>
        <w:rPr>
          <w:b/>
          <w:lang w:val="en-US"/>
        </w:rPr>
      </w:pPr>
    </w:p>
    <w:p w:rsidR="00791F09" w:rsidRDefault="00791F09" w:rsidP="00791F09">
      <w:pPr>
        <w:pStyle w:val="a5"/>
        <w:suppressAutoHyphens/>
        <w:ind w:firstLine="709"/>
        <w:outlineLvl w:val="0"/>
        <w:rPr>
          <w:b/>
          <w:lang w:val="en-US"/>
        </w:rPr>
      </w:pPr>
    </w:p>
    <w:p w:rsidR="00791F09" w:rsidRDefault="00791F09" w:rsidP="00791F09">
      <w:pPr>
        <w:pStyle w:val="a5"/>
        <w:suppressAutoHyphens/>
        <w:ind w:firstLine="709"/>
        <w:outlineLvl w:val="0"/>
        <w:rPr>
          <w:b/>
          <w:lang w:val="en-US"/>
        </w:rPr>
      </w:pPr>
    </w:p>
    <w:p w:rsidR="00791F09" w:rsidRDefault="00791F09" w:rsidP="00791F09">
      <w:pPr>
        <w:pStyle w:val="a5"/>
        <w:suppressAutoHyphens/>
        <w:ind w:firstLine="709"/>
        <w:outlineLvl w:val="0"/>
        <w:rPr>
          <w:b/>
          <w:lang w:val="en-US"/>
        </w:rPr>
      </w:pPr>
    </w:p>
    <w:p w:rsidR="00791F09" w:rsidRDefault="00791F09" w:rsidP="00791F09">
      <w:pPr>
        <w:pStyle w:val="a5"/>
        <w:suppressAutoHyphens/>
        <w:ind w:firstLine="709"/>
        <w:outlineLvl w:val="0"/>
        <w:rPr>
          <w:b/>
          <w:lang w:val="en-US"/>
        </w:rPr>
      </w:pPr>
    </w:p>
    <w:p w:rsidR="00791F09" w:rsidRDefault="00791F09" w:rsidP="00791F09">
      <w:pPr>
        <w:pStyle w:val="a5"/>
        <w:suppressAutoHyphens/>
        <w:ind w:firstLine="709"/>
        <w:outlineLvl w:val="0"/>
        <w:rPr>
          <w:b/>
          <w:lang w:val="en-US"/>
        </w:rPr>
      </w:pPr>
    </w:p>
    <w:p w:rsidR="00791F09" w:rsidRDefault="00791F09" w:rsidP="00791F09">
      <w:pPr>
        <w:pStyle w:val="a5"/>
        <w:suppressAutoHyphens/>
        <w:ind w:firstLine="709"/>
        <w:outlineLvl w:val="0"/>
        <w:rPr>
          <w:b/>
          <w:lang w:val="en-US"/>
        </w:rPr>
      </w:pPr>
    </w:p>
    <w:p w:rsidR="00BE3620" w:rsidRPr="00791F09" w:rsidRDefault="001C26EA" w:rsidP="00791F09">
      <w:pPr>
        <w:pStyle w:val="a5"/>
        <w:suppressAutoHyphens/>
        <w:ind w:firstLine="709"/>
        <w:outlineLvl w:val="0"/>
        <w:rPr>
          <w:b/>
        </w:rPr>
      </w:pPr>
      <w:r w:rsidRPr="00791F09">
        <w:rPr>
          <w:b/>
        </w:rPr>
        <w:t>Определение эксплуатационных</w:t>
      </w:r>
      <w:r w:rsidR="00791F09">
        <w:rPr>
          <w:b/>
        </w:rPr>
        <w:t xml:space="preserve"> </w:t>
      </w:r>
      <w:r w:rsidR="00A95934" w:rsidRPr="00791F09">
        <w:rPr>
          <w:b/>
        </w:rPr>
        <w:t>и технологических параметров причала и нормативного времени стоянки транспортного судна под обработкой</w:t>
      </w:r>
      <w:bookmarkEnd w:id="0"/>
    </w:p>
    <w:p w:rsidR="00791F09" w:rsidRDefault="00791F09" w:rsidP="00791F09">
      <w:pPr>
        <w:pStyle w:val="a5"/>
        <w:suppressAutoHyphens/>
        <w:ind w:firstLine="709"/>
        <w:jc w:val="both"/>
        <w:outlineLvl w:val="0"/>
        <w:rPr>
          <w:b/>
        </w:rPr>
      </w:pPr>
    </w:p>
    <w:p w:rsidR="00A33280" w:rsidRDefault="00791F09" w:rsidP="00791F09">
      <w:pPr>
        <w:pStyle w:val="a5"/>
        <w:suppressAutoHyphens/>
        <w:ind w:firstLine="709"/>
        <w:jc w:val="both"/>
        <w:rPr>
          <w:b/>
          <w:lang w:val="en-US"/>
        </w:rPr>
      </w:pPr>
      <w:r>
        <w:rPr>
          <w:b/>
        </w:rPr>
        <w:br w:type="page"/>
      </w:r>
      <w:r w:rsidR="008F4015" w:rsidRPr="00791F09">
        <w:rPr>
          <w:b/>
        </w:rPr>
        <w:t>Содержание</w:t>
      </w:r>
      <w:r w:rsidR="00A33280" w:rsidRPr="00791F09">
        <w:rPr>
          <w:b/>
        </w:rPr>
        <w:t xml:space="preserve"> работы</w:t>
      </w:r>
    </w:p>
    <w:p w:rsidR="00791F09" w:rsidRPr="00791F09" w:rsidRDefault="00791F09" w:rsidP="00791F09">
      <w:pPr>
        <w:pStyle w:val="a5"/>
        <w:suppressAutoHyphens/>
        <w:ind w:firstLine="709"/>
        <w:jc w:val="both"/>
        <w:rPr>
          <w:b/>
          <w:lang w:val="en-US"/>
        </w:rPr>
      </w:pPr>
    </w:p>
    <w:p w:rsidR="00791F09" w:rsidRPr="00791F09" w:rsidRDefault="00791F09" w:rsidP="00791F09">
      <w:pPr>
        <w:pStyle w:val="a5"/>
        <w:numPr>
          <w:ilvl w:val="0"/>
          <w:numId w:val="1"/>
        </w:numPr>
        <w:tabs>
          <w:tab w:val="clear" w:pos="1778"/>
          <w:tab w:val="num" w:pos="0"/>
        </w:tabs>
        <w:suppressAutoHyphens/>
        <w:ind w:left="0" w:firstLine="0"/>
        <w:jc w:val="both"/>
      </w:pPr>
      <w:r w:rsidRPr="00791F09">
        <w:t>Определение глубины, проектной отметки дна и ширины акватории причал</w:t>
      </w:r>
    </w:p>
    <w:p w:rsidR="00791F09" w:rsidRPr="00791F09" w:rsidRDefault="00791F09" w:rsidP="00791F09">
      <w:pPr>
        <w:pStyle w:val="a5"/>
        <w:numPr>
          <w:ilvl w:val="0"/>
          <w:numId w:val="1"/>
        </w:numPr>
        <w:tabs>
          <w:tab w:val="clear" w:pos="1778"/>
          <w:tab w:val="num" w:pos="0"/>
        </w:tabs>
        <w:suppressAutoHyphens/>
        <w:ind w:left="0" w:firstLine="0"/>
        <w:jc w:val="both"/>
      </w:pPr>
      <w:r w:rsidRPr="00791F09">
        <w:t xml:space="preserve">Определение свободной высоты причальной стенки </w:t>
      </w:r>
    </w:p>
    <w:p w:rsidR="001C26EA" w:rsidRPr="00791F09" w:rsidRDefault="001C26EA" w:rsidP="00791F09">
      <w:pPr>
        <w:pStyle w:val="a5"/>
        <w:numPr>
          <w:ilvl w:val="0"/>
          <w:numId w:val="1"/>
        </w:numPr>
        <w:tabs>
          <w:tab w:val="clear" w:pos="1778"/>
          <w:tab w:val="num" w:pos="0"/>
        </w:tabs>
        <w:suppressAutoHyphens/>
        <w:ind w:left="0" w:firstLine="0"/>
        <w:jc w:val="both"/>
      </w:pPr>
      <w:r w:rsidRPr="00791F09">
        <w:t>Определ</w:t>
      </w:r>
      <w:r w:rsidR="00791F09">
        <w:t>ение</w:t>
      </w:r>
      <w:r w:rsidRPr="00791F09">
        <w:t xml:space="preserve"> расчетную</w:t>
      </w:r>
      <w:r w:rsidR="00791F09">
        <w:t xml:space="preserve"> отметку территории причала</w:t>
      </w:r>
    </w:p>
    <w:p w:rsidR="001C26EA" w:rsidRPr="00791F09" w:rsidRDefault="00791F09" w:rsidP="00791F09">
      <w:pPr>
        <w:pStyle w:val="a5"/>
        <w:numPr>
          <w:ilvl w:val="0"/>
          <w:numId w:val="1"/>
        </w:numPr>
        <w:tabs>
          <w:tab w:val="clear" w:pos="1778"/>
          <w:tab w:val="num" w:pos="0"/>
        </w:tabs>
        <w:suppressAutoHyphens/>
        <w:ind w:left="0" w:firstLine="0"/>
        <w:jc w:val="both"/>
      </w:pPr>
      <w:r>
        <w:t>Определение длину причала</w:t>
      </w:r>
    </w:p>
    <w:p w:rsidR="001C26EA" w:rsidRPr="00791F09" w:rsidRDefault="001C26EA" w:rsidP="00791F09">
      <w:pPr>
        <w:pStyle w:val="a5"/>
        <w:numPr>
          <w:ilvl w:val="0"/>
          <w:numId w:val="1"/>
        </w:numPr>
        <w:tabs>
          <w:tab w:val="clear" w:pos="1778"/>
          <w:tab w:val="num" w:pos="0"/>
        </w:tabs>
        <w:suppressAutoHyphens/>
        <w:ind w:left="0" w:firstLine="0"/>
        <w:jc w:val="both"/>
      </w:pPr>
      <w:r w:rsidRPr="00791F09">
        <w:t>Определ</w:t>
      </w:r>
      <w:r w:rsidR="00791F09">
        <w:t>ение</w:t>
      </w:r>
      <w:r w:rsidRPr="00791F09">
        <w:t xml:space="preserve"> площадь складских площадок, обслуж</w:t>
      </w:r>
      <w:r w:rsidR="00791F09">
        <w:t>иваемых перегрузочными машинами</w:t>
      </w:r>
    </w:p>
    <w:p w:rsidR="00A95934" w:rsidRPr="00791F09" w:rsidRDefault="00A95934" w:rsidP="00791F09">
      <w:pPr>
        <w:pStyle w:val="a5"/>
        <w:numPr>
          <w:ilvl w:val="0"/>
          <w:numId w:val="1"/>
        </w:numPr>
        <w:tabs>
          <w:tab w:val="clear" w:pos="1778"/>
          <w:tab w:val="num" w:pos="0"/>
        </w:tabs>
        <w:suppressAutoHyphens/>
        <w:ind w:left="0" w:firstLine="0"/>
        <w:jc w:val="both"/>
      </w:pPr>
      <w:r w:rsidRPr="00791F09">
        <w:t>Установ</w:t>
      </w:r>
      <w:r w:rsidR="00791F09">
        <w:t xml:space="preserve">ление </w:t>
      </w:r>
      <w:r w:rsidRPr="00791F09">
        <w:t>тип</w:t>
      </w:r>
      <w:r w:rsidR="00791F09">
        <w:t>а</w:t>
      </w:r>
      <w:r w:rsidRPr="00791F09">
        <w:t xml:space="preserve"> (кл</w:t>
      </w:r>
      <w:r w:rsidR="00791F09">
        <w:t>асса) трюмов транспортного судна</w:t>
      </w:r>
    </w:p>
    <w:p w:rsidR="00A95934" w:rsidRPr="00791F09" w:rsidRDefault="00A95934" w:rsidP="00791F09">
      <w:pPr>
        <w:pStyle w:val="a5"/>
        <w:numPr>
          <w:ilvl w:val="0"/>
          <w:numId w:val="1"/>
        </w:numPr>
        <w:tabs>
          <w:tab w:val="clear" w:pos="1778"/>
          <w:tab w:val="num" w:pos="0"/>
        </w:tabs>
        <w:suppressAutoHyphens/>
        <w:ind w:left="0" w:firstLine="0"/>
        <w:jc w:val="both"/>
      </w:pPr>
      <w:r w:rsidRPr="00791F09">
        <w:t>Установ</w:t>
      </w:r>
      <w:r w:rsidR="00791F09">
        <w:t>ление</w:t>
      </w:r>
      <w:r w:rsidRPr="00791F09">
        <w:t xml:space="preserve"> нормативн</w:t>
      </w:r>
      <w:r w:rsidR="00791F09">
        <w:t>ой</w:t>
      </w:r>
      <w:r w:rsidRPr="00791F09">
        <w:t xml:space="preserve"> </w:t>
      </w:r>
      <w:r w:rsidR="00791F09" w:rsidRPr="00791F09">
        <w:t>интенсивност</w:t>
      </w:r>
      <w:r w:rsidR="00791F09">
        <w:t>и</w:t>
      </w:r>
      <w:r w:rsidRPr="00791F09">
        <w:t xml:space="preserve"> гру</w:t>
      </w:r>
      <w:r w:rsidR="00791F09">
        <w:t>зовых работ (судочасовую норму)</w:t>
      </w:r>
    </w:p>
    <w:p w:rsidR="00A95934" w:rsidRPr="00791F09" w:rsidRDefault="00A95934" w:rsidP="00791F09">
      <w:pPr>
        <w:pStyle w:val="a5"/>
        <w:numPr>
          <w:ilvl w:val="0"/>
          <w:numId w:val="1"/>
        </w:numPr>
        <w:tabs>
          <w:tab w:val="clear" w:pos="1778"/>
          <w:tab w:val="num" w:pos="0"/>
        </w:tabs>
        <w:suppressAutoHyphens/>
        <w:ind w:left="0" w:firstLine="0"/>
        <w:jc w:val="both"/>
      </w:pPr>
      <w:r w:rsidRPr="00791F09">
        <w:t>Определ</w:t>
      </w:r>
      <w:r w:rsidR="00791F09">
        <w:t>ение</w:t>
      </w:r>
      <w:r w:rsidRPr="00791F09">
        <w:t xml:space="preserve"> норм</w:t>
      </w:r>
      <w:r w:rsidR="00791F09">
        <w:t>ативного времени грузовых операций</w:t>
      </w:r>
    </w:p>
    <w:p w:rsidR="00791F09" w:rsidRPr="00791F09" w:rsidRDefault="00791F09" w:rsidP="00791F09">
      <w:pPr>
        <w:pStyle w:val="a5"/>
        <w:numPr>
          <w:ilvl w:val="0"/>
          <w:numId w:val="1"/>
        </w:numPr>
        <w:tabs>
          <w:tab w:val="clear" w:pos="1778"/>
          <w:tab w:val="num" w:pos="0"/>
        </w:tabs>
        <w:suppressAutoHyphens/>
        <w:ind w:left="0" w:firstLine="0"/>
        <w:jc w:val="both"/>
      </w:pPr>
      <w:r w:rsidRPr="00791F09">
        <w:t>Установление времени вспомогательных операций</w:t>
      </w:r>
    </w:p>
    <w:p w:rsidR="00791F09" w:rsidRPr="00791F09" w:rsidRDefault="00A95934" w:rsidP="00791F09">
      <w:pPr>
        <w:pStyle w:val="a5"/>
        <w:numPr>
          <w:ilvl w:val="0"/>
          <w:numId w:val="1"/>
        </w:numPr>
        <w:tabs>
          <w:tab w:val="clear" w:pos="1778"/>
          <w:tab w:val="num" w:pos="0"/>
        </w:tabs>
        <w:suppressAutoHyphens/>
        <w:ind w:left="0" w:firstLine="0"/>
        <w:jc w:val="both"/>
      </w:pPr>
      <w:r w:rsidRPr="00791F09">
        <w:t>О</w:t>
      </w:r>
      <w:r w:rsidR="00791F09" w:rsidRPr="00791F09">
        <w:t>пределение нормативного времени стоянки судна под обработкой</w:t>
      </w:r>
    </w:p>
    <w:p w:rsidR="00791F09" w:rsidRDefault="00A95934" w:rsidP="00791F09">
      <w:pPr>
        <w:pStyle w:val="a5"/>
        <w:numPr>
          <w:ilvl w:val="0"/>
          <w:numId w:val="1"/>
        </w:numPr>
        <w:tabs>
          <w:tab w:val="clear" w:pos="1778"/>
          <w:tab w:val="num" w:pos="0"/>
        </w:tabs>
        <w:suppressAutoHyphens/>
        <w:ind w:left="0" w:firstLine="0"/>
        <w:jc w:val="both"/>
      </w:pPr>
      <w:r w:rsidRPr="00791F09">
        <w:t>Опреде</w:t>
      </w:r>
      <w:r w:rsidR="00791F09" w:rsidRPr="00791F09">
        <w:t>ление интервала времени прибытия судов к причалу</w:t>
      </w:r>
    </w:p>
    <w:p w:rsidR="00791F09" w:rsidRDefault="00791F09" w:rsidP="00791F09">
      <w:pPr>
        <w:suppressAutoHyphens/>
        <w:spacing w:line="360" w:lineRule="auto"/>
        <w:jc w:val="both"/>
        <w:outlineLvl w:val="0"/>
        <w:rPr>
          <w:sz w:val="28"/>
          <w:szCs w:val="28"/>
        </w:rPr>
      </w:pPr>
      <w:r w:rsidRPr="00954F1B">
        <w:rPr>
          <w:sz w:val="28"/>
          <w:szCs w:val="28"/>
        </w:rPr>
        <w:t>Библиографический список</w:t>
      </w:r>
    </w:p>
    <w:p w:rsidR="00954F1B" w:rsidRPr="00954F1B" w:rsidRDefault="00954F1B" w:rsidP="00791F09">
      <w:pPr>
        <w:suppressAutoHyphens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954F1B" w:rsidRDefault="00954F1B" w:rsidP="00791F09">
      <w:pPr>
        <w:pStyle w:val="a5"/>
        <w:suppressAutoHyphens/>
        <w:ind w:firstLine="709"/>
        <w:jc w:val="both"/>
        <w:rPr>
          <w:b/>
          <w:lang w:val="uk-UA"/>
        </w:rPr>
      </w:pPr>
    </w:p>
    <w:p w:rsidR="001C26EA" w:rsidRPr="00791F09" w:rsidRDefault="00791F09" w:rsidP="00791F09">
      <w:pPr>
        <w:pStyle w:val="a5"/>
        <w:suppressAutoHyphens/>
        <w:ind w:firstLine="709"/>
        <w:jc w:val="both"/>
      </w:pPr>
      <w:r>
        <w:rPr>
          <w:b/>
        </w:rPr>
        <w:br w:type="page"/>
      </w:r>
      <w:r w:rsidR="001C26EA" w:rsidRPr="00791F09">
        <w:rPr>
          <w:b/>
        </w:rPr>
        <w:t>Исходные данные</w:t>
      </w:r>
      <w:r>
        <w:rPr>
          <w:b/>
        </w:rPr>
        <w:t xml:space="preserve"> </w:t>
      </w:r>
      <w:r w:rsidR="00511484" w:rsidRPr="00791F09">
        <w:rPr>
          <w:b/>
        </w:rPr>
        <w:t>(</w:t>
      </w:r>
      <w:r>
        <w:rPr>
          <w:b/>
        </w:rPr>
        <w:t xml:space="preserve"> </w:t>
      </w:r>
      <w:r w:rsidR="00970740" w:rsidRPr="00791F09">
        <w:t>Приложение 1.</w:t>
      </w:r>
      <w:r w:rsidR="00511484" w:rsidRPr="00791F09">
        <w:t>)</w:t>
      </w:r>
    </w:p>
    <w:p w:rsidR="00791F09" w:rsidRPr="00791F09" w:rsidRDefault="00791F09" w:rsidP="00791F09">
      <w:pPr>
        <w:pStyle w:val="a5"/>
        <w:suppressAutoHyphens/>
        <w:ind w:firstLine="709"/>
        <w:jc w:val="both"/>
        <w:rPr>
          <w:b/>
        </w:rPr>
      </w:pPr>
    </w:p>
    <w:p w:rsidR="001C26EA" w:rsidRPr="00791F09" w:rsidRDefault="001C26EA" w:rsidP="00791F09">
      <w:pPr>
        <w:pStyle w:val="a5"/>
        <w:numPr>
          <w:ilvl w:val="0"/>
          <w:numId w:val="10"/>
        </w:numPr>
        <w:suppressAutoHyphens/>
        <w:ind w:left="0" w:firstLine="709"/>
        <w:jc w:val="both"/>
      </w:pPr>
      <w:r w:rsidRPr="00791F09">
        <w:t>Номер проекта и тип транспортного судна;</w:t>
      </w:r>
    </w:p>
    <w:p w:rsidR="001C26EA" w:rsidRPr="00791F09" w:rsidRDefault="001C26EA" w:rsidP="00791F09">
      <w:pPr>
        <w:pStyle w:val="a5"/>
        <w:numPr>
          <w:ilvl w:val="0"/>
          <w:numId w:val="2"/>
        </w:numPr>
        <w:suppressAutoHyphens/>
        <w:ind w:left="0" w:firstLine="709"/>
        <w:jc w:val="both"/>
      </w:pPr>
      <w:r w:rsidRPr="00791F09">
        <w:t>Расчетный уровень пика половодья (ВУВ);</w:t>
      </w:r>
    </w:p>
    <w:p w:rsidR="001C26EA" w:rsidRPr="00791F09" w:rsidRDefault="001C26EA" w:rsidP="00791F09">
      <w:pPr>
        <w:pStyle w:val="a5"/>
        <w:numPr>
          <w:ilvl w:val="0"/>
          <w:numId w:val="2"/>
        </w:numPr>
        <w:suppressAutoHyphens/>
        <w:ind w:left="0" w:firstLine="709"/>
        <w:jc w:val="both"/>
      </w:pPr>
      <w:r w:rsidRPr="00791F09">
        <w:t>Расчетный низкий судоходный уровень (НСУ);</w:t>
      </w:r>
    </w:p>
    <w:p w:rsidR="00791F09" w:rsidRDefault="001C26EA" w:rsidP="00791F09">
      <w:pPr>
        <w:pStyle w:val="a5"/>
        <w:numPr>
          <w:ilvl w:val="0"/>
          <w:numId w:val="2"/>
        </w:numPr>
        <w:suppressAutoHyphens/>
        <w:ind w:left="0" w:firstLine="709"/>
        <w:jc w:val="both"/>
      </w:pPr>
      <w:r w:rsidRPr="00791F09">
        <w:t>Тип перегрузочного оборудования на причале.</w:t>
      </w:r>
    </w:p>
    <w:p w:rsidR="00A95934" w:rsidRPr="00791F09" w:rsidRDefault="00A95934" w:rsidP="00791F09">
      <w:pPr>
        <w:pStyle w:val="a5"/>
        <w:numPr>
          <w:ilvl w:val="0"/>
          <w:numId w:val="2"/>
        </w:numPr>
        <w:suppressAutoHyphens/>
        <w:ind w:left="0" w:firstLine="709"/>
        <w:jc w:val="both"/>
      </w:pPr>
      <w:r w:rsidRPr="00791F09">
        <w:t>род груза;</w:t>
      </w:r>
    </w:p>
    <w:p w:rsidR="00A95934" w:rsidRPr="00791F09" w:rsidRDefault="00A95934" w:rsidP="00791F09">
      <w:pPr>
        <w:pStyle w:val="a5"/>
        <w:numPr>
          <w:ilvl w:val="0"/>
          <w:numId w:val="2"/>
        </w:numPr>
        <w:suppressAutoHyphens/>
        <w:ind w:left="0" w:firstLine="709"/>
        <w:jc w:val="both"/>
      </w:pPr>
      <w:r w:rsidRPr="00791F09">
        <w:t xml:space="preserve">величина навигационного грузооборота </w:t>
      </w:r>
      <w:r w:rsidRPr="00791F09">
        <w:rPr>
          <w:b/>
          <w:i/>
          <w:lang w:val="en-US"/>
        </w:rPr>
        <w:t>Q</w:t>
      </w:r>
      <w:r w:rsidRPr="00791F09">
        <w:rPr>
          <w:b/>
          <w:i/>
          <w:vertAlign w:val="subscript"/>
        </w:rPr>
        <w:t>н</w:t>
      </w:r>
      <w:r w:rsidRPr="00791F09">
        <w:t>, тыс.тонн;</w:t>
      </w:r>
    </w:p>
    <w:p w:rsidR="00A95934" w:rsidRPr="00791F09" w:rsidRDefault="00A95934" w:rsidP="00791F09">
      <w:pPr>
        <w:pStyle w:val="a5"/>
        <w:numPr>
          <w:ilvl w:val="0"/>
          <w:numId w:val="2"/>
        </w:numPr>
        <w:suppressAutoHyphens/>
        <w:ind w:left="0" w:firstLine="709"/>
        <w:jc w:val="both"/>
      </w:pPr>
      <w:r w:rsidRPr="00791F09">
        <w:t>режим работы причала (прибытие или отправление).</w:t>
      </w:r>
    </w:p>
    <w:p w:rsidR="00A07B5D" w:rsidRPr="00791F09" w:rsidRDefault="00A07B5D" w:rsidP="00791F09">
      <w:pPr>
        <w:pStyle w:val="a5"/>
        <w:suppressAutoHyphens/>
        <w:ind w:firstLine="709"/>
        <w:jc w:val="both"/>
        <w:outlineLvl w:val="0"/>
        <w:rPr>
          <w:b/>
        </w:rPr>
      </w:pPr>
    </w:p>
    <w:p w:rsidR="00ED4BA3" w:rsidRDefault="00791F09" w:rsidP="00791F09">
      <w:pPr>
        <w:pStyle w:val="a5"/>
        <w:suppressAutoHyphens/>
        <w:ind w:firstLine="709"/>
        <w:jc w:val="both"/>
        <w:outlineLvl w:val="0"/>
        <w:rPr>
          <w:b/>
          <w:lang w:val="uk-UA"/>
        </w:rPr>
      </w:pPr>
      <w:r>
        <w:rPr>
          <w:b/>
        </w:rPr>
        <w:br w:type="page"/>
      </w:r>
      <w:r w:rsidR="000A71A4" w:rsidRPr="00791F09">
        <w:rPr>
          <w:b/>
        </w:rPr>
        <w:t>1</w:t>
      </w:r>
      <w:r w:rsidRPr="00791F09">
        <w:rPr>
          <w:b/>
          <w:lang w:val="uk-UA"/>
        </w:rPr>
        <w:t>.</w:t>
      </w:r>
      <w:r w:rsidR="00ED4BA3" w:rsidRPr="00791F09">
        <w:rPr>
          <w:b/>
        </w:rPr>
        <w:t xml:space="preserve"> Определение глубины, проектной отметки дна и ширины акватории причала</w:t>
      </w:r>
    </w:p>
    <w:p w:rsidR="00791F09" w:rsidRPr="00791F09" w:rsidRDefault="00791F09" w:rsidP="00791F09">
      <w:pPr>
        <w:pStyle w:val="a5"/>
        <w:suppressAutoHyphens/>
        <w:ind w:firstLine="709"/>
        <w:jc w:val="both"/>
        <w:outlineLvl w:val="0"/>
        <w:rPr>
          <w:b/>
          <w:lang w:val="uk-UA"/>
        </w:rPr>
      </w:pPr>
    </w:p>
    <w:p w:rsidR="00791F09" w:rsidRDefault="00ED4BA3" w:rsidP="00791F09">
      <w:pPr>
        <w:pStyle w:val="a5"/>
        <w:suppressAutoHyphens/>
        <w:ind w:firstLine="709"/>
        <w:jc w:val="both"/>
      </w:pPr>
      <w:r w:rsidRPr="00791F09">
        <w:t>Проектная глубина акватории причала определяется по формуле:</w:t>
      </w:r>
    </w:p>
    <w:p w:rsidR="00791F09" w:rsidRPr="00791F09" w:rsidRDefault="00791F09" w:rsidP="00791F09">
      <w:pPr>
        <w:pStyle w:val="a5"/>
        <w:suppressAutoHyphens/>
        <w:ind w:firstLine="709"/>
        <w:jc w:val="both"/>
        <w:rPr>
          <w:b/>
          <w:i/>
        </w:rPr>
      </w:pPr>
    </w:p>
    <w:p w:rsidR="00ED4BA3" w:rsidRPr="00954F1B" w:rsidRDefault="00ED4BA3" w:rsidP="00791F09">
      <w:pPr>
        <w:pStyle w:val="a5"/>
        <w:suppressAutoHyphens/>
        <w:ind w:firstLine="709"/>
        <w:jc w:val="both"/>
        <w:rPr>
          <w:b/>
          <w:i/>
        </w:rPr>
      </w:pPr>
      <w:r w:rsidRPr="00791F09">
        <w:rPr>
          <w:b/>
          <w:i/>
        </w:rPr>
        <w:t>Н</w:t>
      </w:r>
      <w:r w:rsidRPr="00791F09">
        <w:rPr>
          <w:b/>
          <w:i/>
          <w:vertAlign w:val="subscript"/>
        </w:rPr>
        <w:t>акв</w:t>
      </w:r>
      <w:r w:rsidRPr="00954F1B">
        <w:rPr>
          <w:b/>
          <w:i/>
        </w:rPr>
        <w:t xml:space="preserve"> = </w:t>
      </w:r>
      <w:r w:rsidRPr="00791F09">
        <w:rPr>
          <w:b/>
          <w:i/>
          <w:lang w:val="en-US"/>
        </w:rPr>
        <w:t>h</w:t>
      </w:r>
      <w:r w:rsidRPr="00791F09">
        <w:rPr>
          <w:b/>
          <w:i/>
          <w:vertAlign w:val="subscript"/>
        </w:rPr>
        <w:t>гр</w:t>
      </w:r>
      <w:r w:rsidRPr="00954F1B">
        <w:rPr>
          <w:b/>
          <w:i/>
        </w:rPr>
        <w:t>+</w:t>
      </w:r>
      <w:r w:rsidRPr="00791F09">
        <w:rPr>
          <w:b/>
          <w:i/>
          <w:lang w:val="en-US"/>
        </w:rPr>
        <w:t>Z</w:t>
      </w:r>
      <w:r w:rsidRPr="00954F1B">
        <w:rPr>
          <w:b/>
          <w:i/>
          <w:vertAlign w:val="subscript"/>
        </w:rPr>
        <w:t>1</w:t>
      </w:r>
      <w:r w:rsidRPr="00954F1B">
        <w:rPr>
          <w:b/>
          <w:i/>
        </w:rPr>
        <w:t>+</w:t>
      </w:r>
      <w:r w:rsidRPr="00791F09">
        <w:rPr>
          <w:b/>
          <w:i/>
          <w:lang w:val="en-US"/>
        </w:rPr>
        <w:t>Z</w:t>
      </w:r>
      <w:r w:rsidRPr="00954F1B">
        <w:rPr>
          <w:b/>
          <w:i/>
          <w:vertAlign w:val="subscript"/>
        </w:rPr>
        <w:t>2</w:t>
      </w:r>
      <w:r w:rsidRPr="00954F1B">
        <w:rPr>
          <w:b/>
          <w:i/>
        </w:rPr>
        <w:t>+</w:t>
      </w:r>
      <w:r w:rsidRPr="00791F09">
        <w:rPr>
          <w:b/>
          <w:i/>
          <w:lang w:val="en-US"/>
        </w:rPr>
        <w:t>Z</w:t>
      </w:r>
      <w:r w:rsidRPr="00954F1B">
        <w:rPr>
          <w:b/>
          <w:i/>
          <w:vertAlign w:val="subscript"/>
        </w:rPr>
        <w:t>3</w:t>
      </w:r>
      <w:r w:rsidRPr="00954F1B">
        <w:rPr>
          <w:b/>
          <w:i/>
        </w:rPr>
        <w:t>+</w:t>
      </w:r>
      <w:r w:rsidRPr="00791F09">
        <w:rPr>
          <w:b/>
          <w:i/>
          <w:lang w:val="en-US"/>
        </w:rPr>
        <w:t>Z</w:t>
      </w:r>
      <w:r w:rsidRPr="00954F1B">
        <w:rPr>
          <w:b/>
          <w:i/>
          <w:vertAlign w:val="subscript"/>
        </w:rPr>
        <w:t>4</w:t>
      </w:r>
      <w:r w:rsidRPr="00954F1B">
        <w:rPr>
          <w:b/>
          <w:i/>
        </w:rPr>
        <w:t xml:space="preserve">, </w:t>
      </w:r>
      <w:r w:rsidRPr="00791F09">
        <w:rPr>
          <w:b/>
          <w:i/>
        </w:rPr>
        <w:t>м</w:t>
      </w:r>
      <w:r w:rsidRPr="00954F1B">
        <w:rPr>
          <w:b/>
          <w:i/>
        </w:rPr>
        <w:t>,</w:t>
      </w:r>
    </w:p>
    <w:p w:rsidR="00791F09" w:rsidRPr="00954F1B" w:rsidRDefault="00791F09" w:rsidP="00791F09">
      <w:pPr>
        <w:pStyle w:val="a5"/>
        <w:suppressAutoHyphens/>
        <w:ind w:firstLine="709"/>
        <w:jc w:val="both"/>
      </w:pPr>
    </w:p>
    <w:p w:rsidR="00CB1FCF" w:rsidRPr="00791F09" w:rsidRDefault="00CB1FCF" w:rsidP="00791F09">
      <w:pPr>
        <w:pStyle w:val="a5"/>
        <w:suppressAutoHyphens/>
        <w:ind w:firstLine="709"/>
        <w:jc w:val="both"/>
      </w:pPr>
      <w:r w:rsidRPr="00791F09">
        <w:t xml:space="preserve">где </w:t>
      </w:r>
      <w:r w:rsidRPr="00791F09">
        <w:rPr>
          <w:b/>
          <w:i/>
          <w:lang w:val="en-US"/>
        </w:rPr>
        <w:t>h</w:t>
      </w:r>
      <w:r w:rsidRPr="00791F09">
        <w:rPr>
          <w:b/>
          <w:i/>
          <w:vertAlign w:val="subscript"/>
        </w:rPr>
        <w:t>гр</w:t>
      </w:r>
      <w:r w:rsidRPr="00791F09">
        <w:t xml:space="preserve"> – максимальная осадка расчетного судна в грузу, м;</w:t>
      </w:r>
    </w:p>
    <w:p w:rsidR="00CB1FCF" w:rsidRPr="00791F09" w:rsidRDefault="00CB1FCF" w:rsidP="00791F09">
      <w:pPr>
        <w:pStyle w:val="a5"/>
        <w:suppressAutoHyphens/>
        <w:ind w:firstLine="709"/>
        <w:jc w:val="both"/>
      </w:pPr>
      <w:r w:rsidRPr="00791F09">
        <w:rPr>
          <w:b/>
          <w:i/>
          <w:lang w:val="en-US"/>
        </w:rPr>
        <w:t>Z</w:t>
      </w:r>
      <w:r w:rsidRPr="00791F09">
        <w:rPr>
          <w:b/>
          <w:i/>
          <w:vertAlign w:val="subscript"/>
        </w:rPr>
        <w:t>1</w:t>
      </w:r>
      <w:r w:rsidRPr="00791F09">
        <w:t xml:space="preserve"> – навигационный запас под днищем судна, принимается равным 0,2 м для судов с осадкой судна от 1,5 м до 3,0 м и 0,3 при осадке судна более 3 метров;</w:t>
      </w:r>
    </w:p>
    <w:p w:rsidR="009C3ACA" w:rsidRPr="00791F09" w:rsidRDefault="009C3ACA" w:rsidP="00791F09">
      <w:pPr>
        <w:pStyle w:val="a5"/>
        <w:suppressAutoHyphens/>
        <w:ind w:firstLine="709"/>
        <w:jc w:val="both"/>
      </w:pPr>
      <w:r w:rsidRPr="00791F09">
        <w:rPr>
          <w:b/>
          <w:i/>
          <w:lang w:val="en-US"/>
        </w:rPr>
        <w:t>Z</w:t>
      </w:r>
      <w:r w:rsidRPr="00791F09">
        <w:rPr>
          <w:b/>
          <w:i/>
          <w:vertAlign w:val="subscript"/>
        </w:rPr>
        <w:t>2</w:t>
      </w:r>
      <w:r w:rsidRPr="00791F09">
        <w:t xml:space="preserve"> – занос глубины на дифферент судна, возникающий при его погрузке или разгрузке. Принимается </w:t>
      </w:r>
      <w:r w:rsidRPr="00791F09">
        <w:rPr>
          <w:b/>
          <w:i/>
          <w:lang w:val="en-US"/>
        </w:rPr>
        <w:t>Z</w:t>
      </w:r>
      <w:r w:rsidRPr="00791F09">
        <w:rPr>
          <w:b/>
          <w:i/>
          <w:vertAlign w:val="subscript"/>
        </w:rPr>
        <w:t>2</w:t>
      </w:r>
      <w:r w:rsidRPr="00791F09">
        <w:t xml:space="preserve"> = 0,3м.</w:t>
      </w:r>
    </w:p>
    <w:p w:rsidR="00CB1FCF" w:rsidRPr="00791F09" w:rsidRDefault="00CB1FCF" w:rsidP="00791F09">
      <w:pPr>
        <w:pStyle w:val="a5"/>
        <w:suppressAutoHyphens/>
        <w:ind w:firstLine="709"/>
        <w:jc w:val="both"/>
      </w:pPr>
      <w:r w:rsidRPr="00791F09">
        <w:rPr>
          <w:b/>
          <w:i/>
          <w:lang w:val="en-US"/>
        </w:rPr>
        <w:t>Z</w:t>
      </w:r>
      <w:r w:rsidRPr="00791F09">
        <w:rPr>
          <w:b/>
          <w:i/>
          <w:vertAlign w:val="subscript"/>
        </w:rPr>
        <w:t>3</w:t>
      </w:r>
      <w:r w:rsidRPr="00791F09">
        <w:t xml:space="preserve"> – запас глубины на волнение, м:</w:t>
      </w:r>
    </w:p>
    <w:p w:rsidR="00791F09" w:rsidRPr="00954F1B" w:rsidRDefault="00791F09" w:rsidP="00791F09">
      <w:pPr>
        <w:pStyle w:val="a5"/>
        <w:suppressAutoHyphens/>
        <w:ind w:firstLine="709"/>
        <w:jc w:val="both"/>
        <w:rPr>
          <w:b/>
          <w:i/>
        </w:rPr>
      </w:pPr>
    </w:p>
    <w:p w:rsidR="00CB1FCF" w:rsidRPr="00791F09" w:rsidRDefault="00CB1FCF" w:rsidP="00791F09">
      <w:pPr>
        <w:pStyle w:val="a5"/>
        <w:suppressAutoHyphens/>
        <w:ind w:firstLine="709"/>
        <w:jc w:val="both"/>
      </w:pPr>
      <w:r w:rsidRPr="00791F09">
        <w:rPr>
          <w:b/>
          <w:i/>
          <w:lang w:val="en-US"/>
        </w:rPr>
        <w:t>Z</w:t>
      </w:r>
      <w:r w:rsidRPr="00791F09">
        <w:rPr>
          <w:b/>
          <w:i/>
          <w:vertAlign w:val="subscript"/>
        </w:rPr>
        <w:t xml:space="preserve">3 </w:t>
      </w:r>
      <w:r w:rsidRPr="00791F09">
        <w:rPr>
          <w:b/>
          <w:i/>
        </w:rPr>
        <w:t>= 0,3</w:t>
      </w:r>
      <w:r w:rsidRPr="00791F09">
        <w:rPr>
          <w:b/>
          <w:i/>
          <w:lang w:val="en-US"/>
        </w:rPr>
        <w:t>h</w:t>
      </w:r>
      <w:r w:rsidRPr="00791F09">
        <w:rPr>
          <w:b/>
          <w:i/>
          <w:vertAlign w:val="subscript"/>
        </w:rPr>
        <w:t>в</w:t>
      </w:r>
      <w:r w:rsidRPr="00791F09">
        <w:rPr>
          <w:b/>
          <w:i/>
        </w:rPr>
        <w:t xml:space="preserve"> – </w:t>
      </w:r>
      <w:r w:rsidRPr="00791F09">
        <w:rPr>
          <w:b/>
          <w:i/>
          <w:lang w:val="en-US"/>
        </w:rPr>
        <w:t>Z</w:t>
      </w:r>
      <w:r w:rsidRPr="00791F09">
        <w:rPr>
          <w:b/>
          <w:i/>
          <w:vertAlign w:val="subscript"/>
        </w:rPr>
        <w:t>1</w:t>
      </w:r>
      <w:r w:rsidRPr="00791F09">
        <w:t>,</w:t>
      </w:r>
    </w:p>
    <w:p w:rsidR="00791F09" w:rsidRPr="00954F1B" w:rsidRDefault="00791F09" w:rsidP="00791F09">
      <w:pPr>
        <w:pStyle w:val="a5"/>
        <w:suppressAutoHyphens/>
        <w:ind w:firstLine="709"/>
        <w:jc w:val="both"/>
      </w:pPr>
    </w:p>
    <w:p w:rsidR="009C3ACA" w:rsidRPr="00791F09" w:rsidRDefault="00CB1FCF" w:rsidP="00791F09">
      <w:pPr>
        <w:pStyle w:val="a5"/>
        <w:suppressAutoHyphens/>
        <w:ind w:firstLine="709"/>
        <w:jc w:val="both"/>
      </w:pPr>
      <w:r w:rsidRPr="00791F09">
        <w:t xml:space="preserve">здесь </w:t>
      </w:r>
      <w:r w:rsidRPr="00791F09">
        <w:rPr>
          <w:b/>
          <w:i/>
          <w:lang w:val="en-US"/>
        </w:rPr>
        <w:t>h</w:t>
      </w:r>
      <w:r w:rsidRPr="00791F09">
        <w:rPr>
          <w:b/>
          <w:i/>
          <w:vertAlign w:val="subscript"/>
        </w:rPr>
        <w:t>в</w:t>
      </w:r>
      <w:r w:rsidRPr="00791F09">
        <w:t xml:space="preserve"> – расчетная высота волны</w:t>
      </w:r>
      <w:r w:rsidR="00791F09">
        <w:t xml:space="preserve"> </w:t>
      </w:r>
      <w:r w:rsidR="009C3ACA" w:rsidRPr="00791F09">
        <w:t xml:space="preserve">на акватории причала принимается </w:t>
      </w:r>
      <w:r w:rsidR="009C3ACA" w:rsidRPr="00791F09">
        <w:rPr>
          <w:b/>
          <w:i/>
          <w:lang w:val="en-US"/>
        </w:rPr>
        <w:t>h</w:t>
      </w:r>
      <w:r w:rsidR="009C3ACA" w:rsidRPr="00791F09">
        <w:rPr>
          <w:b/>
          <w:i/>
          <w:vertAlign w:val="subscript"/>
        </w:rPr>
        <w:t>в</w:t>
      </w:r>
      <w:r w:rsidR="009C3ACA" w:rsidRPr="00791F09">
        <w:rPr>
          <w:b/>
          <w:i/>
        </w:rPr>
        <w:t xml:space="preserve"> = </w:t>
      </w:r>
      <w:r w:rsidR="009C3ACA" w:rsidRPr="00791F09">
        <w:t>0,8 – 1,2 м;</w:t>
      </w:r>
    </w:p>
    <w:p w:rsidR="00791F09" w:rsidRDefault="00D75995" w:rsidP="00791F09">
      <w:pPr>
        <w:pStyle w:val="a5"/>
        <w:suppressAutoHyphens/>
        <w:ind w:firstLine="709"/>
        <w:jc w:val="both"/>
        <w:rPr>
          <w:b/>
          <w:i/>
          <w:vertAlign w:val="subscript"/>
        </w:rPr>
      </w:pPr>
      <w:r w:rsidRPr="00791F09">
        <w:t>В расчет принимаются только</w:t>
      </w:r>
      <w:r w:rsidR="00791F09">
        <w:t xml:space="preserve"> </w:t>
      </w:r>
      <w:r w:rsidRPr="00791F09">
        <w:rPr>
          <w:b/>
          <w:i/>
          <w:lang w:val="en-US"/>
        </w:rPr>
        <w:t>Z</w:t>
      </w:r>
      <w:r w:rsidRPr="00791F09">
        <w:rPr>
          <w:b/>
          <w:i/>
          <w:vertAlign w:val="subscript"/>
        </w:rPr>
        <w:t>3</w:t>
      </w:r>
      <w:r w:rsidR="00791F09">
        <w:t xml:space="preserve"> </w:t>
      </w:r>
      <w:r w:rsidRPr="00791F09">
        <w:t>≥ 0</w:t>
      </w:r>
      <w:r w:rsidR="00791F09">
        <w:rPr>
          <w:b/>
          <w:i/>
          <w:vertAlign w:val="subscript"/>
        </w:rPr>
        <w:t xml:space="preserve"> </w:t>
      </w:r>
    </w:p>
    <w:p w:rsidR="00CB1FCF" w:rsidRPr="00791F09" w:rsidRDefault="00CB1FCF" w:rsidP="00791F09">
      <w:pPr>
        <w:pStyle w:val="a5"/>
        <w:suppressAutoHyphens/>
        <w:ind w:firstLine="709"/>
        <w:jc w:val="both"/>
      </w:pPr>
      <w:r w:rsidRPr="00791F09">
        <w:rPr>
          <w:b/>
          <w:i/>
          <w:lang w:val="en-US"/>
        </w:rPr>
        <w:t>Z</w:t>
      </w:r>
      <w:r w:rsidRPr="00791F09">
        <w:rPr>
          <w:b/>
          <w:i/>
          <w:vertAlign w:val="subscript"/>
        </w:rPr>
        <w:t>4</w:t>
      </w:r>
      <w:r w:rsidRPr="00791F09">
        <w:t xml:space="preserve"> – запас глубины вследствие заносимости судового хода на отдельных участках:</w:t>
      </w:r>
    </w:p>
    <w:p w:rsidR="00791F09" w:rsidRPr="00954F1B" w:rsidRDefault="00791F09" w:rsidP="00791F09">
      <w:pPr>
        <w:pStyle w:val="a5"/>
        <w:suppressAutoHyphens/>
        <w:ind w:firstLine="709"/>
        <w:jc w:val="both"/>
        <w:rPr>
          <w:b/>
          <w:i/>
        </w:rPr>
      </w:pPr>
    </w:p>
    <w:p w:rsidR="00D75995" w:rsidRPr="00791F09" w:rsidRDefault="00CB1FCF" w:rsidP="00791F09">
      <w:pPr>
        <w:pStyle w:val="a5"/>
        <w:suppressAutoHyphens/>
        <w:ind w:firstLine="709"/>
        <w:jc w:val="both"/>
      </w:pPr>
      <w:r w:rsidRPr="00791F09">
        <w:rPr>
          <w:b/>
          <w:i/>
          <w:lang w:val="en-US"/>
        </w:rPr>
        <w:t>Z</w:t>
      </w:r>
      <w:r w:rsidRPr="00791F09">
        <w:rPr>
          <w:b/>
          <w:i/>
          <w:vertAlign w:val="subscript"/>
        </w:rPr>
        <w:t>4</w:t>
      </w:r>
      <w:r w:rsidRPr="00791F09">
        <w:rPr>
          <w:b/>
          <w:i/>
        </w:rPr>
        <w:t xml:space="preserve"> = </w:t>
      </w:r>
      <w:r w:rsidRPr="00791F09">
        <w:rPr>
          <w:b/>
          <w:i/>
          <w:lang w:val="en-US"/>
        </w:rPr>
        <w:t>nh</w:t>
      </w:r>
      <w:r w:rsidRPr="00791F09">
        <w:rPr>
          <w:b/>
          <w:i/>
          <w:vertAlign w:val="subscript"/>
        </w:rPr>
        <w:t>зан</w:t>
      </w:r>
      <w:r w:rsidR="00A07B5D" w:rsidRPr="00791F09">
        <w:t>, м</w:t>
      </w:r>
    </w:p>
    <w:p w:rsidR="00791F09" w:rsidRPr="00954F1B" w:rsidRDefault="00791F09" w:rsidP="00791F09">
      <w:pPr>
        <w:pStyle w:val="a5"/>
        <w:suppressAutoHyphens/>
        <w:ind w:firstLine="709"/>
        <w:jc w:val="both"/>
      </w:pPr>
    </w:p>
    <w:p w:rsidR="00791F09" w:rsidRDefault="00D75995" w:rsidP="00791F09">
      <w:pPr>
        <w:pStyle w:val="a5"/>
        <w:suppressAutoHyphens/>
        <w:ind w:firstLine="709"/>
        <w:jc w:val="both"/>
      </w:pPr>
      <w:r w:rsidRPr="00791F09">
        <w:t>0,4 м ≤</w:t>
      </w:r>
      <w:r w:rsidR="00791F09">
        <w:t xml:space="preserve"> </w:t>
      </w:r>
      <w:r w:rsidRPr="00791F09">
        <w:rPr>
          <w:b/>
          <w:i/>
          <w:lang w:val="en-US"/>
        </w:rPr>
        <w:t>Z</w:t>
      </w:r>
      <w:r w:rsidRPr="00791F09">
        <w:rPr>
          <w:b/>
          <w:i/>
          <w:vertAlign w:val="subscript"/>
        </w:rPr>
        <w:t>4</w:t>
      </w:r>
      <w:r w:rsidRPr="00791F09">
        <w:t xml:space="preserve"> ≤ 1,0 м</w:t>
      </w:r>
      <w:r w:rsidR="00791F09">
        <w:t xml:space="preserve"> </w:t>
      </w:r>
    </w:p>
    <w:p w:rsidR="00CB1FCF" w:rsidRPr="00791F09" w:rsidRDefault="00CB1FCF" w:rsidP="00791F09">
      <w:pPr>
        <w:pStyle w:val="a5"/>
        <w:suppressAutoHyphens/>
        <w:ind w:firstLine="709"/>
        <w:jc w:val="both"/>
      </w:pPr>
      <w:r w:rsidRPr="00791F09">
        <w:t xml:space="preserve">здесь </w:t>
      </w:r>
      <w:r w:rsidRPr="00791F09">
        <w:rPr>
          <w:b/>
          <w:i/>
          <w:lang w:val="en-US"/>
        </w:rPr>
        <w:t>h</w:t>
      </w:r>
      <w:r w:rsidRPr="00791F09">
        <w:rPr>
          <w:b/>
          <w:i/>
          <w:vertAlign w:val="subscript"/>
        </w:rPr>
        <w:t>зан</w:t>
      </w:r>
      <w:r w:rsidRPr="00791F09">
        <w:t xml:space="preserve"> – толщина отложения слоя наносов в год, принимается в среднем 0,1 м/год;</w:t>
      </w:r>
    </w:p>
    <w:p w:rsidR="00791F09" w:rsidRDefault="00CB1FCF" w:rsidP="00791F09">
      <w:pPr>
        <w:pStyle w:val="a5"/>
        <w:suppressAutoHyphens/>
        <w:ind w:firstLine="709"/>
        <w:jc w:val="both"/>
      </w:pPr>
      <w:r w:rsidRPr="00791F09">
        <w:rPr>
          <w:b/>
          <w:i/>
          <w:lang w:val="en-US"/>
        </w:rPr>
        <w:t>n</w:t>
      </w:r>
      <w:r w:rsidRPr="00791F09">
        <w:t xml:space="preserve"> – период между дноуглубительными работами (</w:t>
      </w:r>
      <w:r w:rsidRPr="00791F09">
        <w:rPr>
          <w:b/>
          <w:i/>
          <w:lang w:val="en-US"/>
        </w:rPr>
        <w:t>n</w:t>
      </w:r>
      <w:r w:rsidRPr="00791F09">
        <w:t xml:space="preserve"> = 3÷5 лет);</w:t>
      </w:r>
    </w:p>
    <w:p w:rsidR="009C3ACA" w:rsidRPr="00791F09" w:rsidRDefault="009C3ACA" w:rsidP="00791F09">
      <w:pPr>
        <w:pStyle w:val="a5"/>
        <w:suppressAutoHyphens/>
        <w:ind w:firstLine="709"/>
        <w:jc w:val="both"/>
      </w:pPr>
      <w:r w:rsidRPr="00791F09">
        <w:t>Получаемые значения глубины округляются с точностью до 0,05 м.</w:t>
      </w:r>
    </w:p>
    <w:p w:rsidR="00667FD5" w:rsidRPr="00791F09" w:rsidRDefault="00667FD5" w:rsidP="00791F09">
      <w:pPr>
        <w:pStyle w:val="a5"/>
        <w:suppressAutoHyphens/>
        <w:ind w:firstLine="709"/>
        <w:jc w:val="both"/>
      </w:pPr>
      <w:r w:rsidRPr="00791F09">
        <w:t>Ширина акватории причала</w:t>
      </w:r>
      <w:r w:rsidR="00343C47" w:rsidRPr="00791F09">
        <w:t xml:space="preserve"> </w:t>
      </w:r>
      <w:r w:rsidR="00343C47" w:rsidRPr="00791F09">
        <w:rPr>
          <w:b/>
          <w:i/>
        </w:rPr>
        <w:t>В</w:t>
      </w:r>
      <w:r w:rsidR="00343C47" w:rsidRPr="00791F09">
        <w:rPr>
          <w:b/>
          <w:i/>
          <w:vertAlign w:val="subscript"/>
        </w:rPr>
        <w:t>акв</w:t>
      </w:r>
      <w:r w:rsidR="00791F09">
        <w:rPr>
          <w:vertAlign w:val="subscript"/>
        </w:rPr>
        <w:t xml:space="preserve"> </w:t>
      </w:r>
      <w:r w:rsidRPr="00791F09">
        <w:t>зависит от типа причала и его расположения.</w:t>
      </w:r>
    </w:p>
    <w:p w:rsidR="00667FD5" w:rsidRPr="00791F09" w:rsidRDefault="00667FD5" w:rsidP="00791F09">
      <w:pPr>
        <w:pStyle w:val="a5"/>
        <w:suppressAutoHyphens/>
        <w:ind w:firstLine="709"/>
        <w:jc w:val="both"/>
      </w:pPr>
      <w:r w:rsidRPr="00791F09">
        <w:t>Для причалов расположенных вдоль берега:</w:t>
      </w:r>
    </w:p>
    <w:p w:rsidR="00791F09" w:rsidRPr="00954F1B" w:rsidRDefault="00791F09" w:rsidP="00791F09">
      <w:pPr>
        <w:pStyle w:val="a5"/>
        <w:suppressAutoHyphens/>
        <w:ind w:firstLine="709"/>
        <w:jc w:val="both"/>
        <w:rPr>
          <w:b/>
          <w:i/>
        </w:rPr>
      </w:pPr>
    </w:p>
    <w:p w:rsidR="00667FD5" w:rsidRPr="00791F09" w:rsidRDefault="00667FD5" w:rsidP="00791F09">
      <w:pPr>
        <w:pStyle w:val="a5"/>
        <w:suppressAutoHyphens/>
        <w:ind w:firstLine="709"/>
        <w:jc w:val="both"/>
      </w:pPr>
      <w:r w:rsidRPr="00791F09">
        <w:rPr>
          <w:b/>
          <w:i/>
        </w:rPr>
        <w:t>В</w:t>
      </w:r>
      <w:r w:rsidRPr="00791F09">
        <w:rPr>
          <w:b/>
          <w:i/>
          <w:vertAlign w:val="subscript"/>
        </w:rPr>
        <w:t>акв</w:t>
      </w:r>
      <w:r w:rsidRPr="00791F09">
        <w:rPr>
          <w:vertAlign w:val="subscript"/>
        </w:rPr>
        <w:t xml:space="preserve"> </w:t>
      </w:r>
      <w:r w:rsidRPr="00791F09">
        <w:rPr>
          <w:b/>
          <w:i/>
        </w:rPr>
        <w:t>≥ 3В</w:t>
      </w:r>
      <w:r w:rsidRPr="00791F09">
        <w:rPr>
          <w:b/>
          <w:i/>
          <w:vertAlign w:val="subscript"/>
        </w:rPr>
        <w:t>с</w:t>
      </w:r>
      <w:r w:rsidRPr="00791F09">
        <w:t>, м.</w:t>
      </w:r>
    </w:p>
    <w:p w:rsidR="00791F09" w:rsidRPr="00954F1B" w:rsidRDefault="00791F09" w:rsidP="00791F09">
      <w:pPr>
        <w:pStyle w:val="a5"/>
        <w:suppressAutoHyphens/>
        <w:ind w:firstLine="709"/>
        <w:jc w:val="both"/>
      </w:pPr>
    </w:p>
    <w:p w:rsidR="00343C47" w:rsidRPr="00791F09" w:rsidRDefault="00343C47" w:rsidP="00791F09">
      <w:pPr>
        <w:pStyle w:val="a5"/>
        <w:suppressAutoHyphens/>
        <w:ind w:firstLine="709"/>
        <w:jc w:val="both"/>
      </w:pPr>
      <w:r w:rsidRPr="00791F09">
        <w:t xml:space="preserve">где </w:t>
      </w:r>
      <w:r w:rsidRPr="00791F09">
        <w:rPr>
          <w:b/>
          <w:i/>
        </w:rPr>
        <w:t>В</w:t>
      </w:r>
      <w:r w:rsidRPr="00791F09">
        <w:rPr>
          <w:b/>
          <w:i/>
          <w:vertAlign w:val="subscript"/>
        </w:rPr>
        <w:t>с</w:t>
      </w:r>
      <w:r w:rsidRPr="00791F09">
        <w:t xml:space="preserve"> – ширина расчетного судна;</w:t>
      </w:r>
    </w:p>
    <w:p w:rsidR="00667FD5" w:rsidRPr="00791F09" w:rsidRDefault="00667FD5" w:rsidP="00791F09">
      <w:pPr>
        <w:pStyle w:val="a5"/>
        <w:suppressAutoHyphens/>
        <w:ind w:firstLine="709"/>
        <w:jc w:val="both"/>
      </w:pPr>
      <w:r w:rsidRPr="00791F09">
        <w:t>Для причалов расположенных в ковше и на одной стороне ковша:</w:t>
      </w:r>
    </w:p>
    <w:p w:rsidR="00791F09" w:rsidRPr="00954F1B" w:rsidRDefault="00791F09" w:rsidP="00791F09">
      <w:pPr>
        <w:pStyle w:val="a5"/>
        <w:suppressAutoHyphens/>
        <w:ind w:firstLine="709"/>
        <w:jc w:val="both"/>
        <w:rPr>
          <w:b/>
          <w:i/>
        </w:rPr>
      </w:pPr>
    </w:p>
    <w:p w:rsidR="00667FD5" w:rsidRPr="00791F09" w:rsidRDefault="00667FD5" w:rsidP="00791F09">
      <w:pPr>
        <w:pStyle w:val="a5"/>
        <w:suppressAutoHyphens/>
        <w:ind w:firstLine="709"/>
        <w:jc w:val="both"/>
      </w:pPr>
      <w:r w:rsidRPr="00791F09">
        <w:rPr>
          <w:b/>
          <w:i/>
        </w:rPr>
        <w:t>В</w:t>
      </w:r>
      <w:r w:rsidRPr="00791F09">
        <w:rPr>
          <w:b/>
          <w:i/>
          <w:vertAlign w:val="subscript"/>
        </w:rPr>
        <w:t>акв</w:t>
      </w:r>
      <w:r w:rsidRPr="00791F09">
        <w:rPr>
          <w:vertAlign w:val="subscript"/>
        </w:rPr>
        <w:t xml:space="preserve"> </w:t>
      </w:r>
      <w:r w:rsidRPr="00791F09">
        <w:rPr>
          <w:b/>
          <w:i/>
        </w:rPr>
        <w:t>= 1,5</w:t>
      </w:r>
      <w:r w:rsidRPr="00791F09">
        <w:rPr>
          <w:b/>
          <w:i/>
          <w:lang w:val="en-US"/>
        </w:rPr>
        <w:t>L</w:t>
      </w:r>
      <w:r w:rsidRPr="00791F09">
        <w:rPr>
          <w:b/>
          <w:i/>
          <w:vertAlign w:val="subscript"/>
        </w:rPr>
        <w:t>с</w:t>
      </w:r>
      <w:r w:rsidRPr="00791F09">
        <w:t>, м.</w:t>
      </w:r>
    </w:p>
    <w:p w:rsidR="00791F09" w:rsidRPr="00954F1B" w:rsidRDefault="00791F09" w:rsidP="00791F09">
      <w:pPr>
        <w:pStyle w:val="a5"/>
        <w:suppressAutoHyphens/>
        <w:ind w:firstLine="709"/>
        <w:jc w:val="both"/>
      </w:pPr>
    </w:p>
    <w:p w:rsidR="00343C47" w:rsidRPr="00791F09" w:rsidRDefault="00343C47" w:rsidP="00791F09">
      <w:pPr>
        <w:pStyle w:val="a5"/>
        <w:suppressAutoHyphens/>
        <w:ind w:firstLine="709"/>
        <w:jc w:val="both"/>
      </w:pPr>
      <w:r w:rsidRPr="00791F09">
        <w:t xml:space="preserve">где </w:t>
      </w:r>
      <w:r w:rsidRPr="00791F09">
        <w:rPr>
          <w:b/>
          <w:i/>
          <w:lang w:val="en-US"/>
        </w:rPr>
        <w:t>L</w:t>
      </w:r>
      <w:r w:rsidRPr="00791F09">
        <w:rPr>
          <w:b/>
          <w:i/>
          <w:vertAlign w:val="subscript"/>
          <w:lang w:val="en-US"/>
        </w:rPr>
        <w:t>c</w:t>
      </w:r>
      <w:r w:rsidRPr="00791F09">
        <w:t xml:space="preserve"> – длина расчетного судна, м;</w:t>
      </w:r>
    </w:p>
    <w:p w:rsidR="00667FD5" w:rsidRPr="00791F09" w:rsidRDefault="00667FD5" w:rsidP="00791F09">
      <w:pPr>
        <w:pStyle w:val="a5"/>
        <w:suppressAutoHyphens/>
        <w:ind w:firstLine="709"/>
        <w:jc w:val="both"/>
      </w:pPr>
      <w:r w:rsidRPr="00791F09">
        <w:t>При размещении причалов на обеих сторонах ковша:</w:t>
      </w:r>
    </w:p>
    <w:p w:rsidR="00791F09" w:rsidRPr="00954F1B" w:rsidRDefault="00791F09" w:rsidP="00791F09">
      <w:pPr>
        <w:pStyle w:val="a5"/>
        <w:suppressAutoHyphens/>
        <w:ind w:firstLine="709"/>
        <w:jc w:val="both"/>
        <w:rPr>
          <w:b/>
          <w:i/>
        </w:rPr>
      </w:pPr>
    </w:p>
    <w:p w:rsidR="00667FD5" w:rsidRPr="00791F09" w:rsidRDefault="00667FD5" w:rsidP="00791F09">
      <w:pPr>
        <w:pStyle w:val="a5"/>
        <w:suppressAutoHyphens/>
        <w:ind w:firstLine="709"/>
        <w:jc w:val="both"/>
      </w:pPr>
      <w:r w:rsidRPr="00791F09">
        <w:rPr>
          <w:b/>
          <w:i/>
        </w:rPr>
        <w:t>В</w:t>
      </w:r>
      <w:r w:rsidRPr="00791F09">
        <w:rPr>
          <w:b/>
          <w:i/>
          <w:vertAlign w:val="subscript"/>
        </w:rPr>
        <w:t>акв</w:t>
      </w:r>
      <w:r w:rsidRPr="00791F09">
        <w:rPr>
          <w:vertAlign w:val="subscript"/>
        </w:rPr>
        <w:t xml:space="preserve"> </w:t>
      </w:r>
      <w:r w:rsidRPr="00791F09">
        <w:rPr>
          <w:b/>
          <w:i/>
        </w:rPr>
        <w:t>= 1,5</w:t>
      </w:r>
      <w:r w:rsidRPr="00791F09">
        <w:rPr>
          <w:b/>
          <w:i/>
          <w:lang w:val="en-US"/>
        </w:rPr>
        <w:t>L</w:t>
      </w:r>
      <w:r w:rsidRPr="00791F09">
        <w:rPr>
          <w:b/>
          <w:i/>
          <w:vertAlign w:val="subscript"/>
        </w:rPr>
        <w:t>с</w:t>
      </w:r>
      <w:r w:rsidRPr="00791F09">
        <w:rPr>
          <w:b/>
          <w:i/>
        </w:rPr>
        <w:t>+2В</w:t>
      </w:r>
      <w:r w:rsidRPr="00791F09">
        <w:rPr>
          <w:b/>
          <w:i/>
          <w:vertAlign w:val="subscript"/>
        </w:rPr>
        <w:t>с</w:t>
      </w:r>
      <w:r w:rsidRPr="00791F09">
        <w:t>, м.</w:t>
      </w:r>
    </w:p>
    <w:p w:rsidR="00791F09" w:rsidRPr="00954F1B" w:rsidRDefault="00791F09" w:rsidP="00791F09">
      <w:pPr>
        <w:pStyle w:val="a5"/>
        <w:suppressAutoHyphens/>
        <w:ind w:firstLine="709"/>
        <w:jc w:val="both"/>
      </w:pPr>
    </w:p>
    <w:p w:rsidR="00667FD5" w:rsidRPr="00791F09" w:rsidRDefault="00667FD5" w:rsidP="00791F09">
      <w:pPr>
        <w:pStyle w:val="a5"/>
        <w:suppressAutoHyphens/>
        <w:ind w:firstLine="709"/>
        <w:jc w:val="both"/>
      </w:pPr>
      <w:r w:rsidRPr="00791F09">
        <w:t>Полученное значение ширины акватории причалов округляется с точностью до 5 м.</w:t>
      </w:r>
    </w:p>
    <w:p w:rsidR="00791F09" w:rsidRPr="00954F1B" w:rsidRDefault="00791F09" w:rsidP="00791F09">
      <w:pPr>
        <w:pStyle w:val="a5"/>
        <w:suppressAutoHyphens/>
        <w:ind w:firstLine="709"/>
        <w:jc w:val="both"/>
        <w:rPr>
          <w:b/>
        </w:rPr>
      </w:pPr>
    </w:p>
    <w:p w:rsidR="001C26EA" w:rsidRPr="00791F09" w:rsidRDefault="00791F09" w:rsidP="00791F09">
      <w:pPr>
        <w:pStyle w:val="a5"/>
        <w:suppressAutoHyphens/>
        <w:ind w:firstLine="709"/>
        <w:jc w:val="both"/>
        <w:rPr>
          <w:b/>
        </w:rPr>
      </w:pPr>
      <w:r w:rsidRPr="00791F09">
        <w:rPr>
          <w:b/>
        </w:rPr>
        <w:t xml:space="preserve">3. </w:t>
      </w:r>
      <w:r w:rsidR="001C26EA" w:rsidRPr="00791F09">
        <w:rPr>
          <w:b/>
        </w:rPr>
        <w:t xml:space="preserve">Определение </w:t>
      </w:r>
      <w:r w:rsidR="00271FA9" w:rsidRPr="00791F09">
        <w:rPr>
          <w:b/>
        </w:rPr>
        <w:t>сво</w:t>
      </w:r>
      <w:r>
        <w:rPr>
          <w:b/>
        </w:rPr>
        <w:t>бодной высоты причальной стенки</w:t>
      </w:r>
    </w:p>
    <w:p w:rsidR="00791F09" w:rsidRPr="00791F09" w:rsidRDefault="00791F09" w:rsidP="00791F09">
      <w:pPr>
        <w:pStyle w:val="a5"/>
        <w:suppressAutoHyphens/>
        <w:ind w:firstLine="709"/>
        <w:jc w:val="both"/>
        <w:rPr>
          <w:b/>
        </w:rPr>
      </w:pPr>
    </w:p>
    <w:p w:rsidR="00791F09" w:rsidRDefault="00B362F9" w:rsidP="00791F09">
      <w:pPr>
        <w:pStyle w:val="a5"/>
        <w:suppressAutoHyphens/>
        <w:ind w:firstLine="709"/>
        <w:jc w:val="both"/>
      </w:pPr>
      <w:r w:rsidRPr="00791F09">
        <w:t>Отметки портовой территории и проектного дна определяются в зависимости от расчетных уровней воды. Для портов, расположенных на свободных реках, расчетными уровнями являются низкий судоходный уровень (НСУ) и высший уровень пика половодья (ВУВ).</w:t>
      </w:r>
    </w:p>
    <w:p w:rsidR="00B362F9" w:rsidRPr="00791F09" w:rsidRDefault="00B362F9" w:rsidP="00791F09">
      <w:pPr>
        <w:pStyle w:val="a5"/>
        <w:suppressAutoHyphens/>
        <w:ind w:firstLine="709"/>
        <w:jc w:val="both"/>
      </w:pPr>
      <w:r w:rsidRPr="00791F09">
        <w:t>Для назначения расчетных уровней воды используются кривые обеспеченности (рис.1), построенные на основании ежегодных графиков колебаний уровня воды за длительный период ( 30-40) лет. Под обеспеченностью любого уровня воды принимают процентное отношение числа дней, в течении которых уровни воды стояли не ниже рассматриваемого, к длительности всего периода.</w:t>
      </w:r>
    </w:p>
    <w:p w:rsidR="00791F09" w:rsidRPr="00954F1B" w:rsidRDefault="00791F09" w:rsidP="00791F09">
      <w:pPr>
        <w:pStyle w:val="a5"/>
        <w:suppressAutoHyphens/>
        <w:ind w:firstLine="709"/>
        <w:jc w:val="both"/>
        <w:rPr>
          <w:noProof/>
        </w:rPr>
      </w:pPr>
    </w:p>
    <w:p w:rsidR="00791F09" w:rsidRDefault="00702387" w:rsidP="00791F09">
      <w:pPr>
        <w:pStyle w:val="a5"/>
        <w:suppressAutoHyphens/>
        <w:ind w:firstLine="709"/>
        <w:jc w:val="both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20" o:spid="_x0000_i1025" type="#_x0000_t75" style="width:325.5pt;height:249.75pt;visibility:visible" o:gfxdata="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">
            <v:imagedata r:id="rId7" o:title="" cropbottom="-23f"/>
            <o:lock v:ext="edit" aspectratio="f"/>
          </v:shape>
        </w:pict>
      </w:r>
    </w:p>
    <w:p w:rsidR="00633C6C" w:rsidRPr="00791F09" w:rsidRDefault="00EA37E1" w:rsidP="00791F09">
      <w:pPr>
        <w:pStyle w:val="a5"/>
        <w:suppressAutoHyphens/>
        <w:ind w:firstLine="709"/>
        <w:jc w:val="both"/>
      </w:pPr>
      <w:r w:rsidRPr="00791F09">
        <w:t>Рис.1.График обеспеченности ра</w:t>
      </w:r>
      <w:r w:rsidR="00633C6C" w:rsidRPr="00791F09">
        <w:t>счетных уровней воды.</w:t>
      </w:r>
    </w:p>
    <w:p w:rsidR="00633C6C" w:rsidRPr="00791F09" w:rsidRDefault="00633C6C" w:rsidP="00791F09">
      <w:pPr>
        <w:pStyle w:val="a5"/>
        <w:suppressAutoHyphens/>
        <w:ind w:firstLine="709"/>
        <w:jc w:val="both"/>
      </w:pPr>
    </w:p>
    <w:p w:rsidR="00791F09" w:rsidRPr="00954F1B" w:rsidRDefault="00D75995" w:rsidP="00791F09">
      <w:pPr>
        <w:pStyle w:val="a5"/>
        <w:suppressAutoHyphens/>
        <w:ind w:firstLine="709"/>
        <w:jc w:val="both"/>
      </w:pPr>
      <w:r w:rsidRPr="00791F09">
        <w:t>Обеспеченности расчетных уровней воды для речных портов принимают в зависимости от категории порта, которую устанавливают по величине среднесуточного грузооборота в условных тоннах.</w:t>
      </w:r>
      <w:r w:rsidR="00791F09">
        <w:t xml:space="preserve"> </w:t>
      </w:r>
      <w:r w:rsidR="006F7231" w:rsidRPr="00791F09">
        <w:t>( Приложение 2.)</w:t>
      </w:r>
    </w:p>
    <w:p w:rsidR="00791F09" w:rsidRPr="00954F1B" w:rsidRDefault="00791F09" w:rsidP="00791F09">
      <w:pPr>
        <w:pStyle w:val="a5"/>
        <w:suppressAutoHyphens/>
        <w:ind w:firstLine="709"/>
        <w:jc w:val="both"/>
      </w:pPr>
    </w:p>
    <w:p w:rsidR="00791F09" w:rsidRPr="00791F09" w:rsidRDefault="00791F09" w:rsidP="00791F09">
      <w:pPr>
        <w:pStyle w:val="a5"/>
        <w:suppressAutoHyphens/>
        <w:ind w:firstLine="709"/>
        <w:jc w:val="both"/>
        <w:rPr>
          <w:b/>
        </w:rPr>
      </w:pPr>
      <w:r w:rsidRPr="00791F09">
        <w:rPr>
          <w:b/>
        </w:rPr>
        <w:t>3. Определ</w:t>
      </w:r>
      <w:r>
        <w:rPr>
          <w:b/>
        </w:rPr>
        <w:t>ение</w:t>
      </w:r>
      <w:r w:rsidRPr="00791F09">
        <w:rPr>
          <w:b/>
        </w:rPr>
        <w:t xml:space="preserve"> расчетную отметку территории причала</w:t>
      </w:r>
    </w:p>
    <w:p w:rsidR="00791F09" w:rsidRPr="00791F09" w:rsidRDefault="00791F09" w:rsidP="00791F09">
      <w:pPr>
        <w:pStyle w:val="a5"/>
        <w:suppressAutoHyphens/>
        <w:ind w:firstLine="709"/>
        <w:jc w:val="both"/>
      </w:pPr>
    </w:p>
    <w:p w:rsidR="00000BCD" w:rsidRPr="00791F09" w:rsidRDefault="00000BCD" w:rsidP="00791F09">
      <w:pPr>
        <w:pStyle w:val="a5"/>
        <w:suppressAutoHyphens/>
        <w:ind w:firstLine="709"/>
        <w:jc w:val="both"/>
      </w:pPr>
      <w:r w:rsidRPr="00791F09">
        <w:t>Отметка территории порта определяется в зависимости от категории порта, режима уровней реки или водохранилища и уровней ледохода:</w:t>
      </w:r>
      <w:r w:rsidR="00791F09">
        <w:t xml:space="preserve"> </w:t>
      </w:r>
      <w:r w:rsidRPr="00791F09">
        <w:t>- для портов, расположенных на свободной реке , отметку территории порта следует назначать на уровне</w:t>
      </w:r>
      <w:r w:rsidR="00791F09">
        <w:t xml:space="preserve"> </w:t>
      </w:r>
      <w:r w:rsidRPr="00791F09">
        <w:t>пика</w:t>
      </w:r>
      <w:r w:rsidR="006F7231" w:rsidRPr="00791F09">
        <w:t xml:space="preserve"> весеннего</w:t>
      </w:r>
      <w:r w:rsidRPr="00791F09">
        <w:t xml:space="preserve"> половодья с расчетной вероятностью превышения этого уровня (ВУВ), отсчитываемого от нуля Мирового океана:</w:t>
      </w:r>
    </w:p>
    <w:p w:rsidR="004E1FD5" w:rsidRPr="00791F09" w:rsidRDefault="00791F09" w:rsidP="00791F09">
      <w:pPr>
        <w:pStyle w:val="a5"/>
        <w:suppressAutoHyphens/>
        <w:ind w:firstLine="709"/>
        <w:jc w:val="both"/>
      </w:pPr>
      <w:r>
        <w:br w:type="page"/>
      </w:r>
      <w:r w:rsidR="004E1FD5" w:rsidRPr="00791F09">
        <w:rPr>
          <w:b/>
          <w:u w:val="single"/>
        </w:rPr>
        <w:t>ТП↓</w:t>
      </w:r>
      <w:r>
        <w:rPr>
          <w:b/>
        </w:rPr>
        <w:t xml:space="preserve"> </w:t>
      </w:r>
      <w:r w:rsidR="004E1FD5" w:rsidRPr="00791F09">
        <w:t>=</w:t>
      </w:r>
      <w:r>
        <w:t xml:space="preserve"> </w:t>
      </w:r>
      <w:r w:rsidR="004E1FD5" w:rsidRPr="00791F09">
        <w:rPr>
          <w:b/>
          <w:u w:val="single"/>
        </w:rPr>
        <w:t>ВУВ</w:t>
      </w:r>
      <w:r w:rsidR="004E1FD5" w:rsidRPr="00791F09">
        <w:rPr>
          <w:u w:val="single"/>
        </w:rPr>
        <w:t>↓</w:t>
      </w:r>
      <w:r>
        <w:t xml:space="preserve"> </w:t>
      </w:r>
      <w:r w:rsidR="004E1FD5" w:rsidRPr="00791F09">
        <w:t>,м</w:t>
      </w:r>
    </w:p>
    <w:p w:rsidR="00EA37E1" w:rsidRPr="00791F09" w:rsidRDefault="00EA37E1" w:rsidP="00791F09">
      <w:pPr>
        <w:pStyle w:val="a5"/>
        <w:suppressAutoHyphens/>
        <w:ind w:firstLine="709"/>
        <w:jc w:val="both"/>
      </w:pPr>
    </w:p>
    <w:p w:rsidR="006F7231" w:rsidRPr="00791F09" w:rsidRDefault="006F7231" w:rsidP="00791F09">
      <w:pPr>
        <w:pStyle w:val="a5"/>
        <w:suppressAutoHyphens/>
        <w:ind w:firstLine="709"/>
        <w:jc w:val="both"/>
      </w:pPr>
      <w:r w:rsidRPr="00791F09">
        <w:t>Для речных портов за расчетную отметку территории следует принимать:</w:t>
      </w:r>
      <w:r w:rsidR="00791F09">
        <w:t xml:space="preserve"> </w:t>
      </w:r>
      <w:r w:rsidRPr="00791F09">
        <w:t>- при вертикальном профиле набережной - отметку кордона набережной;</w:t>
      </w:r>
      <w:r w:rsidR="00791F09">
        <w:t xml:space="preserve"> </w:t>
      </w:r>
      <w:r w:rsidRPr="00791F09">
        <w:t>- при откосном ( с бычками и без бычков) или полуоткосном профиле- отметку верхней бровки откоса.</w:t>
      </w:r>
    </w:p>
    <w:p w:rsidR="00AA66DF" w:rsidRPr="00791F09" w:rsidRDefault="00AA66DF" w:rsidP="00791F09">
      <w:pPr>
        <w:pStyle w:val="a5"/>
        <w:suppressAutoHyphens/>
        <w:ind w:firstLine="709"/>
        <w:jc w:val="both"/>
        <w:rPr>
          <w:b/>
        </w:rPr>
      </w:pPr>
      <w:r w:rsidRPr="00791F09">
        <w:t>Для получения отметки проектного дна акватории у причала необходимо от отметки НСУ отложить проектную глубину</w:t>
      </w:r>
      <w:r w:rsidRPr="00791F09">
        <w:rPr>
          <w:b/>
        </w:rPr>
        <w:t xml:space="preserve"> Н</w:t>
      </w:r>
      <w:r w:rsidRPr="00791F09">
        <w:rPr>
          <w:b/>
          <w:i/>
          <w:vertAlign w:val="subscript"/>
        </w:rPr>
        <w:t xml:space="preserve">акв </w:t>
      </w:r>
      <w:r w:rsidRPr="00791F09">
        <w:rPr>
          <w:b/>
        </w:rPr>
        <w:t>.</w:t>
      </w:r>
    </w:p>
    <w:p w:rsidR="00AA66DF" w:rsidRPr="00791F09" w:rsidRDefault="00AA66DF" w:rsidP="00791F09">
      <w:pPr>
        <w:pStyle w:val="a5"/>
        <w:suppressAutoHyphens/>
        <w:ind w:firstLine="709"/>
        <w:jc w:val="both"/>
      </w:pPr>
      <w:r w:rsidRPr="00791F09">
        <w:t>Проектная отметка дна определяется по формуле:</w:t>
      </w:r>
    </w:p>
    <w:p w:rsidR="00791F09" w:rsidRDefault="00791F09" w:rsidP="00791F09">
      <w:pPr>
        <w:pStyle w:val="a5"/>
        <w:suppressAutoHyphens/>
        <w:ind w:firstLine="709"/>
        <w:jc w:val="both"/>
      </w:pPr>
    </w:p>
    <w:p w:rsidR="00AA66DF" w:rsidRPr="00791F09" w:rsidRDefault="00AA66DF" w:rsidP="00791F09">
      <w:pPr>
        <w:pStyle w:val="a5"/>
        <w:suppressAutoHyphens/>
        <w:ind w:firstLine="709"/>
        <w:jc w:val="both"/>
        <w:rPr>
          <w:b/>
        </w:rPr>
      </w:pPr>
      <w:r w:rsidRPr="00791F09">
        <w:rPr>
          <w:b/>
          <w:u w:val="single"/>
        </w:rPr>
        <w:t>ДНО↓</w:t>
      </w:r>
      <w:r w:rsidR="00791F09">
        <w:rPr>
          <w:b/>
        </w:rPr>
        <w:t xml:space="preserve"> </w:t>
      </w:r>
      <w:r w:rsidRPr="00791F09">
        <w:rPr>
          <w:b/>
        </w:rPr>
        <w:t>=</w:t>
      </w:r>
      <w:r w:rsidR="00791F09">
        <w:rPr>
          <w:b/>
        </w:rPr>
        <w:t xml:space="preserve"> </w:t>
      </w:r>
      <w:r w:rsidRPr="00791F09">
        <w:rPr>
          <w:b/>
          <w:u w:val="single"/>
        </w:rPr>
        <w:t>НСУ↓</w:t>
      </w:r>
      <w:r w:rsidR="00791F09">
        <w:rPr>
          <w:b/>
        </w:rPr>
        <w:t xml:space="preserve"> </w:t>
      </w:r>
      <w:r w:rsidRPr="00791F09">
        <w:rPr>
          <w:b/>
        </w:rPr>
        <w:t>-</w:t>
      </w:r>
      <w:r w:rsidR="00791F09">
        <w:rPr>
          <w:b/>
        </w:rPr>
        <w:t xml:space="preserve"> </w:t>
      </w:r>
      <w:r w:rsidRPr="00791F09">
        <w:rPr>
          <w:b/>
        </w:rPr>
        <w:t>Н</w:t>
      </w:r>
      <w:r w:rsidRPr="00791F09">
        <w:rPr>
          <w:b/>
          <w:i/>
          <w:vertAlign w:val="subscript"/>
        </w:rPr>
        <w:t>акв ,</w:t>
      </w:r>
      <w:r w:rsidR="00791F09">
        <w:rPr>
          <w:b/>
          <w:i/>
          <w:vertAlign w:val="subscript"/>
        </w:rPr>
        <w:t xml:space="preserve"> </w:t>
      </w:r>
      <w:r w:rsidRPr="00791F09">
        <w:rPr>
          <w:b/>
          <w:i/>
          <w:vertAlign w:val="subscript"/>
        </w:rPr>
        <w:t>М</w:t>
      </w:r>
    </w:p>
    <w:p w:rsidR="000A71A4" w:rsidRPr="00791F09" w:rsidRDefault="000A71A4" w:rsidP="00791F09">
      <w:pPr>
        <w:pStyle w:val="a5"/>
        <w:suppressAutoHyphens/>
        <w:ind w:firstLine="709"/>
        <w:jc w:val="both"/>
      </w:pPr>
    </w:p>
    <w:p w:rsidR="008D611E" w:rsidRPr="00791F09" w:rsidRDefault="00AA66DF" w:rsidP="00791F09">
      <w:pPr>
        <w:pStyle w:val="a5"/>
        <w:suppressAutoHyphens/>
        <w:ind w:firstLine="709"/>
        <w:jc w:val="both"/>
      </w:pPr>
      <w:r w:rsidRPr="00791F09">
        <w:t>По рассчитанным значениям отметок территории и дна определяем в</w:t>
      </w:r>
      <w:r w:rsidR="001C26EA" w:rsidRPr="00791F09">
        <w:t xml:space="preserve">ысоту причальной стенки </w:t>
      </w:r>
      <w:r w:rsidR="001C26EA" w:rsidRPr="00791F09">
        <w:rPr>
          <w:b/>
          <w:i/>
        </w:rPr>
        <w:t>Н</w:t>
      </w:r>
      <w:r w:rsidR="001C26EA" w:rsidRPr="00791F09">
        <w:rPr>
          <w:b/>
          <w:i/>
          <w:vertAlign w:val="subscript"/>
        </w:rPr>
        <w:t>ст</w:t>
      </w:r>
      <w:r w:rsidR="00791F09">
        <w:t xml:space="preserve"> </w:t>
      </w:r>
      <w:r w:rsidR="001C26EA" w:rsidRPr="00791F09">
        <w:t>по формуле:</w:t>
      </w:r>
    </w:p>
    <w:p w:rsidR="00791F09" w:rsidRDefault="00791F09" w:rsidP="00791F09">
      <w:pPr>
        <w:pStyle w:val="a5"/>
        <w:suppressAutoHyphens/>
        <w:ind w:firstLine="709"/>
        <w:jc w:val="both"/>
      </w:pPr>
    </w:p>
    <w:p w:rsidR="00791F09" w:rsidRDefault="004E1FD5" w:rsidP="00791F09">
      <w:pPr>
        <w:pStyle w:val="a5"/>
        <w:suppressAutoHyphens/>
        <w:ind w:firstLine="709"/>
        <w:jc w:val="both"/>
        <w:rPr>
          <w:b/>
        </w:rPr>
      </w:pPr>
      <w:r w:rsidRPr="00791F09">
        <w:rPr>
          <w:b/>
          <w:i/>
        </w:rPr>
        <w:t>Н</w:t>
      </w:r>
      <w:r w:rsidRPr="00791F09">
        <w:rPr>
          <w:b/>
          <w:i/>
          <w:vertAlign w:val="subscript"/>
        </w:rPr>
        <w:t>ст</w:t>
      </w:r>
      <w:r w:rsidR="00791F09">
        <w:t xml:space="preserve"> </w:t>
      </w:r>
      <w:r w:rsidRPr="00791F09">
        <w:t>=</w:t>
      </w:r>
      <w:r w:rsidR="00791F09">
        <w:t xml:space="preserve"> </w:t>
      </w:r>
      <w:r w:rsidRPr="00791F09">
        <w:rPr>
          <w:b/>
          <w:u w:val="single"/>
        </w:rPr>
        <w:t>ТП↓</w:t>
      </w:r>
      <w:r w:rsidR="00791F09">
        <w:t xml:space="preserve"> </w:t>
      </w:r>
      <w:r w:rsidRPr="00791F09">
        <w:t>-</w:t>
      </w:r>
      <w:r w:rsidR="00791F09">
        <w:t xml:space="preserve"> </w:t>
      </w:r>
      <w:r w:rsidRPr="00791F09">
        <w:rPr>
          <w:b/>
          <w:u w:val="single"/>
        </w:rPr>
        <w:t>ДНО↓</w:t>
      </w:r>
      <w:r w:rsidR="00791F09">
        <w:t xml:space="preserve"> </w:t>
      </w:r>
      <w:r w:rsidRPr="00791F09">
        <w:t>,м</w:t>
      </w:r>
      <w:r w:rsidRPr="00791F09">
        <w:rPr>
          <w:b/>
        </w:rPr>
        <w:t xml:space="preserve"> </w:t>
      </w:r>
    </w:p>
    <w:p w:rsidR="00791F09" w:rsidRDefault="00791F09" w:rsidP="00791F09">
      <w:pPr>
        <w:pStyle w:val="a5"/>
        <w:suppressAutoHyphens/>
        <w:ind w:firstLine="709"/>
        <w:jc w:val="both"/>
      </w:pPr>
    </w:p>
    <w:p w:rsidR="00791F09" w:rsidRDefault="004E1FD5" w:rsidP="00791F09">
      <w:pPr>
        <w:pStyle w:val="a5"/>
        <w:suppressAutoHyphens/>
        <w:ind w:firstLine="709"/>
        <w:jc w:val="both"/>
      </w:pPr>
      <w:r w:rsidRPr="00791F09">
        <w:t>Значения отметок территории причала и дна акватории порта , а так же проектной глубины наносятся на поперечном разрезе причала.</w:t>
      </w:r>
      <w:r w:rsidR="00791F09">
        <w:t xml:space="preserve"> </w:t>
      </w:r>
    </w:p>
    <w:p w:rsidR="00791F09" w:rsidRPr="00954F1B" w:rsidRDefault="00791F09" w:rsidP="00791F09">
      <w:pPr>
        <w:pStyle w:val="a5"/>
        <w:suppressAutoHyphens/>
        <w:ind w:firstLine="709"/>
        <w:jc w:val="both"/>
        <w:rPr>
          <w:b/>
        </w:rPr>
      </w:pPr>
    </w:p>
    <w:p w:rsidR="001C26EA" w:rsidRPr="00954F1B" w:rsidRDefault="00791F09" w:rsidP="00791F09">
      <w:pPr>
        <w:pStyle w:val="a5"/>
        <w:suppressAutoHyphens/>
        <w:ind w:firstLine="709"/>
        <w:jc w:val="both"/>
        <w:rPr>
          <w:b/>
        </w:rPr>
      </w:pPr>
      <w:r w:rsidRPr="00791F09">
        <w:rPr>
          <w:b/>
        </w:rPr>
        <w:t xml:space="preserve">4. </w:t>
      </w:r>
      <w:r w:rsidR="001C26EA" w:rsidRPr="00791F09">
        <w:rPr>
          <w:b/>
        </w:rPr>
        <w:t>Определение длины причала</w:t>
      </w:r>
    </w:p>
    <w:p w:rsidR="00791F09" w:rsidRPr="00954F1B" w:rsidRDefault="00791F09" w:rsidP="00791F09">
      <w:pPr>
        <w:pStyle w:val="a5"/>
        <w:suppressAutoHyphens/>
        <w:ind w:firstLine="709"/>
        <w:jc w:val="both"/>
        <w:rPr>
          <w:b/>
        </w:rPr>
      </w:pP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t>Длина причала определяется требованиями обеспечения безопасного подхода, стоянки под грузовыми операциями и отхода судов.</w:t>
      </w: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t>Определяется по формуле:</w:t>
      </w:r>
    </w:p>
    <w:p w:rsidR="00791F09" w:rsidRDefault="00791F09" w:rsidP="00791F09">
      <w:pPr>
        <w:pStyle w:val="a5"/>
        <w:suppressAutoHyphens/>
        <w:ind w:firstLine="709"/>
        <w:jc w:val="both"/>
        <w:rPr>
          <w:b/>
          <w:i/>
          <w:lang w:val="uk-UA"/>
        </w:rPr>
      </w:pPr>
    </w:p>
    <w:p w:rsidR="001C26EA" w:rsidRDefault="001C26EA" w:rsidP="00791F09">
      <w:pPr>
        <w:pStyle w:val="a5"/>
        <w:suppressAutoHyphens/>
        <w:ind w:firstLine="709"/>
        <w:jc w:val="both"/>
        <w:rPr>
          <w:lang w:val="uk-UA"/>
        </w:rPr>
      </w:pPr>
      <w:r w:rsidRPr="00791F09">
        <w:rPr>
          <w:b/>
          <w:i/>
          <w:lang w:val="en-US"/>
        </w:rPr>
        <w:t>L</w:t>
      </w:r>
      <w:r w:rsidRPr="00791F09">
        <w:rPr>
          <w:b/>
          <w:i/>
          <w:vertAlign w:val="subscript"/>
        </w:rPr>
        <w:t>пр</w:t>
      </w:r>
      <w:r w:rsidRPr="00791F09">
        <w:rPr>
          <w:b/>
          <w:i/>
        </w:rPr>
        <w:t xml:space="preserve"> = </w:t>
      </w:r>
      <w:r w:rsidRPr="00791F09">
        <w:rPr>
          <w:b/>
          <w:i/>
          <w:lang w:val="en-US"/>
        </w:rPr>
        <w:t>L</w:t>
      </w:r>
      <w:r w:rsidRPr="00791F09">
        <w:rPr>
          <w:b/>
          <w:i/>
          <w:vertAlign w:val="subscript"/>
        </w:rPr>
        <w:t>с</w:t>
      </w:r>
      <w:r w:rsidRPr="00791F09">
        <w:rPr>
          <w:b/>
          <w:i/>
        </w:rPr>
        <w:t xml:space="preserve"> + </w:t>
      </w:r>
      <w:r w:rsidRPr="00791F09">
        <w:rPr>
          <w:b/>
          <w:i/>
          <w:lang w:val="en-US"/>
        </w:rPr>
        <w:t>d</w:t>
      </w:r>
      <w:r w:rsidRPr="00791F09">
        <w:t>, м,</w:t>
      </w:r>
    </w:p>
    <w:p w:rsidR="00791F09" w:rsidRPr="00791F09" w:rsidRDefault="00791F09" w:rsidP="00791F09">
      <w:pPr>
        <w:pStyle w:val="a5"/>
        <w:suppressAutoHyphens/>
        <w:ind w:firstLine="709"/>
        <w:jc w:val="both"/>
        <w:rPr>
          <w:lang w:val="uk-UA"/>
        </w:rPr>
      </w:pP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t xml:space="preserve">где </w:t>
      </w:r>
      <w:r w:rsidRPr="00791F09">
        <w:rPr>
          <w:b/>
          <w:i/>
          <w:lang w:val="en-US"/>
        </w:rPr>
        <w:t>L</w:t>
      </w:r>
      <w:r w:rsidRPr="00791F09">
        <w:rPr>
          <w:b/>
          <w:i/>
          <w:vertAlign w:val="subscript"/>
        </w:rPr>
        <w:t>с</w:t>
      </w:r>
      <w:r w:rsidRPr="00791F09">
        <w:t xml:space="preserve"> – габаритная длина судна;</w:t>
      </w: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rPr>
          <w:b/>
          <w:i/>
          <w:lang w:val="en-US"/>
        </w:rPr>
        <w:t>d</w:t>
      </w:r>
      <w:r w:rsidRPr="00791F09">
        <w:t xml:space="preserve"> – интервалы между судами на соседних причалах для безопасного подхода и отхода судов от причала.</w:t>
      </w:r>
    </w:p>
    <w:p w:rsidR="00791F09" w:rsidRDefault="001C26EA" w:rsidP="00791F09">
      <w:pPr>
        <w:pStyle w:val="a5"/>
        <w:suppressAutoHyphens/>
        <w:ind w:firstLine="709"/>
        <w:jc w:val="both"/>
      </w:pPr>
      <w:r w:rsidRPr="00791F09">
        <w:t xml:space="preserve">Значения безопасного интервала между судами </w:t>
      </w:r>
      <w:r w:rsidRPr="00791F09">
        <w:rPr>
          <w:b/>
          <w:i/>
          <w:lang w:val="en-US"/>
        </w:rPr>
        <w:t>d</w:t>
      </w:r>
      <w:r w:rsidRPr="00791F09">
        <w:t xml:space="preserve"> зависит от длины судна, его типа (самоходное или несамоходное) и типа причальной стенки.</w:t>
      </w:r>
      <w:r w:rsidR="00467615" w:rsidRPr="00791F09">
        <w:t xml:space="preserve"> </w:t>
      </w:r>
      <w:r w:rsidR="00511484" w:rsidRPr="00791F09">
        <w:t>(</w:t>
      </w:r>
      <w:r w:rsidR="00467615" w:rsidRPr="00791F09">
        <w:t>Приложение 3.</w:t>
      </w:r>
      <w:r w:rsidR="00511484" w:rsidRPr="00791F09">
        <w:t>)</w:t>
      </w: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t xml:space="preserve">Для вертикального или полуоткосного типа причального сооружения величина </w:t>
      </w:r>
      <w:r w:rsidRPr="00791F09">
        <w:rPr>
          <w:b/>
          <w:i/>
          <w:lang w:val="en-US"/>
        </w:rPr>
        <w:t>d</w:t>
      </w:r>
      <w:r w:rsidRPr="00791F09">
        <w:t xml:space="preserve"> принимается равной:</w:t>
      </w:r>
    </w:p>
    <w:p w:rsidR="001C26EA" w:rsidRPr="00791F09" w:rsidRDefault="001C26EA" w:rsidP="00791F09">
      <w:pPr>
        <w:pStyle w:val="a5"/>
        <w:suppressAutoHyphens/>
        <w:ind w:firstLine="709"/>
        <w:jc w:val="both"/>
        <w:rPr>
          <w:u w:val="single"/>
          <w:lang w:val="en-US"/>
        </w:rPr>
      </w:pPr>
      <w:r w:rsidRPr="00791F09">
        <w:rPr>
          <w:u w:val="single"/>
          <w:lang w:val="en-US"/>
        </w:rPr>
        <w:t>для самоходных судов:</w:t>
      </w:r>
    </w:p>
    <w:p w:rsidR="001C26EA" w:rsidRPr="00791F09" w:rsidRDefault="001C26EA" w:rsidP="00791F09">
      <w:pPr>
        <w:pStyle w:val="a5"/>
        <w:numPr>
          <w:ilvl w:val="0"/>
          <w:numId w:val="3"/>
        </w:numPr>
        <w:suppressAutoHyphens/>
        <w:ind w:left="0" w:firstLine="709"/>
        <w:jc w:val="both"/>
        <w:rPr>
          <w:lang w:val="en-US"/>
        </w:rPr>
      </w:pPr>
      <w:r w:rsidRPr="00791F09">
        <w:rPr>
          <w:lang w:val="en-US"/>
        </w:rPr>
        <w:t xml:space="preserve">при </w:t>
      </w:r>
      <w:r w:rsidRPr="00791F09">
        <w:rPr>
          <w:b/>
          <w:i/>
          <w:lang w:val="en-US"/>
        </w:rPr>
        <w:t>L</w:t>
      </w:r>
      <w:r w:rsidRPr="00791F09">
        <w:rPr>
          <w:b/>
          <w:i/>
          <w:vertAlign w:val="subscript"/>
        </w:rPr>
        <w:t>с</w:t>
      </w:r>
      <w:r w:rsidRPr="00791F09">
        <w:rPr>
          <w:lang w:val="en-US"/>
        </w:rPr>
        <w:t>&gt;</w:t>
      </w:r>
      <w:r w:rsidRPr="00791F09">
        <w:t>100м,</w:t>
      </w:r>
      <w:r w:rsidRPr="00791F09">
        <w:rPr>
          <w:b/>
          <w:i/>
          <w:lang w:val="en-US"/>
        </w:rPr>
        <w:t>d</w:t>
      </w:r>
      <w:r w:rsidRPr="00791F09">
        <w:rPr>
          <w:lang w:val="en-US"/>
        </w:rPr>
        <w:t xml:space="preserve"> = 15м;</w:t>
      </w:r>
    </w:p>
    <w:p w:rsidR="001C26EA" w:rsidRPr="00791F09" w:rsidRDefault="001C26EA" w:rsidP="00791F09">
      <w:pPr>
        <w:pStyle w:val="a5"/>
        <w:numPr>
          <w:ilvl w:val="0"/>
          <w:numId w:val="4"/>
        </w:numPr>
        <w:suppressAutoHyphens/>
        <w:ind w:left="0" w:firstLine="709"/>
        <w:jc w:val="both"/>
      </w:pPr>
      <w:r w:rsidRPr="00791F09">
        <w:t xml:space="preserve">при </w:t>
      </w:r>
      <w:r w:rsidRPr="00791F09">
        <w:rPr>
          <w:b/>
          <w:i/>
          <w:lang w:val="en-US"/>
        </w:rPr>
        <w:t>L</w:t>
      </w:r>
      <w:r w:rsidRPr="00791F09">
        <w:rPr>
          <w:b/>
          <w:i/>
          <w:vertAlign w:val="subscript"/>
        </w:rPr>
        <w:t>с</w:t>
      </w:r>
      <w:r w:rsidRPr="00791F09">
        <w:t xml:space="preserve"> от100м до 65м,</w:t>
      </w:r>
      <w:r w:rsidRPr="00791F09">
        <w:rPr>
          <w:b/>
          <w:i/>
          <w:lang w:val="en-US"/>
        </w:rPr>
        <w:t>d</w:t>
      </w:r>
      <w:r w:rsidRPr="00791F09">
        <w:t xml:space="preserve"> = 10м;</w:t>
      </w:r>
    </w:p>
    <w:p w:rsidR="001C26EA" w:rsidRPr="00791F09" w:rsidRDefault="001C26EA" w:rsidP="00791F09">
      <w:pPr>
        <w:pStyle w:val="a5"/>
        <w:numPr>
          <w:ilvl w:val="0"/>
          <w:numId w:val="5"/>
        </w:numPr>
        <w:suppressAutoHyphens/>
        <w:ind w:left="0" w:firstLine="709"/>
        <w:jc w:val="both"/>
        <w:rPr>
          <w:lang w:val="en-US"/>
        </w:rPr>
      </w:pPr>
      <w:r w:rsidRPr="00791F09">
        <w:rPr>
          <w:lang w:val="en-US"/>
        </w:rPr>
        <w:t xml:space="preserve">при </w:t>
      </w:r>
      <w:r w:rsidRPr="00791F09">
        <w:rPr>
          <w:b/>
          <w:i/>
          <w:lang w:val="en-US"/>
        </w:rPr>
        <w:t>L</w:t>
      </w:r>
      <w:r w:rsidRPr="00791F09">
        <w:rPr>
          <w:b/>
          <w:i/>
          <w:vertAlign w:val="subscript"/>
        </w:rPr>
        <w:t>с</w:t>
      </w:r>
      <w:r w:rsidRPr="00791F09">
        <w:rPr>
          <w:lang w:val="en-US"/>
        </w:rPr>
        <w:t>&lt;65</w:t>
      </w:r>
      <w:r w:rsidRPr="00791F09">
        <w:t>м,</w:t>
      </w:r>
      <w:r w:rsidRPr="00791F09">
        <w:rPr>
          <w:b/>
          <w:i/>
          <w:lang w:val="en-US"/>
        </w:rPr>
        <w:t>d</w:t>
      </w:r>
      <w:r w:rsidRPr="00791F09">
        <w:rPr>
          <w:lang w:val="en-US"/>
        </w:rPr>
        <w:t xml:space="preserve"> = 8м.</w:t>
      </w:r>
    </w:p>
    <w:p w:rsidR="001C26EA" w:rsidRPr="00791F09" w:rsidRDefault="001C26EA" w:rsidP="00791F09">
      <w:pPr>
        <w:pStyle w:val="a5"/>
        <w:suppressAutoHyphens/>
        <w:ind w:firstLine="709"/>
        <w:jc w:val="both"/>
        <w:rPr>
          <w:u w:val="single"/>
        </w:rPr>
      </w:pPr>
      <w:r w:rsidRPr="00791F09">
        <w:rPr>
          <w:u w:val="single"/>
        </w:rPr>
        <w:t>для несамоходных судов:</w:t>
      </w: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t>при длине состава (судно + буксировщик)</w:t>
      </w:r>
    </w:p>
    <w:p w:rsidR="001C26EA" w:rsidRPr="00791F09" w:rsidRDefault="001C26EA" w:rsidP="00791F09">
      <w:pPr>
        <w:pStyle w:val="a5"/>
        <w:numPr>
          <w:ilvl w:val="0"/>
          <w:numId w:val="3"/>
        </w:numPr>
        <w:suppressAutoHyphens/>
        <w:ind w:left="0" w:firstLine="709"/>
        <w:jc w:val="both"/>
      </w:pPr>
      <w:r w:rsidRPr="00791F09">
        <w:t xml:space="preserve">при </w:t>
      </w:r>
      <w:r w:rsidRPr="00791F09">
        <w:rPr>
          <w:b/>
          <w:i/>
          <w:lang w:val="en-US"/>
        </w:rPr>
        <w:t>L</w:t>
      </w:r>
      <w:r w:rsidRPr="00791F09">
        <w:rPr>
          <w:b/>
          <w:i/>
          <w:vertAlign w:val="subscript"/>
        </w:rPr>
        <w:t>сост</w:t>
      </w:r>
      <w:r w:rsidRPr="00791F09">
        <w:t>&gt;100м,</w:t>
      </w:r>
      <w:r w:rsidRPr="00791F09">
        <w:rPr>
          <w:b/>
          <w:i/>
          <w:lang w:val="en-US"/>
        </w:rPr>
        <w:t>d</w:t>
      </w:r>
      <w:r w:rsidRPr="00791F09">
        <w:t xml:space="preserve"> = 20м;</w:t>
      </w:r>
    </w:p>
    <w:p w:rsidR="001C26EA" w:rsidRPr="00791F09" w:rsidRDefault="001C26EA" w:rsidP="00791F09">
      <w:pPr>
        <w:pStyle w:val="a5"/>
        <w:numPr>
          <w:ilvl w:val="0"/>
          <w:numId w:val="4"/>
        </w:numPr>
        <w:suppressAutoHyphens/>
        <w:ind w:left="0" w:firstLine="709"/>
        <w:jc w:val="both"/>
      </w:pPr>
      <w:r w:rsidRPr="00791F09">
        <w:t xml:space="preserve">при </w:t>
      </w:r>
      <w:r w:rsidRPr="00791F09">
        <w:rPr>
          <w:b/>
          <w:i/>
          <w:lang w:val="en-US"/>
        </w:rPr>
        <w:t>L</w:t>
      </w:r>
      <w:r w:rsidRPr="00791F09">
        <w:rPr>
          <w:b/>
          <w:i/>
          <w:vertAlign w:val="subscript"/>
        </w:rPr>
        <w:t>сост</w:t>
      </w:r>
      <w:r w:rsidRPr="00791F09">
        <w:t xml:space="preserve"> от100м до 65м,</w:t>
      </w:r>
      <w:r w:rsidRPr="00791F09">
        <w:rPr>
          <w:b/>
          <w:i/>
          <w:lang w:val="en-US"/>
        </w:rPr>
        <w:t>d</w:t>
      </w:r>
      <w:r w:rsidRPr="00791F09">
        <w:t xml:space="preserve"> = 15м;</w:t>
      </w:r>
    </w:p>
    <w:p w:rsidR="001C26EA" w:rsidRPr="00791F09" w:rsidRDefault="001C26EA" w:rsidP="00791F09">
      <w:pPr>
        <w:pStyle w:val="a5"/>
        <w:numPr>
          <w:ilvl w:val="0"/>
          <w:numId w:val="5"/>
        </w:numPr>
        <w:suppressAutoHyphens/>
        <w:ind w:left="0" w:firstLine="709"/>
        <w:jc w:val="both"/>
      </w:pPr>
      <w:r w:rsidRPr="00791F09">
        <w:t xml:space="preserve">при </w:t>
      </w:r>
      <w:r w:rsidRPr="00791F09">
        <w:rPr>
          <w:b/>
          <w:i/>
          <w:lang w:val="en-US"/>
        </w:rPr>
        <w:t>L</w:t>
      </w:r>
      <w:r w:rsidRPr="00791F09">
        <w:rPr>
          <w:b/>
          <w:i/>
          <w:vertAlign w:val="subscript"/>
        </w:rPr>
        <w:t>сост</w:t>
      </w:r>
      <w:r w:rsidRPr="00791F09">
        <w:t>&lt;65м,</w:t>
      </w:r>
      <w:r w:rsidRPr="00791F09">
        <w:rPr>
          <w:b/>
          <w:i/>
          <w:lang w:val="en-US"/>
        </w:rPr>
        <w:t>d</w:t>
      </w:r>
      <w:r w:rsidRPr="00791F09">
        <w:t xml:space="preserve"> = 10м.</w:t>
      </w: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t xml:space="preserve">При расположении причала в ковше и под прямым углом к берегу, к длине причала добавляется </w:t>
      </w:r>
      <w:r w:rsidRPr="00791F09">
        <w:rPr>
          <w:b/>
          <w:i/>
        </w:rPr>
        <w:t>0,5</w:t>
      </w:r>
      <w:r w:rsidRPr="00791F09">
        <w:rPr>
          <w:b/>
          <w:i/>
          <w:lang w:val="en-US"/>
        </w:rPr>
        <w:t>d</w:t>
      </w:r>
      <w:r w:rsidRPr="00791F09">
        <w:t xml:space="preserve"> в сторону берега:</w:t>
      </w:r>
    </w:p>
    <w:p w:rsidR="00791F09" w:rsidRDefault="00791F09" w:rsidP="00791F09">
      <w:pPr>
        <w:pStyle w:val="a5"/>
        <w:suppressAutoHyphens/>
        <w:ind w:firstLine="709"/>
        <w:jc w:val="both"/>
        <w:rPr>
          <w:b/>
          <w:i/>
          <w:lang w:val="uk-UA"/>
        </w:rPr>
      </w:pP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rPr>
          <w:b/>
          <w:i/>
          <w:lang w:val="en-US"/>
        </w:rPr>
        <w:t>L</w:t>
      </w:r>
      <w:r w:rsidRPr="00791F09">
        <w:rPr>
          <w:b/>
          <w:i/>
          <w:vertAlign w:val="subscript"/>
        </w:rPr>
        <w:t>пр</w:t>
      </w:r>
      <w:r w:rsidRPr="00791F09">
        <w:rPr>
          <w:b/>
          <w:i/>
        </w:rPr>
        <w:t xml:space="preserve"> = </w:t>
      </w:r>
      <w:r w:rsidRPr="00791F09">
        <w:rPr>
          <w:b/>
          <w:i/>
          <w:lang w:val="en-US"/>
        </w:rPr>
        <w:t>L</w:t>
      </w:r>
      <w:r w:rsidRPr="00791F09">
        <w:rPr>
          <w:b/>
          <w:i/>
          <w:vertAlign w:val="subscript"/>
        </w:rPr>
        <w:t>с</w:t>
      </w:r>
      <w:r w:rsidRPr="00791F09">
        <w:rPr>
          <w:b/>
          <w:i/>
        </w:rPr>
        <w:t xml:space="preserve"> + 1,5</w:t>
      </w:r>
      <w:r w:rsidRPr="00791F09">
        <w:rPr>
          <w:b/>
          <w:i/>
          <w:lang w:val="en-US"/>
        </w:rPr>
        <w:t>d</w:t>
      </w:r>
      <w:r w:rsidRPr="00791F09">
        <w:t>, м.</w:t>
      </w:r>
    </w:p>
    <w:p w:rsidR="00DD1EDD" w:rsidRPr="00791F09" w:rsidRDefault="00DD1EDD" w:rsidP="00791F09">
      <w:pPr>
        <w:pStyle w:val="a5"/>
        <w:suppressAutoHyphens/>
        <w:ind w:firstLine="709"/>
        <w:jc w:val="both"/>
      </w:pPr>
    </w:p>
    <w:p w:rsidR="001C26EA" w:rsidRPr="00791F09" w:rsidRDefault="00791F09" w:rsidP="00791F09">
      <w:pPr>
        <w:pStyle w:val="a5"/>
        <w:suppressAutoHyphens/>
        <w:ind w:firstLine="709"/>
        <w:jc w:val="both"/>
        <w:rPr>
          <w:b/>
        </w:rPr>
      </w:pPr>
      <w:r w:rsidRPr="00791F09">
        <w:rPr>
          <w:b/>
          <w:lang w:val="uk-UA"/>
        </w:rPr>
        <w:t>5</w:t>
      </w:r>
      <w:r w:rsidRPr="00791F09">
        <w:rPr>
          <w:b/>
        </w:rPr>
        <w:t xml:space="preserve">. </w:t>
      </w:r>
      <w:r w:rsidR="001C26EA" w:rsidRPr="00791F09">
        <w:rPr>
          <w:b/>
        </w:rPr>
        <w:t>Определение площади складских площадок, обслуживаемых перегрузочными машинами</w:t>
      </w:r>
    </w:p>
    <w:p w:rsidR="000A71A4" w:rsidRPr="00791F09" w:rsidRDefault="000A71A4" w:rsidP="00791F09">
      <w:pPr>
        <w:pStyle w:val="a5"/>
        <w:suppressAutoHyphens/>
        <w:ind w:firstLine="709"/>
        <w:jc w:val="both"/>
      </w:pP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t>При обслуживании причала 2-мя линиями перегрузочных машин (фронтальные и тыловые), площадь склада определяется по формуле:</w:t>
      </w:r>
    </w:p>
    <w:p w:rsidR="00791F09" w:rsidRDefault="00791F09" w:rsidP="00791F09">
      <w:pPr>
        <w:pStyle w:val="a5"/>
        <w:suppressAutoHyphens/>
        <w:ind w:firstLine="709"/>
        <w:jc w:val="both"/>
        <w:rPr>
          <w:b/>
          <w:i/>
        </w:rPr>
      </w:pP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rPr>
          <w:b/>
          <w:i/>
          <w:lang w:val="en-US"/>
        </w:rPr>
        <w:t>F</w:t>
      </w:r>
      <w:r w:rsidRPr="00791F09">
        <w:rPr>
          <w:b/>
          <w:i/>
          <w:vertAlign w:val="subscript"/>
        </w:rPr>
        <w:t>скл</w:t>
      </w:r>
      <w:r w:rsidRPr="00791F09">
        <w:rPr>
          <w:b/>
          <w:i/>
        </w:rPr>
        <w:t xml:space="preserve"> = </w:t>
      </w:r>
      <w:r w:rsidRPr="00791F09">
        <w:rPr>
          <w:b/>
          <w:i/>
          <w:lang w:val="en-US"/>
        </w:rPr>
        <w:t>L</w:t>
      </w:r>
      <w:r w:rsidRPr="00791F09">
        <w:rPr>
          <w:b/>
          <w:i/>
          <w:vertAlign w:val="subscript"/>
        </w:rPr>
        <w:t xml:space="preserve">пр </w:t>
      </w:r>
      <w:r w:rsidRPr="00791F09">
        <w:rPr>
          <w:b/>
          <w:i/>
        </w:rPr>
        <w:t>(В</w:t>
      </w:r>
      <w:r w:rsidRPr="00791F09">
        <w:rPr>
          <w:b/>
          <w:i/>
          <w:vertAlign w:val="subscript"/>
        </w:rPr>
        <w:t>1</w:t>
      </w:r>
      <w:r w:rsidRPr="00791F09">
        <w:rPr>
          <w:b/>
          <w:i/>
        </w:rPr>
        <w:t>+В</w:t>
      </w:r>
      <w:r w:rsidRPr="00791F09">
        <w:rPr>
          <w:b/>
          <w:i/>
          <w:vertAlign w:val="subscript"/>
        </w:rPr>
        <w:t>2</w:t>
      </w:r>
      <w:r w:rsidRPr="00791F09">
        <w:rPr>
          <w:b/>
          <w:i/>
        </w:rPr>
        <w:t>),</w:t>
      </w:r>
      <w:r w:rsidRPr="00791F09">
        <w:t xml:space="preserve"> м</w:t>
      </w:r>
      <w:r w:rsidRPr="00791F09">
        <w:rPr>
          <w:vertAlign w:val="superscript"/>
        </w:rPr>
        <w:t>2</w:t>
      </w:r>
      <w:r w:rsidRPr="00791F09">
        <w:t>,</w:t>
      </w:r>
    </w:p>
    <w:p w:rsidR="00791F09" w:rsidRDefault="00791F09" w:rsidP="00791F09">
      <w:pPr>
        <w:pStyle w:val="a5"/>
        <w:suppressAutoHyphens/>
        <w:ind w:firstLine="709"/>
        <w:jc w:val="both"/>
      </w:pPr>
    </w:p>
    <w:p w:rsidR="001C26EA" w:rsidRPr="00791F09" w:rsidRDefault="00791F09" w:rsidP="00791F09">
      <w:pPr>
        <w:pStyle w:val="a5"/>
        <w:suppressAutoHyphens/>
        <w:ind w:firstLine="709"/>
        <w:jc w:val="both"/>
      </w:pPr>
      <w:r>
        <w:br w:type="page"/>
      </w:r>
      <w:r w:rsidR="001C26EA" w:rsidRPr="00791F09">
        <w:t xml:space="preserve">где </w:t>
      </w:r>
      <w:r w:rsidR="001C26EA" w:rsidRPr="00791F09">
        <w:rPr>
          <w:b/>
          <w:i/>
        </w:rPr>
        <w:t>В</w:t>
      </w:r>
      <w:r w:rsidR="001C26EA" w:rsidRPr="00791F09">
        <w:rPr>
          <w:b/>
          <w:i/>
          <w:vertAlign w:val="subscript"/>
        </w:rPr>
        <w:t>1</w:t>
      </w:r>
      <w:r w:rsidR="001C26EA" w:rsidRPr="00791F09">
        <w:t xml:space="preserve"> – ширина складской площадки, обслуживаемой фронтальной и тыловой перегрузочной машиной и расположенной между ними;</w:t>
      </w: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rPr>
          <w:b/>
          <w:i/>
        </w:rPr>
        <w:t>В</w:t>
      </w:r>
      <w:r w:rsidRPr="00791F09">
        <w:rPr>
          <w:b/>
          <w:i/>
          <w:vertAlign w:val="subscript"/>
        </w:rPr>
        <w:t>2</w:t>
      </w:r>
      <w:r w:rsidRPr="00791F09">
        <w:t xml:space="preserve"> - ширина складской площадки, расположенная за тыловым краном и обслуживаемая им.</w:t>
      </w: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t>При установке на причале перегрузочных машин (далее – портальных кранов) одного типа на фронте и в тылу ширина складских площадок определяется по формулам:</w:t>
      </w:r>
    </w:p>
    <w:p w:rsidR="00791F09" w:rsidRDefault="00791F09" w:rsidP="00791F09">
      <w:pPr>
        <w:pStyle w:val="a5"/>
        <w:suppressAutoHyphens/>
        <w:ind w:firstLine="709"/>
        <w:jc w:val="both"/>
        <w:rPr>
          <w:b/>
          <w:i/>
        </w:rPr>
      </w:pPr>
    </w:p>
    <w:p w:rsidR="001C26EA" w:rsidRPr="00791F09" w:rsidRDefault="001C26EA" w:rsidP="00791F09">
      <w:pPr>
        <w:pStyle w:val="a5"/>
        <w:suppressAutoHyphens/>
        <w:ind w:firstLine="709"/>
        <w:jc w:val="both"/>
        <w:rPr>
          <w:b/>
          <w:i/>
        </w:rPr>
      </w:pPr>
      <w:r w:rsidRPr="00791F09">
        <w:rPr>
          <w:b/>
          <w:i/>
        </w:rPr>
        <w:t>В</w:t>
      </w:r>
      <w:r w:rsidRPr="00791F09">
        <w:rPr>
          <w:b/>
          <w:i/>
          <w:vertAlign w:val="subscript"/>
        </w:rPr>
        <w:t>1</w:t>
      </w:r>
      <w:r w:rsidRPr="00791F09">
        <w:rPr>
          <w:b/>
          <w:i/>
        </w:rPr>
        <w:t xml:space="preserve"> = 2</w:t>
      </w:r>
      <w:r w:rsidRPr="00791F09">
        <w:rPr>
          <w:b/>
          <w:i/>
          <w:lang w:val="en-US"/>
        </w:rPr>
        <w:t>R</w:t>
      </w:r>
      <w:r w:rsidRPr="00791F09">
        <w:rPr>
          <w:b/>
          <w:i/>
          <w:vertAlign w:val="subscript"/>
          <w:lang w:val="en-US"/>
        </w:rPr>
        <w:t>max</w:t>
      </w:r>
      <w:r w:rsidRPr="00791F09">
        <w:rPr>
          <w:b/>
          <w:i/>
        </w:rPr>
        <w:t xml:space="preserve"> – (К + 2</w:t>
      </w:r>
      <w:r w:rsidRPr="00791F09">
        <w:rPr>
          <w:b/>
          <w:i/>
          <w:lang w:val="en-US"/>
        </w:rPr>
        <w:t>l</w:t>
      </w:r>
      <w:r w:rsidRPr="00791F09">
        <w:rPr>
          <w:b/>
          <w:i/>
          <w:vertAlign w:val="subscript"/>
        </w:rPr>
        <w:t>0</w:t>
      </w:r>
      <w:r w:rsidRPr="00791F09">
        <w:rPr>
          <w:b/>
          <w:i/>
        </w:rPr>
        <w:t xml:space="preserve"> + </w:t>
      </w:r>
      <w:r w:rsidRPr="00791F09">
        <w:rPr>
          <w:b/>
          <w:i/>
          <w:lang w:val="en-US"/>
        </w:rPr>
        <w:t>a</w:t>
      </w:r>
      <w:r w:rsidRPr="00791F09">
        <w:rPr>
          <w:b/>
          <w:i/>
        </w:rPr>
        <w:t>),</w:t>
      </w:r>
    </w:p>
    <w:p w:rsidR="001C26EA" w:rsidRDefault="001C26EA" w:rsidP="00791F09">
      <w:pPr>
        <w:pStyle w:val="a5"/>
        <w:suppressAutoHyphens/>
        <w:ind w:firstLine="709"/>
        <w:jc w:val="both"/>
        <w:rPr>
          <w:b/>
          <w:i/>
        </w:rPr>
      </w:pPr>
      <w:r w:rsidRPr="00791F09">
        <w:rPr>
          <w:b/>
          <w:i/>
        </w:rPr>
        <w:t>В</w:t>
      </w:r>
      <w:r w:rsidRPr="00791F09">
        <w:rPr>
          <w:b/>
          <w:i/>
          <w:vertAlign w:val="subscript"/>
        </w:rPr>
        <w:t>2</w:t>
      </w:r>
      <w:r w:rsidRPr="00791F09">
        <w:rPr>
          <w:b/>
          <w:i/>
        </w:rPr>
        <w:t xml:space="preserve"> = </w:t>
      </w:r>
      <w:r w:rsidRPr="00791F09">
        <w:rPr>
          <w:b/>
          <w:i/>
          <w:lang w:val="en-US"/>
        </w:rPr>
        <w:t>R</w:t>
      </w:r>
      <w:r w:rsidRPr="00791F09">
        <w:rPr>
          <w:b/>
          <w:i/>
          <w:vertAlign w:val="subscript"/>
          <w:lang w:val="en-US"/>
        </w:rPr>
        <w:t>max</w:t>
      </w:r>
      <w:r w:rsidRPr="00791F09">
        <w:rPr>
          <w:b/>
          <w:i/>
        </w:rPr>
        <w:t xml:space="preserve"> – (0.5К + </w:t>
      </w:r>
      <w:r w:rsidRPr="00791F09">
        <w:rPr>
          <w:b/>
          <w:i/>
          <w:lang w:val="en-US"/>
        </w:rPr>
        <w:t>l</w:t>
      </w:r>
      <w:r w:rsidRPr="00791F09">
        <w:rPr>
          <w:b/>
          <w:i/>
          <w:vertAlign w:val="subscript"/>
        </w:rPr>
        <w:t>0</w:t>
      </w:r>
      <w:r w:rsidRPr="00791F09">
        <w:rPr>
          <w:b/>
          <w:i/>
        </w:rPr>
        <w:t>),</w:t>
      </w:r>
    </w:p>
    <w:p w:rsidR="00791F09" w:rsidRPr="00791F09" w:rsidRDefault="00791F09" w:rsidP="00791F09">
      <w:pPr>
        <w:pStyle w:val="a5"/>
        <w:suppressAutoHyphens/>
        <w:ind w:firstLine="709"/>
        <w:jc w:val="both"/>
        <w:rPr>
          <w:b/>
          <w:i/>
        </w:rPr>
      </w:pP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t xml:space="preserve">где </w:t>
      </w:r>
      <w:r w:rsidRPr="00791F09">
        <w:rPr>
          <w:b/>
          <w:i/>
          <w:lang w:val="en-US"/>
        </w:rPr>
        <w:t>R</w:t>
      </w:r>
      <w:r w:rsidRPr="00791F09">
        <w:rPr>
          <w:b/>
          <w:i/>
          <w:vertAlign w:val="subscript"/>
          <w:lang w:val="en-US"/>
        </w:rPr>
        <w:t>max</w:t>
      </w:r>
      <w:r w:rsidRPr="00791F09">
        <w:t xml:space="preserve"> – максимальный вылет стрелы портального крана, м</w:t>
      </w:r>
      <w:r w:rsidR="00791F09">
        <w:t xml:space="preserve"> </w:t>
      </w:r>
      <w:r w:rsidR="00467615" w:rsidRPr="00791F09">
        <w:t>[2]</w:t>
      </w:r>
      <w:r w:rsidRPr="00791F09">
        <w:t>;</w:t>
      </w:r>
    </w:p>
    <w:p w:rsidR="001C26EA" w:rsidRPr="00791F09" w:rsidRDefault="001C26EA" w:rsidP="00791F09">
      <w:pPr>
        <w:pStyle w:val="a5"/>
        <w:suppressAutoHyphens/>
        <w:ind w:firstLine="709"/>
        <w:jc w:val="both"/>
        <w:rPr>
          <w:b/>
          <w:i/>
        </w:rPr>
      </w:pPr>
      <w:r w:rsidRPr="00791F09">
        <w:rPr>
          <w:b/>
          <w:i/>
        </w:rPr>
        <w:t>К</w:t>
      </w:r>
      <w:r w:rsidRPr="00791F09">
        <w:t xml:space="preserve"> – колея портала портального крана, для стандартного портала </w:t>
      </w:r>
      <w:r w:rsidRPr="00791F09">
        <w:rPr>
          <w:b/>
          <w:i/>
        </w:rPr>
        <w:t>К=10,5м;</w:t>
      </w: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rPr>
          <w:b/>
          <w:i/>
          <w:lang w:val="en-US"/>
        </w:rPr>
        <w:t>l</w:t>
      </w:r>
      <w:r w:rsidRPr="00791F09">
        <w:rPr>
          <w:b/>
          <w:i/>
          <w:vertAlign w:val="subscript"/>
        </w:rPr>
        <w:t>0</w:t>
      </w:r>
      <w:r w:rsidRPr="00791F09">
        <w:t xml:space="preserve"> – минимальное расстояние от складской площадки до подкранового рельса перегрузочной машины, </w:t>
      </w:r>
      <w:r w:rsidRPr="00791F09">
        <w:rPr>
          <w:b/>
          <w:i/>
          <w:lang w:val="en-US"/>
        </w:rPr>
        <w:t>l</w:t>
      </w:r>
      <w:r w:rsidRPr="00791F09">
        <w:rPr>
          <w:b/>
          <w:i/>
          <w:vertAlign w:val="subscript"/>
        </w:rPr>
        <w:t>0</w:t>
      </w:r>
      <w:r w:rsidRPr="00791F09">
        <w:rPr>
          <w:b/>
          <w:i/>
        </w:rPr>
        <w:t>=2,25м</w:t>
      </w:r>
      <w:r w:rsidRPr="00791F09">
        <w:t>;</w:t>
      </w: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rPr>
          <w:b/>
          <w:i/>
        </w:rPr>
        <w:t>а</w:t>
      </w:r>
      <w:r w:rsidRPr="00791F09">
        <w:t xml:space="preserve"> – величина перекрытия вылетов фронтальной и тыловой перегрузочных машин для возможности передачи груза (зона передачи), </w:t>
      </w:r>
      <w:r w:rsidRPr="00791F09">
        <w:rPr>
          <w:b/>
          <w:i/>
        </w:rPr>
        <w:t>а=3,5 – 4м</w:t>
      </w:r>
      <w:r w:rsidRPr="00791F09">
        <w:t>.</w:t>
      </w:r>
    </w:p>
    <w:p w:rsidR="0055413F" w:rsidRPr="00791F09" w:rsidRDefault="0055413F" w:rsidP="00791F09">
      <w:pPr>
        <w:pStyle w:val="a5"/>
        <w:suppressAutoHyphens/>
        <w:ind w:firstLine="709"/>
        <w:jc w:val="both"/>
        <w:outlineLvl w:val="0"/>
        <w:rPr>
          <w:b/>
        </w:rPr>
      </w:pPr>
      <w:bookmarkStart w:id="1" w:name="_Toc148422233"/>
    </w:p>
    <w:p w:rsidR="001C26EA" w:rsidRPr="00791F09" w:rsidRDefault="00791F09" w:rsidP="00791F09">
      <w:pPr>
        <w:pStyle w:val="a5"/>
        <w:suppressAutoHyphens/>
        <w:ind w:firstLine="709"/>
        <w:jc w:val="both"/>
        <w:outlineLvl w:val="0"/>
        <w:rPr>
          <w:b/>
        </w:rPr>
      </w:pPr>
      <w:r w:rsidRPr="00791F09">
        <w:rPr>
          <w:b/>
        </w:rPr>
        <w:t>6</w:t>
      </w:r>
      <w:r w:rsidR="001C26EA" w:rsidRPr="00791F09">
        <w:rPr>
          <w:b/>
        </w:rPr>
        <w:t xml:space="preserve">. </w:t>
      </w:r>
      <w:bookmarkEnd w:id="1"/>
      <w:r w:rsidR="001C26EA" w:rsidRPr="00791F09">
        <w:rPr>
          <w:b/>
        </w:rPr>
        <w:t>Установление типа (класса) трюмов транспортного судна</w:t>
      </w:r>
    </w:p>
    <w:p w:rsidR="00791F09" w:rsidRDefault="00791F09" w:rsidP="00791F09">
      <w:pPr>
        <w:pStyle w:val="a5"/>
        <w:suppressAutoHyphens/>
        <w:ind w:firstLine="709"/>
        <w:jc w:val="both"/>
      </w:pP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t xml:space="preserve">Тип трюмов устанавливается в зависимости от величины коэффициента вертикальной проницаемости </w:t>
      </w:r>
      <w:r w:rsidRPr="00791F09">
        <w:rPr>
          <w:b/>
          <w:i/>
        </w:rPr>
        <w:t>К</w:t>
      </w:r>
      <w:r w:rsidRPr="00791F09">
        <w:rPr>
          <w:b/>
          <w:i/>
          <w:vertAlign w:val="subscript"/>
        </w:rPr>
        <w:t>в.п.</w:t>
      </w:r>
      <w:r w:rsidRPr="00791F09">
        <w:t xml:space="preserve">, определяемому как отношение площади люка </w:t>
      </w:r>
      <w:r w:rsidRPr="00791F09">
        <w:rPr>
          <w:b/>
          <w:i/>
          <w:lang w:val="en-US"/>
        </w:rPr>
        <w:t>S</w:t>
      </w:r>
      <w:r w:rsidRPr="00791F09">
        <w:rPr>
          <w:b/>
          <w:i/>
          <w:vertAlign w:val="subscript"/>
        </w:rPr>
        <w:t>л</w:t>
      </w:r>
      <w:r w:rsidRPr="00791F09">
        <w:t xml:space="preserve"> к площади трюма </w:t>
      </w:r>
      <w:r w:rsidRPr="00791F09">
        <w:rPr>
          <w:b/>
          <w:i/>
          <w:lang w:val="en-US"/>
        </w:rPr>
        <w:t>S</w:t>
      </w:r>
      <w:r w:rsidRPr="00791F09">
        <w:rPr>
          <w:b/>
          <w:i/>
          <w:vertAlign w:val="subscript"/>
        </w:rPr>
        <w:t>тр</w:t>
      </w:r>
      <w:r w:rsidRPr="00791F09">
        <w:t>.</w:t>
      </w:r>
    </w:p>
    <w:p w:rsidR="00791F09" w:rsidRDefault="00791F09" w:rsidP="00791F09">
      <w:pPr>
        <w:pStyle w:val="a5"/>
        <w:suppressAutoHyphens/>
        <w:ind w:firstLine="709"/>
        <w:jc w:val="both"/>
      </w:pPr>
    </w:p>
    <w:p w:rsidR="001C26EA" w:rsidRDefault="005F346D" w:rsidP="00791F09">
      <w:pPr>
        <w:pStyle w:val="a5"/>
        <w:suppressAutoHyphens/>
        <w:ind w:firstLine="709"/>
        <w:jc w:val="both"/>
      </w:pPr>
      <w:r w:rsidRPr="00791F09">
        <w:rPr>
          <w:position w:val="-42"/>
        </w:rPr>
        <w:object w:dxaOrig="1620" w:dyaOrig="940">
          <v:shape id="_x0000_i1026" type="#_x0000_t75" style="width:81pt;height:47.25pt" o:ole="" fillcolor="window">
            <v:imagedata r:id="rId8" o:title=""/>
          </v:shape>
          <o:OLEObject Type="Embed" ProgID="Equation.3" ShapeID="_x0000_i1026" DrawAspect="Content" ObjectID="_1469616325" r:id="rId9"/>
        </w:object>
      </w:r>
      <w:r w:rsidR="001C26EA" w:rsidRPr="00791F09">
        <w:t>.</w:t>
      </w:r>
    </w:p>
    <w:p w:rsidR="00791F09" w:rsidRPr="00791F09" w:rsidRDefault="00791F09" w:rsidP="00791F09">
      <w:pPr>
        <w:pStyle w:val="a5"/>
        <w:suppressAutoHyphens/>
        <w:ind w:firstLine="709"/>
        <w:jc w:val="both"/>
      </w:pP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t>В зависимости от значения</w:t>
      </w:r>
      <w:r w:rsidRPr="00791F09">
        <w:rPr>
          <w:b/>
          <w:i/>
        </w:rPr>
        <w:t xml:space="preserve"> К</w:t>
      </w:r>
      <w:r w:rsidRPr="00791F09">
        <w:rPr>
          <w:b/>
          <w:i/>
          <w:vertAlign w:val="subscript"/>
        </w:rPr>
        <w:t>в.п</w:t>
      </w:r>
      <w:r w:rsidRPr="00791F09">
        <w:t xml:space="preserve"> все суда подразделяются на:</w:t>
      </w:r>
    </w:p>
    <w:p w:rsidR="001C26EA" w:rsidRPr="00791F09" w:rsidRDefault="001C26EA" w:rsidP="00791F09">
      <w:pPr>
        <w:pStyle w:val="a5"/>
        <w:numPr>
          <w:ilvl w:val="0"/>
          <w:numId w:val="6"/>
        </w:numPr>
        <w:suppressAutoHyphens/>
        <w:ind w:left="0" w:firstLine="709"/>
        <w:jc w:val="both"/>
      </w:pPr>
      <w:r w:rsidRPr="00791F09">
        <w:t xml:space="preserve">суда-площадки (Трюм </w:t>
      </w:r>
      <w:r w:rsidRPr="00791F09">
        <w:rPr>
          <w:lang w:val="en-US"/>
        </w:rPr>
        <w:t>I</w:t>
      </w:r>
      <w:r w:rsidRPr="00791F09">
        <w:t xml:space="preserve">), </w:t>
      </w:r>
      <w:r w:rsidRPr="00791F09">
        <w:rPr>
          <w:b/>
          <w:i/>
        </w:rPr>
        <w:t>К</w:t>
      </w:r>
      <w:r w:rsidRPr="00791F09">
        <w:rPr>
          <w:b/>
          <w:i/>
          <w:vertAlign w:val="subscript"/>
        </w:rPr>
        <w:t>в.п</w:t>
      </w:r>
      <w:r w:rsidRPr="00791F09">
        <w:rPr>
          <w:b/>
          <w:i/>
        </w:rPr>
        <w:t xml:space="preserve"> = 1</w:t>
      </w:r>
      <w:r w:rsidRPr="00791F09">
        <w:t>;</w:t>
      </w:r>
    </w:p>
    <w:p w:rsidR="001C26EA" w:rsidRPr="00791F09" w:rsidRDefault="001C26EA" w:rsidP="00791F09">
      <w:pPr>
        <w:pStyle w:val="a5"/>
        <w:numPr>
          <w:ilvl w:val="0"/>
          <w:numId w:val="6"/>
        </w:numPr>
        <w:suppressAutoHyphens/>
        <w:ind w:left="0" w:firstLine="709"/>
        <w:jc w:val="both"/>
      </w:pPr>
      <w:r w:rsidRPr="00791F09">
        <w:t xml:space="preserve">трюмные суда открытого типа (Трюм </w:t>
      </w:r>
      <w:r w:rsidRPr="00791F09">
        <w:rPr>
          <w:lang w:val="en-US"/>
        </w:rPr>
        <w:t>II</w:t>
      </w:r>
      <w:r w:rsidRPr="00791F09">
        <w:t xml:space="preserve">), </w:t>
      </w:r>
      <w:r w:rsidRPr="00791F09">
        <w:rPr>
          <w:b/>
          <w:i/>
        </w:rPr>
        <w:t>К</w:t>
      </w:r>
      <w:r w:rsidRPr="00791F09">
        <w:rPr>
          <w:b/>
          <w:i/>
          <w:vertAlign w:val="subscript"/>
        </w:rPr>
        <w:t>в.п</w:t>
      </w:r>
      <w:r w:rsidRPr="00791F09">
        <w:rPr>
          <w:b/>
          <w:i/>
        </w:rPr>
        <w:t xml:space="preserve"> &gt; 0.61</w:t>
      </w:r>
      <w:r w:rsidRPr="00791F09">
        <w:t>;</w:t>
      </w:r>
    </w:p>
    <w:p w:rsidR="001C26EA" w:rsidRPr="00791F09" w:rsidRDefault="001C26EA" w:rsidP="00791F09">
      <w:pPr>
        <w:pStyle w:val="a5"/>
        <w:numPr>
          <w:ilvl w:val="0"/>
          <w:numId w:val="6"/>
        </w:numPr>
        <w:suppressAutoHyphens/>
        <w:ind w:left="0" w:firstLine="709"/>
        <w:jc w:val="both"/>
      </w:pPr>
      <w:r w:rsidRPr="00791F09">
        <w:t xml:space="preserve">трюмные суда полуоткрытого типа (Трюм </w:t>
      </w:r>
      <w:r w:rsidRPr="00791F09">
        <w:rPr>
          <w:lang w:val="en-US"/>
        </w:rPr>
        <w:t>III</w:t>
      </w:r>
      <w:r w:rsidRPr="00791F09">
        <w:t xml:space="preserve">), </w:t>
      </w:r>
      <w:r w:rsidRPr="00791F09">
        <w:rPr>
          <w:b/>
          <w:i/>
        </w:rPr>
        <w:t>К</w:t>
      </w:r>
      <w:r w:rsidRPr="00791F09">
        <w:rPr>
          <w:b/>
          <w:i/>
          <w:vertAlign w:val="subscript"/>
        </w:rPr>
        <w:t>в.п</w:t>
      </w:r>
      <w:r w:rsidRPr="00791F09">
        <w:rPr>
          <w:b/>
          <w:i/>
        </w:rPr>
        <w:t xml:space="preserve"> = 0.6 – 0.3</w:t>
      </w:r>
      <w:r w:rsidRPr="00791F09">
        <w:t>;</w:t>
      </w:r>
    </w:p>
    <w:p w:rsidR="001C26EA" w:rsidRPr="00791F09" w:rsidRDefault="001C26EA" w:rsidP="00791F09">
      <w:pPr>
        <w:pStyle w:val="a5"/>
        <w:numPr>
          <w:ilvl w:val="0"/>
          <w:numId w:val="6"/>
        </w:numPr>
        <w:suppressAutoHyphens/>
        <w:ind w:left="0" w:firstLine="709"/>
        <w:jc w:val="both"/>
      </w:pPr>
      <w:r w:rsidRPr="00791F09">
        <w:t xml:space="preserve">трюмные суда закрытого типа (Трюм </w:t>
      </w:r>
      <w:r w:rsidRPr="00791F09">
        <w:rPr>
          <w:lang w:val="en-US"/>
        </w:rPr>
        <w:t>IV</w:t>
      </w:r>
      <w:r w:rsidRPr="00791F09">
        <w:t xml:space="preserve">), </w:t>
      </w:r>
      <w:r w:rsidRPr="00791F09">
        <w:rPr>
          <w:b/>
          <w:i/>
        </w:rPr>
        <w:t>К</w:t>
      </w:r>
      <w:r w:rsidRPr="00791F09">
        <w:rPr>
          <w:b/>
          <w:i/>
          <w:vertAlign w:val="subscript"/>
        </w:rPr>
        <w:t>в.п</w:t>
      </w:r>
      <w:r w:rsidRPr="00791F09">
        <w:rPr>
          <w:b/>
          <w:i/>
        </w:rPr>
        <w:t xml:space="preserve"> &lt; 0.3</w:t>
      </w:r>
      <w:r w:rsidRPr="00791F09">
        <w:t>.</w:t>
      </w: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t>Если конструктивные размеры люка и трюма не известны, то тип трюма устанавливается по [</w:t>
      </w:r>
      <w:r w:rsidR="00216D56" w:rsidRPr="00791F09">
        <w:t>1</w:t>
      </w:r>
      <w:r w:rsidRPr="00791F09">
        <w:t>].</w:t>
      </w:r>
    </w:p>
    <w:p w:rsidR="00DD1EDD" w:rsidRPr="00791F09" w:rsidRDefault="00DD1EDD" w:rsidP="00791F09">
      <w:pPr>
        <w:pStyle w:val="a5"/>
        <w:suppressAutoHyphens/>
        <w:ind w:firstLine="709"/>
        <w:jc w:val="both"/>
      </w:pPr>
    </w:p>
    <w:p w:rsidR="001C26EA" w:rsidRPr="00791F09" w:rsidRDefault="00791F09" w:rsidP="00791F09">
      <w:pPr>
        <w:pStyle w:val="a5"/>
        <w:suppressAutoHyphens/>
        <w:ind w:firstLine="709"/>
        <w:jc w:val="both"/>
        <w:rPr>
          <w:b/>
        </w:rPr>
      </w:pPr>
      <w:r w:rsidRPr="00791F09">
        <w:rPr>
          <w:b/>
        </w:rPr>
        <w:t>7</w:t>
      </w:r>
      <w:r w:rsidR="001C26EA" w:rsidRPr="00791F09">
        <w:rPr>
          <w:b/>
        </w:rPr>
        <w:t>. Установление нормативной интенсивности грузовых работ</w:t>
      </w:r>
      <w:r>
        <w:rPr>
          <w:b/>
        </w:rPr>
        <w:br/>
      </w:r>
    </w:p>
    <w:p w:rsidR="00791F09" w:rsidRDefault="001C26EA" w:rsidP="00791F09">
      <w:pPr>
        <w:pStyle w:val="a5"/>
        <w:suppressAutoHyphens/>
        <w:ind w:firstLine="709"/>
        <w:jc w:val="both"/>
      </w:pPr>
      <w:r w:rsidRPr="00791F09">
        <w:t>Нормативная интенсивность грузовых работ (судочасовая норма [</w:t>
      </w:r>
      <w:r w:rsidRPr="00791F09">
        <w:rPr>
          <w:b/>
          <w:i/>
          <w:lang w:val="en-US"/>
        </w:rPr>
        <w:t>J</w:t>
      </w:r>
      <w:r w:rsidRPr="00791F09">
        <w:t>], т/ч) устанавливается в зависимости от рода груза, варианта работы, грузоподъемности судна и типа трюма по [</w:t>
      </w:r>
      <w:r w:rsidR="00216D56" w:rsidRPr="00791F09">
        <w:t>1</w:t>
      </w:r>
      <w:r w:rsidRPr="00791F09">
        <w:t>].</w:t>
      </w:r>
    </w:p>
    <w:p w:rsidR="00DD1EDD" w:rsidRPr="00791F09" w:rsidRDefault="00DD1EDD" w:rsidP="00791F09">
      <w:pPr>
        <w:pStyle w:val="a5"/>
        <w:suppressAutoHyphens/>
        <w:ind w:firstLine="709"/>
        <w:jc w:val="both"/>
      </w:pPr>
    </w:p>
    <w:p w:rsidR="001C26EA" w:rsidRPr="00791F09" w:rsidRDefault="00791F09" w:rsidP="00791F09">
      <w:pPr>
        <w:pStyle w:val="a5"/>
        <w:suppressAutoHyphens/>
        <w:ind w:firstLine="709"/>
        <w:jc w:val="both"/>
        <w:rPr>
          <w:b/>
        </w:rPr>
      </w:pPr>
      <w:r w:rsidRPr="00791F09">
        <w:rPr>
          <w:b/>
        </w:rPr>
        <w:t>8.</w:t>
      </w:r>
      <w:r w:rsidR="001C26EA" w:rsidRPr="00791F09">
        <w:rPr>
          <w:b/>
        </w:rPr>
        <w:t xml:space="preserve"> Определение нормативного времени грузовых операций</w:t>
      </w: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t>Нормативное время грузовых операций определяется по формуле:</w:t>
      </w:r>
    </w:p>
    <w:p w:rsidR="00791F09" w:rsidRDefault="00791F09" w:rsidP="00791F09">
      <w:pPr>
        <w:pStyle w:val="a5"/>
        <w:suppressAutoHyphens/>
        <w:ind w:firstLine="709"/>
        <w:jc w:val="both"/>
      </w:pPr>
    </w:p>
    <w:p w:rsidR="001C26EA" w:rsidRDefault="005F346D" w:rsidP="00791F09">
      <w:pPr>
        <w:pStyle w:val="a5"/>
        <w:suppressAutoHyphens/>
        <w:ind w:firstLine="709"/>
        <w:jc w:val="both"/>
      </w:pPr>
      <w:r w:rsidRPr="00791F09">
        <w:rPr>
          <w:position w:val="-36"/>
        </w:rPr>
        <w:object w:dxaOrig="1480" w:dyaOrig="920">
          <v:shape id="_x0000_i1027" type="#_x0000_t75" style="width:60pt;height:37.5pt" o:ole="" fillcolor="window">
            <v:imagedata r:id="rId10" o:title=""/>
          </v:shape>
          <o:OLEObject Type="Embed" ProgID="Equation.3" ShapeID="_x0000_i1027" DrawAspect="Content" ObjectID="_1469616326" r:id="rId11"/>
        </w:object>
      </w:r>
      <w:r w:rsidR="001C26EA" w:rsidRPr="00791F09">
        <w:t>, ч,</w:t>
      </w:r>
    </w:p>
    <w:p w:rsidR="00791F09" w:rsidRPr="00791F09" w:rsidRDefault="00791F09" w:rsidP="00791F09">
      <w:pPr>
        <w:pStyle w:val="a5"/>
        <w:suppressAutoHyphens/>
        <w:ind w:firstLine="709"/>
        <w:jc w:val="both"/>
      </w:pP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t xml:space="preserve">где </w:t>
      </w:r>
      <w:r w:rsidRPr="00791F09">
        <w:rPr>
          <w:b/>
          <w:i/>
          <w:lang w:val="en-US"/>
        </w:rPr>
        <w:t>D</w:t>
      </w:r>
      <w:r w:rsidRPr="00791F09">
        <w:rPr>
          <w:b/>
          <w:i/>
          <w:vertAlign w:val="subscript"/>
        </w:rPr>
        <w:t>ф</w:t>
      </w:r>
      <w:r w:rsidRPr="00791F09">
        <w:t xml:space="preserve"> – фактическая загрузка транспортного судна, т;</w:t>
      </w:r>
    </w:p>
    <w:p w:rsidR="00926686" w:rsidRPr="00791F09" w:rsidRDefault="00926686" w:rsidP="00791F09">
      <w:pPr>
        <w:pStyle w:val="a5"/>
        <w:suppressAutoHyphens/>
        <w:ind w:firstLine="709"/>
        <w:jc w:val="both"/>
      </w:pPr>
      <w:r w:rsidRPr="00791F09">
        <w:t>[</w:t>
      </w:r>
      <w:r w:rsidRPr="00791F09">
        <w:rPr>
          <w:b/>
          <w:i/>
          <w:lang w:val="en-US"/>
        </w:rPr>
        <w:t>J</w:t>
      </w:r>
      <w:r w:rsidRPr="00791F09">
        <w:t>] – судочасовая норма, т/ч.</w:t>
      </w:r>
    </w:p>
    <w:p w:rsidR="00926686" w:rsidRPr="00791F09" w:rsidRDefault="00926686" w:rsidP="00791F09">
      <w:pPr>
        <w:pStyle w:val="a5"/>
        <w:suppressAutoHyphens/>
        <w:ind w:firstLine="709"/>
        <w:jc w:val="both"/>
      </w:pPr>
    </w:p>
    <w:p w:rsidR="001C26EA" w:rsidRDefault="005F346D" w:rsidP="00791F09">
      <w:pPr>
        <w:pStyle w:val="a5"/>
        <w:suppressAutoHyphens/>
        <w:ind w:firstLine="709"/>
        <w:jc w:val="both"/>
      </w:pPr>
      <w:r w:rsidRPr="00791F09">
        <w:rPr>
          <w:position w:val="-18"/>
          <w:lang w:val="en-US"/>
        </w:rPr>
        <w:object w:dxaOrig="1620" w:dyaOrig="480">
          <v:shape id="_x0000_i1028" type="#_x0000_t75" style="width:81pt;height:24pt" o:ole="" fillcolor="window">
            <v:imagedata r:id="rId12" o:title=""/>
          </v:shape>
          <o:OLEObject Type="Embed" ProgID="Equation.3" ShapeID="_x0000_i1028" DrawAspect="Content" ObjectID="_1469616327" r:id="rId13"/>
        </w:object>
      </w:r>
      <w:r w:rsidR="001C26EA" w:rsidRPr="00791F09">
        <w:t>.</w:t>
      </w:r>
    </w:p>
    <w:p w:rsidR="00791F09" w:rsidRPr="00791F09" w:rsidRDefault="00791F09" w:rsidP="00791F09">
      <w:pPr>
        <w:pStyle w:val="a5"/>
        <w:suppressAutoHyphens/>
        <w:ind w:firstLine="709"/>
        <w:jc w:val="both"/>
      </w:pP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t xml:space="preserve">здесь </w:t>
      </w:r>
      <w:r w:rsidRPr="00791F09">
        <w:rPr>
          <w:b/>
          <w:i/>
          <w:lang w:val="en-US"/>
        </w:rPr>
        <w:t>Ψ</w:t>
      </w:r>
      <w:r w:rsidRPr="00791F09">
        <w:rPr>
          <w:b/>
          <w:i/>
          <w:vertAlign w:val="subscript"/>
        </w:rPr>
        <w:t>с</w:t>
      </w:r>
      <w:r w:rsidRPr="00791F09">
        <w:t xml:space="preserve"> – коэффициент загрузки судна;</w:t>
      </w:r>
      <w:r w:rsidR="00791F09">
        <w:t xml:space="preserve"> </w:t>
      </w:r>
      <w:r w:rsidR="008112FF" w:rsidRPr="00791F09">
        <w:t>(</w:t>
      </w:r>
      <w:r w:rsidR="00467615" w:rsidRPr="00791F09">
        <w:t>Приложение 4</w:t>
      </w:r>
      <w:r w:rsidR="008112FF" w:rsidRPr="00791F09">
        <w:t>.)</w:t>
      </w:r>
    </w:p>
    <w:p w:rsidR="00926686" w:rsidRPr="00791F09" w:rsidRDefault="00926686" w:rsidP="00791F09">
      <w:pPr>
        <w:pStyle w:val="a5"/>
        <w:suppressAutoHyphens/>
        <w:ind w:firstLine="709"/>
        <w:jc w:val="both"/>
      </w:pPr>
    </w:p>
    <w:p w:rsidR="001C26EA" w:rsidRPr="00791F09" w:rsidRDefault="00791F09" w:rsidP="00791F09">
      <w:pPr>
        <w:pStyle w:val="a5"/>
        <w:suppressAutoHyphens/>
        <w:ind w:firstLine="709"/>
        <w:jc w:val="both"/>
        <w:rPr>
          <w:b/>
        </w:rPr>
      </w:pPr>
      <w:r w:rsidRPr="00791F09">
        <w:rPr>
          <w:b/>
        </w:rPr>
        <w:t>9</w:t>
      </w:r>
      <w:r w:rsidRPr="00954F1B">
        <w:rPr>
          <w:b/>
        </w:rPr>
        <w:t xml:space="preserve">. </w:t>
      </w:r>
      <w:r w:rsidR="001C26EA" w:rsidRPr="00791F09">
        <w:rPr>
          <w:b/>
        </w:rPr>
        <w:t>Установление времени вспомогательных операций</w:t>
      </w:r>
    </w:p>
    <w:p w:rsidR="00467615" w:rsidRPr="00791F09" w:rsidRDefault="00467615" w:rsidP="00791F09">
      <w:pPr>
        <w:pStyle w:val="a5"/>
        <w:suppressAutoHyphens/>
        <w:ind w:firstLine="709"/>
        <w:jc w:val="both"/>
      </w:pP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t>Время вспомогательных операций устанавливается в зависимости от типа судна (самоходное, несамоходное) и его грузоподъемности, рода груза (навалочные, тарно-штучные, лесные), направления грузопотока (прибытие, отправление), вида маневровых операций (подход судна, отход судна) и определяется по формуле:</w:t>
      </w: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t>- для тарно-штучных грузов:</w:t>
      </w:r>
    </w:p>
    <w:p w:rsidR="00791F09" w:rsidRPr="00954F1B" w:rsidRDefault="00791F09" w:rsidP="00791F09">
      <w:pPr>
        <w:pStyle w:val="a5"/>
        <w:suppressAutoHyphens/>
        <w:ind w:firstLine="709"/>
        <w:jc w:val="both"/>
        <w:rPr>
          <w:b/>
          <w:i/>
        </w:rPr>
      </w:pPr>
    </w:p>
    <w:p w:rsidR="001C26EA" w:rsidRPr="00954F1B" w:rsidRDefault="001C26EA" w:rsidP="00791F09">
      <w:pPr>
        <w:pStyle w:val="a5"/>
        <w:suppressAutoHyphens/>
        <w:ind w:firstLine="709"/>
        <w:jc w:val="both"/>
      </w:pPr>
      <w:r w:rsidRPr="00791F09">
        <w:rPr>
          <w:b/>
          <w:i/>
        </w:rPr>
        <w:t>Т</w:t>
      </w:r>
      <w:r w:rsidRPr="00791F09">
        <w:rPr>
          <w:b/>
          <w:i/>
          <w:vertAlign w:val="subscript"/>
        </w:rPr>
        <w:t>всп</w:t>
      </w:r>
      <w:r w:rsidRPr="00791F09">
        <w:rPr>
          <w:b/>
          <w:i/>
        </w:rPr>
        <w:t xml:space="preserve"> = </w:t>
      </w:r>
      <w:r w:rsidRPr="00791F09">
        <w:rPr>
          <w:b/>
          <w:i/>
          <w:lang w:val="en-US"/>
        </w:rPr>
        <w:t>t</w:t>
      </w:r>
      <w:r w:rsidRPr="00791F09">
        <w:rPr>
          <w:b/>
          <w:i/>
          <w:vertAlign w:val="subscript"/>
        </w:rPr>
        <w:t>подх</w:t>
      </w:r>
      <w:r w:rsidRPr="00791F09">
        <w:rPr>
          <w:b/>
          <w:i/>
        </w:rPr>
        <w:t xml:space="preserve"> + </w:t>
      </w:r>
      <w:r w:rsidRPr="00791F09">
        <w:rPr>
          <w:b/>
          <w:i/>
          <w:lang w:val="en-US"/>
        </w:rPr>
        <w:t>t</w:t>
      </w:r>
      <w:r w:rsidRPr="00791F09">
        <w:rPr>
          <w:b/>
          <w:i/>
          <w:vertAlign w:val="subscript"/>
        </w:rPr>
        <w:t>осм</w:t>
      </w:r>
      <w:r w:rsidRPr="00791F09">
        <w:rPr>
          <w:b/>
          <w:i/>
        </w:rPr>
        <w:t xml:space="preserve"> + </w:t>
      </w:r>
      <w:r w:rsidRPr="00791F09">
        <w:rPr>
          <w:b/>
          <w:i/>
          <w:lang w:val="en-US"/>
        </w:rPr>
        <w:t>t</w:t>
      </w:r>
      <w:r w:rsidRPr="00791F09">
        <w:rPr>
          <w:b/>
          <w:i/>
          <w:vertAlign w:val="subscript"/>
        </w:rPr>
        <w:t>оформ</w:t>
      </w:r>
      <w:r w:rsidRPr="00791F09">
        <w:rPr>
          <w:b/>
          <w:i/>
        </w:rPr>
        <w:t xml:space="preserve"> + </w:t>
      </w:r>
      <w:r w:rsidRPr="00791F09">
        <w:rPr>
          <w:b/>
          <w:i/>
          <w:lang w:val="en-US"/>
        </w:rPr>
        <w:t>t</w:t>
      </w:r>
      <w:r w:rsidRPr="00791F09">
        <w:rPr>
          <w:b/>
          <w:i/>
          <w:vertAlign w:val="subscript"/>
        </w:rPr>
        <w:t>отх</w:t>
      </w:r>
      <w:r w:rsidRPr="00791F09">
        <w:t>, ч,</w:t>
      </w:r>
    </w:p>
    <w:p w:rsidR="00791F09" w:rsidRPr="00954F1B" w:rsidRDefault="00791F09" w:rsidP="00791F09">
      <w:pPr>
        <w:pStyle w:val="a5"/>
        <w:suppressAutoHyphens/>
        <w:ind w:firstLine="709"/>
        <w:jc w:val="both"/>
      </w:pP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t>- для навалочных грузов:</w:t>
      </w:r>
    </w:p>
    <w:p w:rsidR="00791F09" w:rsidRPr="00954F1B" w:rsidRDefault="00791F09" w:rsidP="00791F09">
      <w:pPr>
        <w:pStyle w:val="a5"/>
        <w:suppressAutoHyphens/>
        <w:ind w:firstLine="709"/>
        <w:jc w:val="both"/>
        <w:rPr>
          <w:b/>
          <w:i/>
        </w:rPr>
      </w:pP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rPr>
          <w:b/>
          <w:i/>
        </w:rPr>
        <w:t>Т</w:t>
      </w:r>
      <w:r w:rsidRPr="00791F09">
        <w:rPr>
          <w:b/>
          <w:i/>
          <w:vertAlign w:val="subscript"/>
        </w:rPr>
        <w:t>всп</w:t>
      </w:r>
      <w:r w:rsidRPr="00791F09">
        <w:rPr>
          <w:b/>
          <w:i/>
        </w:rPr>
        <w:t xml:space="preserve"> = </w:t>
      </w:r>
      <w:r w:rsidRPr="00791F09">
        <w:rPr>
          <w:b/>
          <w:i/>
          <w:lang w:val="en-US"/>
        </w:rPr>
        <w:t>t</w:t>
      </w:r>
      <w:r w:rsidRPr="00791F09">
        <w:rPr>
          <w:b/>
          <w:i/>
          <w:vertAlign w:val="subscript"/>
        </w:rPr>
        <w:t>подх</w:t>
      </w:r>
      <w:r w:rsidRPr="00791F09">
        <w:rPr>
          <w:b/>
          <w:i/>
        </w:rPr>
        <w:t xml:space="preserve"> + </w:t>
      </w:r>
      <w:r w:rsidRPr="00791F09">
        <w:rPr>
          <w:b/>
          <w:i/>
          <w:lang w:val="en-US"/>
        </w:rPr>
        <w:t>t</w:t>
      </w:r>
      <w:r w:rsidRPr="00791F09">
        <w:rPr>
          <w:b/>
          <w:i/>
          <w:vertAlign w:val="subscript"/>
        </w:rPr>
        <w:t>осм</w:t>
      </w:r>
      <w:r w:rsidRPr="00791F09">
        <w:rPr>
          <w:b/>
          <w:i/>
        </w:rPr>
        <w:t xml:space="preserve"> + </w:t>
      </w:r>
      <w:r w:rsidRPr="00791F09">
        <w:rPr>
          <w:b/>
          <w:i/>
          <w:lang w:val="en-US"/>
        </w:rPr>
        <w:t>t</w:t>
      </w:r>
      <w:r w:rsidRPr="00791F09">
        <w:rPr>
          <w:b/>
          <w:i/>
          <w:vertAlign w:val="subscript"/>
        </w:rPr>
        <w:t>зам</w:t>
      </w:r>
      <w:r w:rsidRPr="00791F09">
        <w:rPr>
          <w:b/>
          <w:i/>
        </w:rPr>
        <w:t xml:space="preserve"> + </w:t>
      </w:r>
      <w:r w:rsidRPr="00791F09">
        <w:rPr>
          <w:b/>
          <w:i/>
          <w:lang w:val="en-US"/>
        </w:rPr>
        <w:t>t</w:t>
      </w:r>
      <w:r w:rsidRPr="00791F09">
        <w:rPr>
          <w:b/>
          <w:i/>
          <w:vertAlign w:val="subscript"/>
        </w:rPr>
        <w:t>оформ</w:t>
      </w:r>
      <w:r w:rsidRPr="00791F09">
        <w:rPr>
          <w:b/>
          <w:i/>
        </w:rPr>
        <w:t xml:space="preserve"> + </w:t>
      </w:r>
      <w:r w:rsidRPr="00791F09">
        <w:rPr>
          <w:b/>
          <w:i/>
          <w:lang w:val="en-US"/>
        </w:rPr>
        <w:t>t</w:t>
      </w:r>
      <w:r w:rsidRPr="00791F09">
        <w:rPr>
          <w:b/>
          <w:i/>
          <w:vertAlign w:val="subscript"/>
        </w:rPr>
        <w:t>отх</w:t>
      </w:r>
      <w:r w:rsidRPr="00791F09">
        <w:t>, ч,</w:t>
      </w:r>
    </w:p>
    <w:p w:rsidR="001C26EA" w:rsidRPr="00791F09" w:rsidRDefault="001C26EA" w:rsidP="00791F09">
      <w:pPr>
        <w:pStyle w:val="a5"/>
        <w:suppressAutoHyphens/>
        <w:ind w:firstLine="709"/>
        <w:jc w:val="both"/>
      </w:pP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t>В приведенных формулах:</w:t>
      </w: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rPr>
          <w:b/>
          <w:i/>
          <w:lang w:val="en-US"/>
        </w:rPr>
        <w:t>t</w:t>
      </w:r>
      <w:r w:rsidRPr="00791F09">
        <w:rPr>
          <w:b/>
          <w:i/>
          <w:vertAlign w:val="subscript"/>
        </w:rPr>
        <w:t>подх</w:t>
      </w:r>
      <w:r w:rsidRPr="00791F09">
        <w:t xml:space="preserve"> – время установки судна у причала, ч;</w:t>
      </w: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rPr>
          <w:b/>
          <w:i/>
          <w:lang w:val="en-US"/>
        </w:rPr>
        <w:t>t</w:t>
      </w:r>
      <w:r w:rsidRPr="00791F09">
        <w:rPr>
          <w:b/>
          <w:i/>
          <w:vertAlign w:val="subscript"/>
        </w:rPr>
        <w:t>осм</w:t>
      </w:r>
      <w:r w:rsidRPr="00791F09">
        <w:t xml:space="preserve"> – время осмотра судна (груза) перед погрузкой или выгрузкой, ч;</w:t>
      </w:r>
    </w:p>
    <w:p w:rsidR="00791F09" w:rsidRDefault="001C26EA" w:rsidP="00791F09">
      <w:pPr>
        <w:pStyle w:val="a5"/>
        <w:suppressAutoHyphens/>
        <w:ind w:firstLine="709"/>
        <w:jc w:val="both"/>
      </w:pPr>
      <w:r w:rsidRPr="00791F09">
        <w:rPr>
          <w:b/>
          <w:i/>
          <w:lang w:val="en-US"/>
        </w:rPr>
        <w:t>t</w:t>
      </w:r>
      <w:r w:rsidRPr="00791F09">
        <w:rPr>
          <w:b/>
          <w:i/>
          <w:vertAlign w:val="subscript"/>
        </w:rPr>
        <w:t>зам</w:t>
      </w:r>
      <w:r w:rsidRPr="00791F09">
        <w:t xml:space="preserve"> – время на определение количества груза на судне по осадке (для навалочных, лесных грузов), ч;</w:t>
      </w: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rPr>
          <w:b/>
          <w:i/>
          <w:lang w:val="en-US"/>
        </w:rPr>
        <w:t>t</w:t>
      </w:r>
      <w:r w:rsidRPr="00791F09">
        <w:rPr>
          <w:b/>
          <w:i/>
          <w:vertAlign w:val="subscript"/>
        </w:rPr>
        <w:t>оформ</w:t>
      </w:r>
      <w:r w:rsidRPr="00791F09">
        <w:t xml:space="preserve"> – время на оформление документов, ч;</w:t>
      </w: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rPr>
          <w:b/>
          <w:i/>
          <w:lang w:val="en-US"/>
        </w:rPr>
        <w:t>t</w:t>
      </w:r>
      <w:r w:rsidRPr="00791F09">
        <w:rPr>
          <w:b/>
          <w:i/>
          <w:vertAlign w:val="subscript"/>
        </w:rPr>
        <w:t>отх</w:t>
      </w:r>
      <w:r w:rsidR="00216D56" w:rsidRPr="00791F09">
        <w:t xml:space="preserve"> – время отход</w:t>
      </w:r>
      <w:r w:rsidR="00667FD5" w:rsidRPr="00791F09">
        <w:t>а</w:t>
      </w:r>
      <w:r w:rsidRPr="00791F09">
        <w:t xml:space="preserve"> судна от причала, ч;</w:t>
      </w: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t>Норму времени маневровых операций (подхода и отхода) принимаем:</w:t>
      </w:r>
    </w:p>
    <w:p w:rsidR="001C26EA" w:rsidRPr="00791F09" w:rsidRDefault="001C26EA" w:rsidP="00791F09">
      <w:pPr>
        <w:pStyle w:val="a5"/>
        <w:numPr>
          <w:ilvl w:val="0"/>
          <w:numId w:val="7"/>
        </w:numPr>
        <w:tabs>
          <w:tab w:val="clear" w:pos="1069"/>
          <w:tab w:val="num" w:pos="0"/>
        </w:tabs>
        <w:suppressAutoHyphens/>
        <w:ind w:left="0" w:firstLine="709"/>
        <w:jc w:val="both"/>
      </w:pPr>
      <w:r w:rsidRPr="00791F09">
        <w:t xml:space="preserve">для самоходных судов </w:t>
      </w:r>
      <w:r w:rsidRPr="00791F09">
        <w:rPr>
          <w:b/>
          <w:i/>
          <w:lang w:val="en-US"/>
        </w:rPr>
        <w:t>t</w:t>
      </w:r>
      <w:r w:rsidRPr="00791F09">
        <w:rPr>
          <w:b/>
          <w:i/>
          <w:vertAlign w:val="subscript"/>
        </w:rPr>
        <w:t>подх</w:t>
      </w:r>
      <w:r w:rsidRPr="00791F09">
        <w:t xml:space="preserve"> = 0,5ч;</w:t>
      </w:r>
      <w:r w:rsidRPr="00791F09">
        <w:rPr>
          <w:b/>
          <w:i/>
          <w:lang w:val="en-US"/>
        </w:rPr>
        <w:t>t</w:t>
      </w:r>
      <w:r w:rsidRPr="00791F09">
        <w:rPr>
          <w:b/>
          <w:i/>
          <w:vertAlign w:val="subscript"/>
        </w:rPr>
        <w:t>отх</w:t>
      </w:r>
      <w:r w:rsidRPr="00791F09">
        <w:t xml:space="preserve"> = 0,4ч;</w:t>
      </w:r>
    </w:p>
    <w:p w:rsidR="001C26EA" w:rsidRPr="00791F09" w:rsidRDefault="001C26EA" w:rsidP="00791F09">
      <w:pPr>
        <w:pStyle w:val="a5"/>
        <w:numPr>
          <w:ilvl w:val="0"/>
          <w:numId w:val="7"/>
        </w:numPr>
        <w:tabs>
          <w:tab w:val="clear" w:pos="1069"/>
          <w:tab w:val="num" w:pos="0"/>
        </w:tabs>
        <w:suppressAutoHyphens/>
        <w:ind w:left="0" w:firstLine="709"/>
        <w:jc w:val="both"/>
      </w:pPr>
      <w:r w:rsidRPr="00791F09">
        <w:t xml:space="preserve">для несамоходных судов </w:t>
      </w:r>
      <w:r w:rsidRPr="00791F09">
        <w:rPr>
          <w:b/>
          <w:i/>
          <w:lang w:val="en-US"/>
        </w:rPr>
        <w:t>t</w:t>
      </w:r>
      <w:r w:rsidRPr="00791F09">
        <w:rPr>
          <w:b/>
          <w:i/>
          <w:vertAlign w:val="subscript"/>
        </w:rPr>
        <w:t>подх</w:t>
      </w:r>
      <w:r w:rsidRPr="00791F09">
        <w:t xml:space="preserve"> = 0,4ч;</w:t>
      </w:r>
      <w:r w:rsidRPr="00791F09">
        <w:rPr>
          <w:b/>
          <w:i/>
          <w:lang w:val="en-US"/>
        </w:rPr>
        <w:t>t</w:t>
      </w:r>
      <w:r w:rsidRPr="00791F09">
        <w:rPr>
          <w:b/>
          <w:i/>
          <w:vertAlign w:val="subscript"/>
        </w:rPr>
        <w:t>отх</w:t>
      </w:r>
      <w:r w:rsidRPr="00791F09">
        <w:t xml:space="preserve"> = 0,33ч.</w:t>
      </w: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t>Для других операций норму времени пр</w:t>
      </w:r>
      <w:r w:rsidR="008112FF" w:rsidRPr="00791F09">
        <w:t>инимаем в соответствии с</w:t>
      </w:r>
      <w:r w:rsidR="00791F09">
        <w:t xml:space="preserve"> </w:t>
      </w:r>
      <w:r w:rsidR="00511484" w:rsidRPr="00791F09">
        <w:t>(</w:t>
      </w:r>
      <w:r w:rsidR="008112FF" w:rsidRPr="00791F09">
        <w:t xml:space="preserve">Приложением </w:t>
      </w:r>
      <w:r w:rsidR="00467615" w:rsidRPr="00791F09">
        <w:t>5</w:t>
      </w:r>
      <w:r w:rsidR="008112FF" w:rsidRPr="00791F09">
        <w:t>.</w:t>
      </w:r>
      <w:r w:rsidR="00511484" w:rsidRPr="00791F09">
        <w:t>)</w:t>
      </w:r>
    </w:p>
    <w:p w:rsidR="001C26EA" w:rsidRPr="00791F09" w:rsidRDefault="001C26EA" w:rsidP="00791F09">
      <w:pPr>
        <w:pStyle w:val="a5"/>
        <w:suppressAutoHyphens/>
        <w:ind w:firstLine="709"/>
        <w:jc w:val="both"/>
      </w:pPr>
    </w:p>
    <w:p w:rsidR="001C26EA" w:rsidRPr="00791F09" w:rsidRDefault="00791F09" w:rsidP="00791F09">
      <w:pPr>
        <w:pStyle w:val="a5"/>
        <w:suppressAutoHyphens/>
        <w:ind w:firstLine="709"/>
        <w:jc w:val="both"/>
        <w:rPr>
          <w:b/>
        </w:rPr>
      </w:pPr>
      <w:r w:rsidRPr="00791F09">
        <w:rPr>
          <w:b/>
        </w:rPr>
        <w:t>10.</w:t>
      </w:r>
      <w:r w:rsidR="001C26EA" w:rsidRPr="00791F09">
        <w:rPr>
          <w:b/>
        </w:rPr>
        <w:t xml:space="preserve"> Определение нормативного времени стоянки судна под обработкой</w:t>
      </w: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t>Определяется по формуле:</w:t>
      </w:r>
    </w:p>
    <w:p w:rsidR="00791F09" w:rsidRPr="00954F1B" w:rsidRDefault="00791F09" w:rsidP="00791F09">
      <w:pPr>
        <w:pStyle w:val="a5"/>
        <w:suppressAutoHyphens/>
        <w:ind w:firstLine="709"/>
        <w:jc w:val="both"/>
        <w:rPr>
          <w:b/>
          <w:i/>
        </w:rPr>
      </w:pP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rPr>
          <w:b/>
          <w:i/>
        </w:rPr>
        <w:t>[Т</w:t>
      </w:r>
      <w:r w:rsidRPr="00791F09">
        <w:rPr>
          <w:b/>
          <w:i/>
          <w:vertAlign w:val="subscript"/>
        </w:rPr>
        <w:t>с</w:t>
      </w:r>
      <w:r w:rsidRPr="00791F09">
        <w:rPr>
          <w:b/>
          <w:i/>
        </w:rPr>
        <w:t>] = [Т</w:t>
      </w:r>
      <w:r w:rsidRPr="00791F09">
        <w:rPr>
          <w:b/>
          <w:i/>
          <w:vertAlign w:val="subscript"/>
        </w:rPr>
        <w:t>гр</w:t>
      </w:r>
      <w:r w:rsidRPr="00791F09">
        <w:rPr>
          <w:b/>
          <w:i/>
        </w:rPr>
        <w:t>] + Т</w:t>
      </w:r>
      <w:r w:rsidRPr="00791F09">
        <w:rPr>
          <w:b/>
          <w:i/>
          <w:vertAlign w:val="subscript"/>
        </w:rPr>
        <w:t>всп</w:t>
      </w:r>
      <w:r w:rsidRPr="00791F09">
        <w:t>, ч.</w:t>
      </w:r>
    </w:p>
    <w:p w:rsidR="001C26EA" w:rsidRPr="00791F09" w:rsidRDefault="00791F09" w:rsidP="00791F09">
      <w:pPr>
        <w:pStyle w:val="a5"/>
        <w:suppressAutoHyphens/>
        <w:ind w:firstLine="709"/>
        <w:jc w:val="both"/>
        <w:rPr>
          <w:b/>
        </w:rPr>
      </w:pPr>
      <w:r>
        <w:br w:type="page"/>
      </w:r>
      <w:r w:rsidRPr="00791F09">
        <w:rPr>
          <w:b/>
        </w:rPr>
        <w:t>11.</w:t>
      </w:r>
      <w:r w:rsidR="001C26EA" w:rsidRPr="00791F09">
        <w:rPr>
          <w:b/>
        </w:rPr>
        <w:t xml:space="preserve"> Определение интервала времени прибытия судов к причалу</w:t>
      </w:r>
    </w:p>
    <w:p w:rsidR="00791F09" w:rsidRPr="00954F1B" w:rsidRDefault="00791F09" w:rsidP="00791F09">
      <w:pPr>
        <w:pStyle w:val="a5"/>
        <w:suppressAutoHyphens/>
        <w:ind w:firstLine="709"/>
        <w:jc w:val="both"/>
      </w:pP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t>Интервал времени прибытия к причалу судов определяется по формуле:</w:t>
      </w:r>
    </w:p>
    <w:p w:rsidR="00791F09" w:rsidRPr="00954F1B" w:rsidRDefault="00791F09" w:rsidP="00791F09">
      <w:pPr>
        <w:pStyle w:val="a5"/>
        <w:suppressAutoHyphens/>
        <w:ind w:firstLine="709"/>
        <w:jc w:val="both"/>
      </w:pPr>
    </w:p>
    <w:p w:rsidR="001C26EA" w:rsidRPr="00791F09" w:rsidRDefault="005F346D" w:rsidP="00791F09">
      <w:pPr>
        <w:pStyle w:val="a5"/>
        <w:suppressAutoHyphens/>
        <w:ind w:firstLine="709"/>
        <w:jc w:val="both"/>
      </w:pPr>
      <w:r w:rsidRPr="00791F09">
        <w:rPr>
          <w:position w:val="-38"/>
        </w:rPr>
        <w:object w:dxaOrig="1500" w:dyaOrig="880">
          <v:shape id="_x0000_i1029" type="#_x0000_t75" style="width:75pt;height:44.25pt" o:ole="" fillcolor="window">
            <v:imagedata r:id="rId14" o:title=""/>
          </v:shape>
          <o:OLEObject Type="Embed" ProgID="Equation.3" ShapeID="_x0000_i1029" DrawAspect="Content" ObjectID="_1469616328" r:id="rId15"/>
        </w:object>
      </w:r>
      <w:r w:rsidR="001C26EA" w:rsidRPr="00791F09">
        <w:t xml:space="preserve"> ч,</w:t>
      </w:r>
    </w:p>
    <w:p w:rsidR="00791F09" w:rsidRPr="00954F1B" w:rsidRDefault="00791F09" w:rsidP="00791F09">
      <w:pPr>
        <w:pStyle w:val="a5"/>
        <w:suppressAutoHyphens/>
        <w:ind w:firstLine="709"/>
        <w:jc w:val="both"/>
      </w:pP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t xml:space="preserve">где </w:t>
      </w:r>
      <w:r w:rsidRPr="00791F09">
        <w:rPr>
          <w:b/>
          <w:i/>
        </w:rPr>
        <w:t>п</w:t>
      </w:r>
      <w:r w:rsidRPr="00791F09">
        <w:rPr>
          <w:b/>
          <w:i/>
          <w:vertAlign w:val="subscript"/>
        </w:rPr>
        <w:t>с</w:t>
      </w:r>
      <w:r w:rsidRPr="00791F09">
        <w:t xml:space="preserve"> – количество судов, прибывающих к причалу в течении суток, определяется как:</w:t>
      </w:r>
    </w:p>
    <w:p w:rsidR="00791F09" w:rsidRPr="00954F1B" w:rsidRDefault="00791F09" w:rsidP="00791F09">
      <w:pPr>
        <w:pStyle w:val="a5"/>
        <w:suppressAutoHyphens/>
        <w:ind w:firstLine="709"/>
        <w:jc w:val="both"/>
      </w:pPr>
    </w:p>
    <w:p w:rsidR="001C26EA" w:rsidRPr="00791F09" w:rsidRDefault="005F346D" w:rsidP="00791F09">
      <w:pPr>
        <w:pStyle w:val="a5"/>
        <w:suppressAutoHyphens/>
        <w:ind w:firstLine="709"/>
        <w:jc w:val="both"/>
      </w:pPr>
      <w:r w:rsidRPr="00791F09">
        <w:rPr>
          <w:position w:val="-42"/>
        </w:rPr>
        <w:object w:dxaOrig="1900" w:dyaOrig="940">
          <v:shape id="_x0000_i1030" type="#_x0000_t75" style="width:95.25pt;height:47.25pt" o:ole="" fillcolor="window">
            <v:imagedata r:id="rId16" o:title=""/>
          </v:shape>
          <o:OLEObject Type="Embed" ProgID="Equation.3" ShapeID="_x0000_i1030" DrawAspect="Content" ObjectID="_1469616329" r:id="rId17"/>
        </w:object>
      </w:r>
    </w:p>
    <w:p w:rsidR="00791F09" w:rsidRDefault="00791F09" w:rsidP="00791F09">
      <w:pPr>
        <w:pStyle w:val="a5"/>
        <w:suppressAutoHyphens/>
        <w:ind w:firstLine="709"/>
        <w:jc w:val="both"/>
        <w:rPr>
          <w:lang w:val="en-US"/>
        </w:rPr>
      </w:pP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t xml:space="preserve">где </w:t>
      </w:r>
      <w:r w:rsidRPr="00791F09">
        <w:rPr>
          <w:b/>
          <w:i/>
          <w:lang w:val="en-US"/>
        </w:rPr>
        <w:t>Q</w:t>
      </w:r>
      <w:r w:rsidRPr="00791F09">
        <w:rPr>
          <w:b/>
          <w:i/>
          <w:vertAlign w:val="subscript"/>
        </w:rPr>
        <w:t>н</w:t>
      </w:r>
      <w:r w:rsidRPr="00791F09">
        <w:t xml:space="preserve"> – навигационный грузооборот причала, т;</w:t>
      </w:r>
    </w:p>
    <w:p w:rsidR="00791F09" w:rsidRDefault="001C26EA" w:rsidP="00791F09">
      <w:pPr>
        <w:pStyle w:val="a5"/>
        <w:suppressAutoHyphens/>
        <w:ind w:firstLine="709"/>
        <w:jc w:val="both"/>
      </w:pPr>
      <w:r w:rsidRPr="00791F09">
        <w:rPr>
          <w:b/>
          <w:i/>
        </w:rPr>
        <w:t>К</w:t>
      </w:r>
      <w:r w:rsidRPr="00791F09">
        <w:rPr>
          <w:b/>
          <w:i/>
          <w:vertAlign w:val="subscript"/>
        </w:rPr>
        <w:t>н</w:t>
      </w:r>
      <w:r w:rsidRPr="00791F09">
        <w:t xml:space="preserve"> – коэффицие</w:t>
      </w:r>
      <w:r w:rsidR="00857DC4" w:rsidRPr="00791F09">
        <w:t>нт неравномерности грузооборота.</w:t>
      </w:r>
      <w:r w:rsidR="00511484" w:rsidRPr="00791F09">
        <w:t>(</w:t>
      </w:r>
      <w:r w:rsidR="00857DC4" w:rsidRPr="00791F09">
        <w:t xml:space="preserve"> Приложение </w:t>
      </w:r>
      <w:r w:rsidR="00467615" w:rsidRPr="00791F09">
        <w:t>6</w:t>
      </w:r>
      <w:r w:rsidR="00857DC4" w:rsidRPr="00791F09">
        <w:t>.</w:t>
      </w:r>
      <w:r w:rsidR="00511484" w:rsidRPr="00791F09">
        <w:t>)</w:t>
      </w: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rPr>
          <w:b/>
          <w:i/>
        </w:rPr>
        <w:t>Т</w:t>
      </w:r>
      <w:r w:rsidRPr="00791F09">
        <w:rPr>
          <w:b/>
          <w:i/>
          <w:vertAlign w:val="subscript"/>
        </w:rPr>
        <w:t>н</w:t>
      </w:r>
      <w:r w:rsidRPr="00791F09">
        <w:t xml:space="preserve"> – длительность </w:t>
      </w:r>
      <w:r w:rsidR="00857DC4" w:rsidRPr="00791F09">
        <w:t>навигации, принимается равной 20</w:t>
      </w:r>
      <w:r w:rsidRPr="00791F09">
        <w:t>0 сут.</w:t>
      </w: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t>После определения [</w:t>
      </w:r>
      <w:r w:rsidRPr="00791F09">
        <w:rPr>
          <w:b/>
          <w:i/>
        </w:rPr>
        <w:t>Т</w:t>
      </w:r>
      <w:r w:rsidRPr="00791F09">
        <w:rPr>
          <w:b/>
          <w:i/>
          <w:vertAlign w:val="subscript"/>
        </w:rPr>
        <w:t>с</w:t>
      </w:r>
      <w:r w:rsidRPr="00791F09">
        <w:t xml:space="preserve">] и </w:t>
      </w:r>
      <w:r w:rsidRPr="00791F09">
        <w:rPr>
          <w:b/>
          <w:i/>
        </w:rPr>
        <w:t>Т</w:t>
      </w:r>
      <w:r w:rsidRPr="00791F09">
        <w:rPr>
          <w:b/>
          <w:i/>
          <w:vertAlign w:val="subscript"/>
        </w:rPr>
        <w:t>п.с.</w:t>
      </w:r>
      <w:r w:rsidRPr="00791F09">
        <w:t>, необходимо проверить условие:</w:t>
      </w:r>
    </w:p>
    <w:p w:rsidR="001C26EA" w:rsidRPr="00791F09" w:rsidRDefault="001C26EA" w:rsidP="00791F09">
      <w:pPr>
        <w:pStyle w:val="a5"/>
        <w:suppressAutoHyphens/>
        <w:ind w:firstLine="709"/>
        <w:jc w:val="both"/>
      </w:pPr>
      <w:r w:rsidRPr="00791F09">
        <w:t>[</w:t>
      </w:r>
      <w:r w:rsidRPr="00791F09">
        <w:rPr>
          <w:b/>
          <w:i/>
        </w:rPr>
        <w:t>Т</w:t>
      </w:r>
      <w:r w:rsidRPr="00791F09">
        <w:rPr>
          <w:b/>
          <w:i/>
          <w:vertAlign w:val="subscript"/>
        </w:rPr>
        <w:t>с</w:t>
      </w:r>
      <w:r w:rsidRPr="00791F09">
        <w:t xml:space="preserve">] ≤ </w:t>
      </w:r>
      <w:r w:rsidRPr="00791F09">
        <w:rPr>
          <w:b/>
          <w:i/>
        </w:rPr>
        <w:t>Т</w:t>
      </w:r>
      <w:r w:rsidRPr="00791F09">
        <w:rPr>
          <w:b/>
          <w:i/>
          <w:vertAlign w:val="subscript"/>
        </w:rPr>
        <w:t>п.с.</w:t>
      </w:r>
      <w:r w:rsidRPr="00791F09">
        <w:t>.</w:t>
      </w:r>
    </w:p>
    <w:p w:rsidR="00791F09" w:rsidRDefault="001C26EA" w:rsidP="00791F09">
      <w:pPr>
        <w:pStyle w:val="a5"/>
        <w:suppressAutoHyphens/>
        <w:ind w:firstLine="709"/>
        <w:jc w:val="both"/>
      </w:pPr>
      <w:r w:rsidRPr="00791F09">
        <w:t>При</w:t>
      </w:r>
      <w:r w:rsidR="00216D56" w:rsidRPr="00791F09">
        <w:t xml:space="preserve"> не</w:t>
      </w:r>
      <w:r w:rsidRPr="00791F09">
        <w:t xml:space="preserve"> выполнении условия, необходимо уменьшить время стоянки судов под обработкой за счет увеличения интенсивности грузовых работ путем установки на причале большего количества перегрузочного оборудован</w:t>
      </w:r>
      <w:bookmarkStart w:id="2" w:name="_Toc148422235"/>
      <w:r w:rsidR="00EA37E1" w:rsidRPr="00791F09">
        <w:t>ия или увеличить число причалов.</w:t>
      </w:r>
    </w:p>
    <w:p w:rsidR="00791F09" w:rsidRPr="00954F1B" w:rsidRDefault="00791F09" w:rsidP="00791F09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F876B5" w:rsidRPr="00791F09" w:rsidRDefault="00791F09" w:rsidP="00791F09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954F1B">
        <w:rPr>
          <w:b/>
          <w:sz w:val="28"/>
          <w:szCs w:val="28"/>
        </w:rPr>
        <w:br w:type="page"/>
      </w:r>
      <w:r w:rsidR="00A86470" w:rsidRPr="00791F09">
        <w:rPr>
          <w:b/>
          <w:sz w:val="28"/>
          <w:szCs w:val="28"/>
        </w:rPr>
        <w:t>Библиографический список</w:t>
      </w:r>
      <w:bookmarkEnd w:id="2"/>
    </w:p>
    <w:p w:rsidR="00A86470" w:rsidRPr="00791F09" w:rsidRDefault="00A86470" w:rsidP="00791F09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791F09" w:rsidRDefault="00A86470" w:rsidP="00791F09">
      <w:pPr>
        <w:numPr>
          <w:ilvl w:val="0"/>
          <w:numId w:val="1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91F09">
        <w:rPr>
          <w:sz w:val="28"/>
          <w:szCs w:val="28"/>
        </w:rPr>
        <w:t>Судочасовые нормы загрузки – разгрузки судов. ДРТ Министерства транспортного РФ. – Нижнего Новгорода:</w:t>
      </w:r>
      <w:r w:rsidR="00E83080" w:rsidRPr="00791F09">
        <w:rPr>
          <w:sz w:val="28"/>
          <w:szCs w:val="28"/>
        </w:rPr>
        <w:t xml:space="preserve"> Фора, 1994 – 83 стр.</w:t>
      </w:r>
    </w:p>
    <w:p w:rsidR="00E83080" w:rsidRPr="00791F09" w:rsidRDefault="00E83080" w:rsidP="00791F09">
      <w:pPr>
        <w:numPr>
          <w:ilvl w:val="0"/>
          <w:numId w:val="1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91F09">
        <w:rPr>
          <w:sz w:val="28"/>
          <w:szCs w:val="28"/>
        </w:rPr>
        <w:t>Шерле З.П., Каракулин Г.Г. Справочник механизатора речного порта.</w:t>
      </w:r>
      <w:r w:rsidR="00791F09" w:rsidRPr="00791F09">
        <w:rPr>
          <w:sz w:val="28"/>
          <w:szCs w:val="28"/>
        </w:rPr>
        <w:t xml:space="preserve"> </w:t>
      </w:r>
      <w:r w:rsidRPr="00791F09">
        <w:rPr>
          <w:sz w:val="28"/>
          <w:szCs w:val="28"/>
        </w:rPr>
        <w:t xml:space="preserve"> М.: Транспорт, 1980 – 391 стр.</w:t>
      </w:r>
    </w:p>
    <w:p w:rsidR="00AA57DE" w:rsidRPr="00791F09" w:rsidRDefault="00AA57DE" w:rsidP="00791F09">
      <w:pPr>
        <w:suppressAutoHyphens/>
        <w:spacing w:line="360" w:lineRule="auto"/>
        <w:rPr>
          <w:sz w:val="28"/>
          <w:szCs w:val="28"/>
        </w:rPr>
      </w:pPr>
    </w:p>
    <w:p w:rsidR="00EF685E" w:rsidRDefault="00EF685E" w:rsidP="00791F09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  <w:sectPr w:rsidR="00EF685E" w:rsidSect="00791F09">
          <w:headerReference w:type="even" r:id="rId18"/>
          <w:headerReference w:type="default" r:id="rId19"/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535587" w:rsidRPr="00791F09" w:rsidRDefault="00511484" w:rsidP="00791F09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791F09">
        <w:rPr>
          <w:b/>
          <w:sz w:val="28"/>
          <w:szCs w:val="32"/>
        </w:rPr>
        <w:t>Варианты задания .</w:t>
      </w:r>
      <w:r w:rsidR="00791F09">
        <w:rPr>
          <w:b/>
          <w:sz w:val="28"/>
          <w:szCs w:val="32"/>
        </w:rPr>
        <w:t xml:space="preserve"> </w:t>
      </w:r>
      <w:r w:rsidRPr="00791F09">
        <w:rPr>
          <w:b/>
          <w:sz w:val="28"/>
          <w:szCs w:val="32"/>
        </w:rPr>
        <w:t>Приложение 1.</w:t>
      </w:r>
    </w:p>
    <w:tbl>
      <w:tblPr>
        <w:tblStyle w:val="aa"/>
        <w:tblW w:w="0" w:type="auto"/>
        <w:tblInd w:w="709" w:type="dxa"/>
        <w:tblLook w:val="0400" w:firstRow="0" w:lastRow="0" w:firstColumn="0" w:lastColumn="0" w:noHBand="0" w:noVBand="1"/>
      </w:tblPr>
      <w:tblGrid>
        <w:gridCol w:w="576"/>
        <w:gridCol w:w="1085"/>
        <w:gridCol w:w="1478"/>
        <w:gridCol w:w="2111"/>
        <w:gridCol w:w="1940"/>
        <w:gridCol w:w="2002"/>
        <w:gridCol w:w="1845"/>
        <w:gridCol w:w="1462"/>
        <w:gridCol w:w="1294"/>
      </w:tblGrid>
      <w:tr w:rsidR="00511484" w:rsidRPr="00791F09" w:rsidTr="00791F09"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№ п\п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№ проект судна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Уровень пика полово-дья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(ВУВ),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м.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Низкий судоходный уровень (НСУ), м.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Тип и расположение причала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Тип перегрузоч-ного обору-дования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 xml:space="preserve">Род груза, грузооборот , тыс.т. 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Режим работы причала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Категория порта</w:t>
            </w:r>
          </w:p>
        </w:tc>
      </w:tr>
      <w:tr w:rsidR="00511484" w:rsidRPr="00791F09" w:rsidTr="00791F09"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2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3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4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5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6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7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8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9</w:t>
            </w:r>
          </w:p>
        </w:tc>
      </w:tr>
      <w:tr w:rsidR="00511484" w:rsidRPr="00791F09" w:rsidTr="00791F09"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507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791F09">
              <w:rPr>
                <w:szCs w:val="18"/>
                <w:lang w:val="en-US"/>
              </w:rPr>
              <w:t>1</w:t>
            </w:r>
            <w:r w:rsidRPr="00791F09">
              <w:rPr>
                <w:szCs w:val="18"/>
              </w:rPr>
              <w:t>,4</w:t>
            </w:r>
            <w:r w:rsidRPr="00791F09">
              <w:rPr>
                <w:szCs w:val="18"/>
                <w:lang w:val="en-US"/>
              </w:rPr>
              <w:t>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0,20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Вертикальный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Вдоль берега</w:t>
            </w:r>
          </w:p>
        </w:tc>
        <w:tc>
          <w:tcPr>
            <w:tcW w:w="0" w:type="auto"/>
          </w:tcPr>
          <w:p w:rsid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Ф- Ганц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Т- Ганц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Гравий -770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погрузка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111</w:t>
            </w:r>
          </w:p>
        </w:tc>
      </w:tr>
      <w:tr w:rsidR="00511484" w:rsidRPr="00791F09" w:rsidTr="00791F09"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2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1557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2,10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-0,17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Вертикальный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 ковше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Ф-Альбатрос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Т-Альбатрос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Каменный уголь -930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Выгрузка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</w:t>
            </w:r>
          </w:p>
        </w:tc>
      </w:tr>
      <w:tr w:rsidR="00511484" w:rsidRPr="00791F09" w:rsidTr="00791F09"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3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2-95А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1,80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0,18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Полуоткосный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Вдоль берега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Ф-Кировец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Т-Кировец</w:t>
            </w:r>
          </w:p>
        </w:tc>
        <w:tc>
          <w:tcPr>
            <w:tcW w:w="0" w:type="auto"/>
          </w:tcPr>
          <w:p w:rsidR="00511484" w:rsidRPr="00EF685E" w:rsidRDefault="00511484" w:rsidP="00791F09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791F09">
              <w:rPr>
                <w:szCs w:val="18"/>
              </w:rPr>
              <w:t>Щебень-850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погрузка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11</w:t>
            </w:r>
          </w:p>
        </w:tc>
      </w:tr>
      <w:tr w:rsidR="00511484" w:rsidRPr="00791F09" w:rsidTr="00791F09"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4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21-88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1,35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0,22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Полуоткосный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 ковше с двух сторон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Ф- Ганц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Т- Ганц</w:t>
            </w:r>
          </w:p>
        </w:tc>
        <w:tc>
          <w:tcPr>
            <w:tcW w:w="0" w:type="auto"/>
          </w:tcPr>
          <w:p w:rsidR="00511484" w:rsidRPr="00EF685E" w:rsidRDefault="00511484" w:rsidP="00791F09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791F09">
              <w:rPr>
                <w:szCs w:val="18"/>
              </w:rPr>
              <w:t>Каменный уголь-630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Погрузка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111</w:t>
            </w:r>
          </w:p>
        </w:tc>
      </w:tr>
      <w:tr w:rsidR="00511484" w:rsidRPr="00791F09" w:rsidTr="00791F09"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5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1557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1,90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0,15</w:t>
            </w:r>
          </w:p>
        </w:tc>
        <w:tc>
          <w:tcPr>
            <w:tcW w:w="0" w:type="auto"/>
          </w:tcPr>
          <w:p w:rsid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Вертикальный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Вдоль берега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Ф-Кировец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Т-Кировец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Жел.руда-790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выгрузка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11</w:t>
            </w:r>
          </w:p>
        </w:tc>
      </w:tr>
      <w:tr w:rsidR="00511484" w:rsidRPr="00791F09" w:rsidTr="00791F09"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6</w:t>
            </w:r>
          </w:p>
        </w:tc>
        <w:tc>
          <w:tcPr>
            <w:tcW w:w="0" w:type="auto"/>
          </w:tcPr>
          <w:p w:rsidR="00511484" w:rsidRPr="00EF685E" w:rsidRDefault="00511484" w:rsidP="00791F09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791F09">
              <w:rPr>
                <w:szCs w:val="18"/>
              </w:rPr>
              <w:t>21-88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1.25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0,20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Вертикальный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 ковше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Ф-Альбатрос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Т-Альбатрос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Кокс-680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выгрузка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111</w:t>
            </w:r>
          </w:p>
        </w:tc>
      </w:tr>
      <w:tr w:rsidR="00511484" w:rsidRPr="00791F09" w:rsidTr="00791F09"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7</w:t>
            </w:r>
          </w:p>
        </w:tc>
        <w:tc>
          <w:tcPr>
            <w:tcW w:w="0" w:type="auto"/>
          </w:tcPr>
          <w:p w:rsidR="00511484" w:rsidRPr="00EF685E" w:rsidRDefault="00511484" w:rsidP="00791F09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791F09">
              <w:rPr>
                <w:szCs w:val="18"/>
              </w:rPr>
              <w:t>2-95А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1.40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0,10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Полуоткосный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Вдоль берега</w:t>
            </w:r>
          </w:p>
        </w:tc>
        <w:tc>
          <w:tcPr>
            <w:tcW w:w="0" w:type="auto"/>
          </w:tcPr>
          <w:p w:rsid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Ф- Ганц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Т- Ганц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Песок-840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погрузка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11</w:t>
            </w:r>
          </w:p>
        </w:tc>
      </w:tr>
      <w:tr w:rsidR="00511484" w:rsidRPr="00791F09" w:rsidTr="00791F09"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8</w:t>
            </w:r>
          </w:p>
        </w:tc>
        <w:tc>
          <w:tcPr>
            <w:tcW w:w="0" w:type="auto"/>
          </w:tcPr>
          <w:p w:rsidR="00511484" w:rsidRPr="00EF685E" w:rsidRDefault="00511484" w:rsidP="00791F09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791F09">
              <w:rPr>
                <w:szCs w:val="18"/>
              </w:rPr>
              <w:t>507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2,10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-0,18</w:t>
            </w:r>
          </w:p>
        </w:tc>
        <w:tc>
          <w:tcPr>
            <w:tcW w:w="0" w:type="auto"/>
          </w:tcPr>
          <w:p w:rsid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Вертикальный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Вдоль берега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Ф-Кировец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Т-Кировец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Каменный уголь-890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выгрузка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</w:t>
            </w:r>
          </w:p>
        </w:tc>
      </w:tr>
      <w:tr w:rsidR="00511484" w:rsidRPr="00791F09" w:rsidTr="00791F09"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9</w:t>
            </w:r>
          </w:p>
        </w:tc>
        <w:tc>
          <w:tcPr>
            <w:tcW w:w="0" w:type="auto"/>
          </w:tcPr>
          <w:p w:rsidR="00511484" w:rsidRPr="00EF685E" w:rsidRDefault="00511484" w:rsidP="00791F09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791F09">
              <w:rPr>
                <w:szCs w:val="18"/>
              </w:rPr>
              <w:t>21-88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1.60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-0,10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Вертикальный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 ковше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Ф-Альбатрос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Т-Альбатрос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Жел.руда-850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погрузка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11</w:t>
            </w:r>
          </w:p>
        </w:tc>
      </w:tr>
      <w:tr w:rsidR="00511484" w:rsidRPr="00791F09" w:rsidTr="00791F09"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10</w:t>
            </w:r>
          </w:p>
        </w:tc>
        <w:tc>
          <w:tcPr>
            <w:tcW w:w="0" w:type="auto"/>
          </w:tcPr>
          <w:p w:rsidR="00511484" w:rsidRPr="00EF685E" w:rsidRDefault="00511484" w:rsidP="00791F09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791F09">
              <w:rPr>
                <w:szCs w:val="18"/>
              </w:rPr>
              <w:t>1557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2.00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-0,20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Вертикальный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 ковше с двух сторон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Ф-Кировец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Т-Кировец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Щебень-920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погрузка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</w:t>
            </w:r>
          </w:p>
        </w:tc>
      </w:tr>
      <w:tr w:rsidR="00511484" w:rsidRPr="00791F09" w:rsidTr="00791F09"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11</w:t>
            </w:r>
          </w:p>
        </w:tc>
        <w:tc>
          <w:tcPr>
            <w:tcW w:w="0" w:type="auto"/>
          </w:tcPr>
          <w:p w:rsidR="00511484" w:rsidRPr="00EF685E" w:rsidRDefault="00511484" w:rsidP="00791F09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791F09">
              <w:rPr>
                <w:szCs w:val="18"/>
              </w:rPr>
              <w:t>507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2.10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-0,15</w:t>
            </w:r>
          </w:p>
        </w:tc>
        <w:tc>
          <w:tcPr>
            <w:tcW w:w="0" w:type="auto"/>
          </w:tcPr>
          <w:p w:rsid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Вертикальный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Вдоль берега</w:t>
            </w:r>
          </w:p>
        </w:tc>
        <w:tc>
          <w:tcPr>
            <w:tcW w:w="0" w:type="auto"/>
          </w:tcPr>
          <w:p w:rsid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Ф- Ганц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Т- Ганц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Жел.руда-930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выгрузка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</w:t>
            </w:r>
          </w:p>
        </w:tc>
      </w:tr>
      <w:tr w:rsidR="00511484" w:rsidRPr="00791F09" w:rsidTr="00791F09"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12</w:t>
            </w:r>
          </w:p>
        </w:tc>
        <w:tc>
          <w:tcPr>
            <w:tcW w:w="0" w:type="auto"/>
          </w:tcPr>
          <w:p w:rsidR="00511484" w:rsidRPr="00EF685E" w:rsidRDefault="00511484" w:rsidP="00791F09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791F09">
              <w:rPr>
                <w:szCs w:val="18"/>
              </w:rPr>
              <w:t>21-88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1.50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0,05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Вертикальный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 ковше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Ф-Кировец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Т-Кировец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Песок-870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выгрузка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11</w:t>
            </w:r>
          </w:p>
        </w:tc>
      </w:tr>
      <w:tr w:rsidR="00511484" w:rsidRPr="00791F09" w:rsidTr="00791F09"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13</w:t>
            </w:r>
          </w:p>
        </w:tc>
        <w:tc>
          <w:tcPr>
            <w:tcW w:w="0" w:type="auto"/>
          </w:tcPr>
          <w:p w:rsidR="00511484" w:rsidRPr="00EF685E" w:rsidRDefault="00511484" w:rsidP="00791F09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791F09">
              <w:rPr>
                <w:szCs w:val="18"/>
              </w:rPr>
              <w:t>507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2.15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-0,10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Вертикальный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 ковше с двух сторон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Ф-Альбатрос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Т-Альбатрос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Щебень-960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погрузка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</w:t>
            </w:r>
          </w:p>
        </w:tc>
      </w:tr>
      <w:tr w:rsidR="00511484" w:rsidRPr="00791F09" w:rsidTr="00791F09"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14</w:t>
            </w:r>
          </w:p>
        </w:tc>
        <w:tc>
          <w:tcPr>
            <w:tcW w:w="0" w:type="auto"/>
          </w:tcPr>
          <w:p w:rsidR="00511484" w:rsidRPr="00EF685E" w:rsidRDefault="00511484" w:rsidP="00791F09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791F09">
              <w:rPr>
                <w:szCs w:val="18"/>
              </w:rPr>
              <w:t>2-95А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1.40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0,10</w:t>
            </w:r>
          </w:p>
        </w:tc>
        <w:tc>
          <w:tcPr>
            <w:tcW w:w="0" w:type="auto"/>
          </w:tcPr>
          <w:p w:rsid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Вертикальный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Вдоль берега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Ф-Кировец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Т-Кировец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Жел.руда-720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погрузка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11</w:t>
            </w:r>
          </w:p>
        </w:tc>
      </w:tr>
      <w:tr w:rsidR="00511484" w:rsidRPr="00791F09" w:rsidTr="00791F09"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15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1557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1.35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-0,15</w:t>
            </w:r>
          </w:p>
        </w:tc>
        <w:tc>
          <w:tcPr>
            <w:tcW w:w="0" w:type="auto"/>
          </w:tcPr>
          <w:p w:rsid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Вертикальный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Вдоль берега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Ф-Альбатрос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Т-Альбатрос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Кокс-760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выгрузка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11</w:t>
            </w:r>
          </w:p>
        </w:tc>
      </w:tr>
      <w:tr w:rsidR="00511484" w:rsidRPr="00791F09" w:rsidTr="00791F09"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16</w:t>
            </w:r>
          </w:p>
        </w:tc>
        <w:tc>
          <w:tcPr>
            <w:tcW w:w="0" w:type="auto"/>
          </w:tcPr>
          <w:p w:rsidR="00511484" w:rsidRPr="00EF685E" w:rsidRDefault="00511484" w:rsidP="00791F09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791F09">
              <w:rPr>
                <w:szCs w:val="18"/>
              </w:rPr>
              <w:t>2-95А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1.20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0,30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Вертикальный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 ковше с двух сторон</w:t>
            </w:r>
          </w:p>
        </w:tc>
        <w:tc>
          <w:tcPr>
            <w:tcW w:w="0" w:type="auto"/>
          </w:tcPr>
          <w:p w:rsid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Ф- Ганц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Т- Ганц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Песок-690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погрузка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111</w:t>
            </w:r>
          </w:p>
        </w:tc>
      </w:tr>
      <w:tr w:rsidR="00511484" w:rsidRPr="00791F09" w:rsidTr="00791F09"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17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2-95А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2.20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-0,05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Вертикальный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 ковше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Ф-Альбатрос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Т-Альбатрос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Щебень-920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погрузка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</w:t>
            </w:r>
          </w:p>
        </w:tc>
      </w:tr>
      <w:tr w:rsidR="00511484" w:rsidRPr="00791F09" w:rsidTr="00791F09">
        <w:tc>
          <w:tcPr>
            <w:tcW w:w="0" w:type="auto"/>
          </w:tcPr>
          <w:p w:rsidR="00511484" w:rsidRPr="00EF685E" w:rsidRDefault="00511484" w:rsidP="00791F09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791F09">
              <w:rPr>
                <w:szCs w:val="18"/>
              </w:rPr>
              <w:t>18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507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1.55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-0,10</w:t>
            </w:r>
          </w:p>
        </w:tc>
        <w:tc>
          <w:tcPr>
            <w:tcW w:w="0" w:type="auto"/>
          </w:tcPr>
          <w:p w:rsid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Вертикальный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Вдоль берега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Ф-Кировец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Т-Кировец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Жел.руда-860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выгрузка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11</w:t>
            </w:r>
          </w:p>
        </w:tc>
      </w:tr>
      <w:tr w:rsidR="00511484" w:rsidRPr="00791F09" w:rsidTr="00791F09">
        <w:tc>
          <w:tcPr>
            <w:tcW w:w="0" w:type="auto"/>
          </w:tcPr>
          <w:p w:rsidR="00511484" w:rsidRPr="00EF685E" w:rsidRDefault="00511484" w:rsidP="00791F09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791F09">
              <w:rPr>
                <w:szCs w:val="18"/>
              </w:rPr>
              <w:t>19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21-88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1.35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0,25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Вертикальный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 ковше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Ф-Альбатрос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Т-Альбатрос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Песок-680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выгрузка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111</w:t>
            </w:r>
          </w:p>
        </w:tc>
      </w:tr>
      <w:tr w:rsidR="00511484" w:rsidRPr="00791F09" w:rsidTr="00791F09">
        <w:tc>
          <w:tcPr>
            <w:tcW w:w="0" w:type="auto"/>
          </w:tcPr>
          <w:p w:rsidR="00511484" w:rsidRPr="00EF685E" w:rsidRDefault="00511484" w:rsidP="00791F09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791F09">
              <w:rPr>
                <w:szCs w:val="18"/>
              </w:rPr>
              <w:t>20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2-95А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1.60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0,10</w:t>
            </w:r>
          </w:p>
        </w:tc>
        <w:tc>
          <w:tcPr>
            <w:tcW w:w="0" w:type="auto"/>
          </w:tcPr>
          <w:p w:rsid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Вертикальный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Вдоль берега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Ф-Кировец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Т-Кировец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Каменный уголь-750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выгрузка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11</w:t>
            </w:r>
          </w:p>
        </w:tc>
      </w:tr>
      <w:tr w:rsidR="00511484" w:rsidRPr="00791F09" w:rsidTr="00791F09">
        <w:tc>
          <w:tcPr>
            <w:tcW w:w="0" w:type="auto"/>
          </w:tcPr>
          <w:p w:rsidR="00511484" w:rsidRPr="00EF685E" w:rsidRDefault="00511484" w:rsidP="00791F09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791F09">
              <w:rPr>
                <w:szCs w:val="18"/>
              </w:rPr>
              <w:t>21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1557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2.00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-0,15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Вертикальный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 ковше с двух сторон</w:t>
            </w:r>
          </w:p>
        </w:tc>
        <w:tc>
          <w:tcPr>
            <w:tcW w:w="0" w:type="auto"/>
          </w:tcPr>
          <w:p w:rsid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Ф- Ганц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Т- Ганц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Кокс-900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погрузка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</w:t>
            </w:r>
          </w:p>
        </w:tc>
      </w:tr>
      <w:tr w:rsidR="00511484" w:rsidRPr="00791F09" w:rsidTr="00791F09">
        <w:tc>
          <w:tcPr>
            <w:tcW w:w="0" w:type="auto"/>
          </w:tcPr>
          <w:p w:rsidR="00511484" w:rsidRPr="00791F09" w:rsidRDefault="00511484" w:rsidP="00EF685E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22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507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2.20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-0,20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Вертикальный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 ковше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Ф-Альбатрос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Т-Альбатрос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Песок-910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выгрузка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</w:t>
            </w:r>
          </w:p>
        </w:tc>
      </w:tr>
      <w:tr w:rsidR="00511484" w:rsidRPr="00791F09" w:rsidTr="00791F09">
        <w:tc>
          <w:tcPr>
            <w:tcW w:w="0" w:type="auto"/>
          </w:tcPr>
          <w:p w:rsidR="00511484" w:rsidRPr="00EF685E" w:rsidRDefault="00511484" w:rsidP="00791F09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791F09">
              <w:rPr>
                <w:szCs w:val="18"/>
              </w:rPr>
              <w:t>23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21-88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1.40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0,05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Вертикальный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 ковше с двух сторон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Ф-Кировец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Т-Кировец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Щебень-740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погрузка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11</w:t>
            </w:r>
          </w:p>
        </w:tc>
      </w:tr>
      <w:tr w:rsidR="00511484" w:rsidRPr="00791F09" w:rsidTr="00791F09">
        <w:tc>
          <w:tcPr>
            <w:tcW w:w="0" w:type="auto"/>
          </w:tcPr>
          <w:p w:rsidR="00511484" w:rsidRPr="00EF685E" w:rsidRDefault="00511484" w:rsidP="00791F09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791F09">
              <w:rPr>
                <w:szCs w:val="18"/>
              </w:rPr>
              <w:t>24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1557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2.10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-0,10</w:t>
            </w:r>
          </w:p>
        </w:tc>
        <w:tc>
          <w:tcPr>
            <w:tcW w:w="0" w:type="auto"/>
          </w:tcPr>
          <w:p w:rsid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Вертикальный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Вдоль берега</w:t>
            </w:r>
          </w:p>
        </w:tc>
        <w:tc>
          <w:tcPr>
            <w:tcW w:w="0" w:type="auto"/>
          </w:tcPr>
          <w:p w:rsid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Ф- Ганц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Т- Ганц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Жел.руда-820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выгрузка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</w:t>
            </w:r>
          </w:p>
        </w:tc>
      </w:tr>
      <w:tr w:rsidR="00511484" w:rsidRPr="00791F09" w:rsidTr="00791F09">
        <w:tc>
          <w:tcPr>
            <w:tcW w:w="0" w:type="auto"/>
          </w:tcPr>
          <w:p w:rsidR="00511484" w:rsidRPr="00EF685E" w:rsidRDefault="00511484" w:rsidP="00791F09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791F09">
              <w:rPr>
                <w:szCs w:val="18"/>
              </w:rPr>
              <w:t>25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507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1.45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-0,10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Вертикальный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 ковше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Ф-Кировец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Т-Кировец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Каменный уголь-760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выгрузка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11</w:t>
            </w:r>
          </w:p>
        </w:tc>
      </w:tr>
      <w:tr w:rsidR="00511484" w:rsidRPr="00791F09" w:rsidTr="00791F09">
        <w:tc>
          <w:tcPr>
            <w:tcW w:w="0" w:type="auto"/>
          </w:tcPr>
          <w:p w:rsidR="00511484" w:rsidRPr="00EF685E" w:rsidRDefault="00511484" w:rsidP="00791F09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791F09">
              <w:rPr>
                <w:szCs w:val="18"/>
              </w:rPr>
              <w:t>26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2-95А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1.60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0,15</w:t>
            </w:r>
          </w:p>
        </w:tc>
        <w:tc>
          <w:tcPr>
            <w:tcW w:w="0" w:type="auto"/>
          </w:tcPr>
          <w:p w:rsid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Вертикальный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Вдоль берега</w:t>
            </w:r>
          </w:p>
        </w:tc>
        <w:tc>
          <w:tcPr>
            <w:tcW w:w="0" w:type="auto"/>
          </w:tcPr>
          <w:p w:rsid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Ф- Ганц</w:t>
            </w:r>
          </w:p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Т- Ганц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Щебень-740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выгрузка</w:t>
            </w:r>
          </w:p>
        </w:tc>
        <w:tc>
          <w:tcPr>
            <w:tcW w:w="0" w:type="auto"/>
          </w:tcPr>
          <w:p w:rsidR="00511484" w:rsidRPr="00791F09" w:rsidRDefault="00511484" w:rsidP="00791F09">
            <w:pPr>
              <w:suppressAutoHyphens/>
              <w:spacing w:line="360" w:lineRule="auto"/>
              <w:rPr>
                <w:szCs w:val="18"/>
              </w:rPr>
            </w:pPr>
            <w:r w:rsidRPr="00791F09">
              <w:rPr>
                <w:szCs w:val="18"/>
              </w:rPr>
              <w:t>11</w:t>
            </w:r>
          </w:p>
        </w:tc>
      </w:tr>
    </w:tbl>
    <w:p w:rsidR="00791F09" w:rsidRDefault="00791F09" w:rsidP="00791F0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685E" w:rsidRDefault="00EF685E" w:rsidP="00791F0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  <w:sectPr w:rsidR="00EF685E" w:rsidSect="00EF685E">
          <w:pgSz w:w="16838" w:h="11906" w:orient="landscape"/>
          <w:pgMar w:top="1134" w:right="851" w:bottom="1134" w:left="1701" w:header="709" w:footer="709" w:gutter="0"/>
          <w:cols w:space="720"/>
          <w:docGrid w:linePitch="272"/>
        </w:sectPr>
      </w:pPr>
    </w:p>
    <w:p w:rsidR="008112FF" w:rsidRPr="00EF685E" w:rsidRDefault="000D2D32" w:rsidP="00791F09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791F09">
        <w:rPr>
          <w:b/>
          <w:sz w:val="28"/>
          <w:szCs w:val="28"/>
        </w:rPr>
        <w:t>Приложение</w:t>
      </w:r>
      <w:r w:rsidR="00791F09">
        <w:rPr>
          <w:b/>
          <w:sz w:val="28"/>
          <w:szCs w:val="28"/>
        </w:rPr>
        <w:t xml:space="preserve"> </w:t>
      </w:r>
      <w:r w:rsidR="00EF685E">
        <w:rPr>
          <w:b/>
          <w:sz w:val="28"/>
          <w:szCs w:val="28"/>
        </w:rPr>
        <w:t>2</w:t>
      </w:r>
    </w:p>
    <w:p w:rsidR="00791F09" w:rsidRDefault="00791F09" w:rsidP="00791F0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8112FF" w:rsidRPr="00791F09" w:rsidRDefault="00954F1B" w:rsidP="00791F09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791F09">
        <w:rPr>
          <w:b/>
          <w:sz w:val="28"/>
          <w:szCs w:val="32"/>
        </w:rPr>
        <w:t>Категории</w:t>
      </w:r>
      <w:r w:rsidR="008112FF" w:rsidRPr="00791F09">
        <w:rPr>
          <w:b/>
          <w:sz w:val="28"/>
          <w:szCs w:val="32"/>
        </w:rPr>
        <w:t xml:space="preserve"> портов и обеспеченность расчетных уровней воды.</w:t>
      </w:r>
    </w:p>
    <w:tbl>
      <w:tblPr>
        <w:tblStyle w:val="aa"/>
        <w:tblW w:w="0" w:type="auto"/>
        <w:tblInd w:w="709" w:type="dxa"/>
        <w:tblLook w:val="0400" w:firstRow="0" w:lastRow="0" w:firstColumn="0" w:lastColumn="0" w:noHBand="0" w:noVBand="1"/>
      </w:tblPr>
      <w:tblGrid>
        <w:gridCol w:w="1629"/>
        <w:gridCol w:w="3338"/>
        <w:gridCol w:w="1805"/>
        <w:gridCol w:w="1777"/>
      </w:tblGrid>
      <w:tr w:rsidR="000D2D32" w:rsidRPr="00791F09" w:rsidTr="00791F09">
        <w:tc>
          <w:tcPr>
            <w:tcW w:w="0" w:type="auto"/>
            <w:vMerge w:val="restart"/>
          </w:tcPr>
          <w:p w:rsidR="008112FF" w:rsidRPr="00791F09" w:rsidRDefault="008112FF" w:rsidP="00791F09">
            <w:pPr>
              <w:suppressAutoHyphens/>
              <w:spacing w:line="360" w:lineRule="auto"/>
            </w:pPr>
            <w:r w:rsidRPr="00791F09">
              <w:t>Категория порта</w:t>
            </w:r>
          </w:p>
        </w:tc>
        <w:tc>
          <w:tcPr>
            <w:tcW w:w="0" w:type="auto"/>
            <w:vMerge w:val="restart"/>
          </w:tcPr>
          <w:p w:rsidR="008112FF" w:rsidRPr="00791F09" w:rsidRDefault="008112FF" w:rsidP="00791F09">
            <w:pPr>
              <w:suppressAutoHyphens/>
              <w:spacing w:line="360" w:lineRule="auto"/>
            </w:pPr>
            <w:r w:rsidRPr="00791F09">
              <w:t>Среднесуточный грузооборот, усл.т.</w:t>
            </w:r>
          </w:p>
        </w:tc>
        <w:tc>
          <w:tcPr>
            <w:tcW w:w="0" w:type="auto"/>
            <w:gridSpan w:val="2"/>
          </w:tcPr>
          <w:p w:rsidR="008112FF" w:rsidRPr="00791F09" w:rsidRDefault="008112FF" w:rsidP="00791F09">
            <w:pPr>
              <w:suppressAutoHyphens/>
              <w:spacing w:line="360" w:lineRule="auto"/>
            </w:pPr>
            <w:r w:rsidRPr="00791F09">
              <w:t>Обеспеченности расчетных уровней, %</w:t>
            </w:r>
          </w:p>
        </w:tc>
      </w:tr>
      <w:tr w:rsidR="008112FF" w:rsidRPr="00791F09" w:rsidTr="00791F09">
        <w:tc>
          <w:tcPr>
            <w:tcW w:w="0" w:type="auto"/>
            <w:vMerge/>
          </w:tcPr>
          <w:p w:rsidR="008112FF" w:rsidRPr="00791F09" w:rsidRDefault="008112FF" w:rsidP="00791F09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</w:tcPr>
          <w:p w:rsidR="008112FF" w:rsidRPr="00791F09" w:rsidRDefault="008112FF" w:rsidP="00791F09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8112FF" w:rsidRPr="00791F09" w:rsidRDefault="00791F09" w:rsidP="00791F09">
            <w:pPr>
              <w:suppressAutoHyphens/>
              <w:spacing w:line="360" w:lineRule="auto"/>
            </w:pPr>
            <w:r>
              <w:t xml:space="preserve"> </w:t>
            </w:r>
            <w:r w:rsidR="008112FF" w:rsidRPr="00791F09">
              <w:t>НСУ</w:t>
            </w:r>
          </w:p>
        </w:tc>
        <w:tc>
          <w:tcPr>
            <w:tcW w:w="0" w:type="auto"/>
          </w:tcPr>
          <w:p w:rsidR="008112FF" w:rsidRPr="00791F09" w:rsidRDefault="00791F09" w:rsidP="00791F09">
            <w:pPr>
              <w:suppressAutoHyphens/>
              <w:spacing w:line="360" w:lineRule="auto"/>
            </w:pPr>
            <w:r>
              <w:t xml:space="preserve"> </w:t>
            </w:r>
            <w:r w:rsidR="008112FF" w:rsidRPr="00791F09">
              <w:t>ВУВ</w:t>
            </w:r>
          </w:p>
        </w:tc>
      </w:tr>
      <w:tr w:rsidR="008112FF" w:rsidRPr="00791F09" w:rsidTr="00791F09">
        <w:tc>
          <w:tcPr>
            <w:tcW w:w="0" w:type="auto"/>
          </w:tcPr>
          <w:p w:rsidR="008112FF" w:rsidRPr="00791F09" w:rsidRDefault="00791F09" w:rsidP="00791F09">
            <w:pPr>
              <w:suppressAutoHyphens/>
              <w:spacing w:line="360" w:lineRule="auto"/>
            </w:pPr>
            <w:r>
              <w:t xml:space="preserve"> </w:t>
            </w:r>
            <w:r w:rsidR="008112FF" w:rsidRPr="00791F09">
              <w:t>1</w:t>
            </w:r>
          </w:p>
        </w:tc>
        <w:tc>
          <w:tcPr>
            <w:tcW w:w="0" w:type="auto"/>
          </w:tcPr>
          <w:p w:rsidR="008112FF" w:rsidRPr="00791F09" w:rsidRDefault="008112FF" w:rsidP="00791F09">
            <w:pPr>
              <w:suppressAutoHyphens/>
              <w:spacing w:line="360" w:lineRule="auto"/>
            </w:pPr>
            <w:r w:rsidRPr="00791F09">
              <w:rPr>
                <w:lang w:val="en-US"/>
              </w:rPr>
              <w:t xml:space="preserve"> </w:t>
            </w:r>
            <w:r w:rsidRPr="00791F09">
              <w:t>Б</w:t>
            </w:r>
            <w:r w:rsidRPr="00791F09">
              <w:rPr>
                <w:lang w:val="en-US"/>
              </w:rPr>
              <w:t>олее</w:t>
            </w:r>
            <w:r w:rsidR="00791F09">
              <w:t xml:space="preserve"> </w:t>
            </w:r>
            <w:r w:rsidRPr="00791F09">
              <w:t>15 000</w:t>
            </w:r>
          </w:p>
        </w:tc>
        <w:tc>
          <w:tcPr>
            <w:tcW w:w="0" w:type="auto"/>
          </w:tcPr>
          <w:p w:rsidR="008112FF" w:rsidRPr="00791F09" w:rsidRDefault="00791F09" w:rsidP="00791F09">
            <w:pPr>
              <w:suppressAutoHyphens/>
              <w:spacing w:line="360" w:lineRule="auto"/>
            </w:pPr>
            <w:r>
              <w:t xml:space="preserve"> </w:t>
            </w:r>
            <w:r w:rsidR="008112FF" w:rsidRPr="00791F09">
              <w:t>99</w:t>
            </w:r>
          </w:p>
        </w:tc>
        <w:tc>
          <w:tcPr>
            <w:tcW w:w="0" w:type="auto"/>
          </w:tcPr>
          <w:p w:rsidR="008112FF" w:rsidRPr="00791F09" w:rsidRDefault="00791F09" w:rsidP="00791F09">
            <w:pPr>
              <w:suppressAutoHyphens/>
              <w:spacing w:line="360" w:lineRule="auto"/>
            </w:pPr>
            <w:r>
              <w:t xml:space="preserve"> </w:t>
            </w:r>
            <w:r w:rsidR="008112FF" w:rsidRPr="00791F09">
              <w:t>1</w:t>
            </w:r>
          </w:p>
        </w:tc>
      </w:tr>
      <w:tr w:rsidR="008112FF" w:rsidRPr="00791F09" w:rsidTr="00791F09">
        <w:tc>
          <w:tcPr>
            <w:tcW w:w="0" w:type="auto"/>
          </w:tcPr>
          <w:p w:rsidR="008112FF" w:rsidRPr="00791F09" w:rsidRDefault="00791F09" w:rsidP="00791F09">
            <w:pPr>
              <w:suppressAutoHyphens/>
              <w:spacing w:line="360" w:lineRule="auto"/>
            </w:pPr>
            <w:r>
              <w:t xml:space="preserve"> </w:t>
            </w:r>
            <w:r w:rsidR="008112FF" w:rsidRPr="00791F09">
              <w:t>11</w:t>
            </w:r>
          </w:p>
        </w:tc>
        <w:tc>
          <w:tcPr>
            <w:tcW w:w="0" w:type="auto"/>
          </w:tcPr>
          <w:p w:rsidR="008112FF" w:rsidRPr="00791F09" w:rsidRDefault="00791F09" w:rsidP="00791F09">
            <w:pPr>
              <w:suppressAutoHyphens/>
              <w:spacing w:line="360" w:lineRule="auto"/>
            </w:pPr>
            <w:r>
              <w:t xml:space="preserve"> </w:t>
            </w:r>
            <w:r w:rsidR="008112FF" w:rsidRPr="00791F09">
              <w:t>3 501</w:t>
            </w:r>
            <w:r>
              <w:t xml:space="preserve"> </w:t>
            </w:r>
            <w:r w:rsidR="008112FF" w:rsidRPr="00791F09">
              <w:t>- 15 000</w:t>
            </w:r>
          </w:p>
        </w:tc>
        <w:tc>
          <w:tcPr>
            <w:tcW w:w="0" w:type="auto"/>
          </w:tcPr>
          <w:p w:rsidR="008112FF" w:rsidRPr="00791F09" w:rsidRDefault="00791F09" w:rsidP="00791F09">
            <w:pPr>
              <w:suppressAutoHyphens/>
              <w:spacing w:line="360" w:lineRule="auto"/>
            </w:pPr>
            <w:r>
              <w:t xml:space="preserve"> </w:t>
            </w:r>
            <w:r w:rsidR="008112FF" w:rsidRPr="00791F09">
              <w:t>99</w:t>
            </w:r>
          </w:p>
        </w:tc>
        <w:tc>
          <w:tcPr>
            <w:tcW w:w="0" w:type="auto"/>
          </w:tcPr>
          <w:p w:rsidR="008112FF" w:rsidRPr="00791F09" w:rsidRDefault="00791F09" w:rsidP="00791F09">
            <w:pPr>
              <w:suppressAutoHyphens/>
              <w:spacing w:line="360" w:lineRule="auto"/>
            </w:pPr>
            <w:r>
              <w:t xml:space="preserve"> </w:t>
            </w:r>
            <w:r w:rsidR="008112FF" w:rsidRPr="00791F09">
              <w:t>5</w:t>
            </w:r>
          </w:p>
        </w:tc>
      </w:tr>
      <w:tr w:rsidR="008112FF" w:rsidRPr="00791F09" w:rsidTr="00791F09">
        <w:tc>
          <w:tcPr>
            <w:tcW w:w="0" w:type="auto"/>
          </w:tcPr>
          <w:p w:rsidR="008112FF" w:rsidRPr="00791F09" w:rsidRDefault="00791F09" w:rsidP="00791F09">
            <w:pPr>
              <w:suppressAutoHyphens/>
              <w:spacing w:line="360" w:lineRule="auto"/>
            </w:pPr>
            <w:r>
              <w:t xml:space="preserve"> </w:t>
            </w:r>
            <w:r w:rsidR="008112FF" w:rsidRPr="00791F09">
              <w:t>111</w:t>
            </w:r>
          </w:p>
        </w:tc>
        <w:tc>
          <w:tcPr>
            <w:tcW w:w="0" w:type="auto"/>
          </w:tcPr>
          <w:p w:rsidR="008112FF" w:rsidRPr="00791F09" w:rsidRDefault="00791F09" w:rsidP="00791F09">
            <w:pPr>
              <w:suppressAutoHyphens/>
              <w:spacing w:line="360" w:lineRule="auto"/>
            </w:pPr>
            <w:r>
              <w:t xml:space="preserve"> </w:t>
            </w:r>
            <w:r w:rsidR="008112FF" w:rsidRPr="00791F09">
              <w:t>751 -</w:t>
            </w:r>
            <w:r>
              <w:t xml:space="preserve"> </w:t>
            </w:r>
            <w:r w:rsidR="008112FF" w:rsidRPr="00791F09">
              <w:t>3 500</w:t>
            </w:r>
          </w:p>
        </w:tc>
        <w:tc>
          <w:tcPr>
            <w:tcW w:w="0" w:type="auto"/>
          </w:tcPr>
          <w:p w:rsidR="008112FF" w:rsidRPr="00791F09" w:rsidRDefault="00791F09" w:rsidP="00791F09">
            <w:pPr>
              <w:suppressAutoHyphens/>
              <w:spacing w:line="360" w:lineRule="auto"/>
            </w:pPr>
            <w:r>
              <w:t xml:space="preserve"> </w:t>
            </w:r>
            <w:r w:rsidR="008112FF" w:rsidRPr="00791F09">
              <w:t>97</w:t>
            </w:r>
          </w:p>
        </w:tc>
        <w:tc>
          <w:tcPr>
            <w:tcW w:w="0" w:type="auto"/>
          </w:tcPr>
          <w:p w:rsidR="008112FF" w:rsidRPr="00791F09" w:rsidRDefault="00791F09" w:rsidP="00791F09">
            <w:pPr>
              <w:suppressAutoHyphens/>
              <w:spacing w:line="360" w:lineRule="auto"/>
            </w:pPr>
            <w:r>
              <w:t xml:space="preserve"> </w:t>
            </w:r>
            <w:r w:rsidR="008112FF" w:rsidRPr="00791F09">
              <w:t>5</w:t>
            </w:r>
          </w:p>
        </w:tc>
      </w:tr>
      <w:tr w:rsidR="008112FF" w:rsidRPr="00791F09" w:rsidTr="00791F09">
        <w:tc>
          <w:tcPr>
            <w:tcW w:w="0" w:type="auto"/>
          </w:tcPr>
          <w:p w:rsidR="008112FF" w:rsidRPr="00791F09" w:rsidRDefault="00791F09" w:rsidP="00791F09">
            <w:pPr>
              <w:suppressAutoHyphens/>
              <w:spacing w:line="360" w:lineRule="auto"/>
              <w:rPr>
                <w:lang w:val="en-US"/>
              </w:rPr>
            </w:pPr>
            <w:r>
              <w:t xml:space="preserve"> </w:t>
            </w:r>
            <w:r w:rsidR="008112FF" w:rsidRPr="00791F09">
              <w:t>1</w:t>
            </w:r>
            <w:r w:rsidR="008112FF" w:rsidRPr="00791F09">
              <w:rPr>
                <w:lang w:val="en-US"/>
              </w:rPr>
              <w:t>V</w:t>
            </w:r>
          </w:p>
        </w:tc>
        <w:tc>
          <w:tcPr>
            <w:tcW w:w="0" w:type="auto"/>
          </w:tcPr>
          <w:p w:rsidR="008112FF" w:rsidRPr="00791F09" w:rsidRDefault="00791F09" w:rsidP="00791F09">
            <w:pPr>
              <w:suppressAutoHyphens/>
              <w:spacing w:line="360" w:lineRule="auto"/>
            </w:pPr>
            <w:r>
              <w:t xml:space="preserve"> </w:t>
            </w:r>
            <w:r w:rsidR="008112FF" w:rsidRPr="00791F09">
              <w:t>750 и менее</w:t>
            </w:r>
          </w:p>
        </w:tc>
        <w:tc>
          <w:tcPr>
            <w:tcW w:w="0" w:type="auto"/>
          </w:tcPr>
          <w:p w:rsidR="008112FF" w:rsidRPr="00791F09" w:rsidRDefault="00791F09" w:rsidP="00791F09">
            <w:pPr>
              <w:suppressAutoHyphens/>
              <w:spacing w:line="360" w:lineRule="auto"/>
            </w:pPr>
            <w:r>
              <w:t xml:space="preserve"> </w:t>
            </w:r>
            <w:r w:rsidR="008112FF" w:rsidRPr="00791F09">
              <w:t>95</w:t>
            </w:r>
          </w:p>
        </w:tc>
        <w:tc>
          <w:tcPr>
            <w:tcW w:w="0" w:type="auto"/>
          </w:tcPr>
          <w:p w:rsidR="008112FF" w:rsidRPr="00791F09" w:rsidRDefault="00791F09" w:rsidP="00791F09">
            <w:pPr>
              <w:suppressAutoHyphens/>
              <w:spacing w:line="360" w:lineRule="auto"/>
            </w:pPr>
            <w:r>
              <w:t xml:space="preserve"> </w:t>
            </w:r>
            <w:r w:rsidR="008112FF" w:rsidRPr="00791F09">
              <w:t>10</w:t>
            </w:r>
          </w:p>
        </w:tc>
      </w:tr>
    </w:tbl>
    <w:p w:rsidR="00467615" w:rsidRPr="00791F09" w:rsidRDefault="00467615" w:rsidP="00791F09">
      <w:pPr>
        <w:suppressAutoHyphens/>
        <w:spacing w:line="360" w:lineRule="auto"/>
        <w:ind w:firstLine="709"/>
        <w:jc w:val="both"/>
        <w:rPr>
          <w:sz w:val="28"/>
        </w:rPr>
      </w:pPr>
    </w:p>
    <w:p w:rsidR="00467615" w:rsidRDefault="00EF685E" w:rsidP="00791F09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467615" w:rsidRPr="00791F09">
        <w:rPr>
          <w:b/>
          <w:sz w:val="28"/>
          <w:szCs w:val="28"/>
        </w:rPr>
        <w:t>П</w:t>
      </w:r>
      <w:r w:rsidR="00467615" w:rsidRPr="00791F09">
        <w:rPr>
          <w:b/>
          <w:sz w:val="28"/>
          <w:szCs w:val="28"/>
          <w:lang w:val="en-US"/>
        </w:rPr>
        <w:t>р</w:t>
      </w:r>
      <w:r>
        <w:rPr>
          <w:b/>
          <w:sz w:val="28"/>
          <w:szCs w:val="28"/>
        </w:rPr>
        <w:t>иложение 3</w:t>
      </w:r>
    </w:p>
    <w:p w:rsidR="00EF685E" w:rsidRPr="00EF685E" w:rsidRDefault="00EF685E" w:rsidP="00791F09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67615" w:rsidRPr="00791F09" w:rsidRDefault="00467615" w:rsidP="00791F0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91F09">
        <w:rPr>
          <w:b/>
          <w:sz w:val="28"/>
          <w:szCs w:val="28"/>
        </w:rPr>
        <w:t>Расстояния между судами (безопасный интервал) у причалов.</w:t>
      </w:r>
    </w:p>
    <w:tbl>
      <w:tblPr>
        <w:tblStyle w:val="aa"/>
        <w:tblW w:w="0" w:type="auto"/>
        <w:tblInd w:w="709" w:type="dxa"/>
        <w:tblLook w:val="0400" w:firstRow="0" w:lastRow="0" w:firstColumn="0" w:lastColumn="0" w:noHBand="0" w:noVBand="1"/>
      </w:tblPr>
      <w:tblGrid>
        <w:gridCol w:w="3574"/>
        <w:gridCol w:w="979"/>
        <w:gridCol w:w="745"/>
        <w:gridCol w:w="919"/>
        <w:gridCol w:w="980"/>
        <w:gridCol w:w="745"/>
        <w:gridCol w:w="919"/>
      </w:tblGrid>
      <w:tr w:rsidR="00467615" w:rsidRPr="00791F09" w:rsidTr="00791F09">
        <w:tc>
          <w:tcPr>
            <w:tcW w:w="0" w:type="auto"/>
            <w:vMerge w:val="restart"/>
          </w:tcPr>
          <w:p w:rsidR="00467615" w:rsidRPr="00791F09" w:rsidRDefault="00467615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Профиль или тип причального сооружения</w:t>
            </w:r>
          </w:p>
        </w:tc>
        <w:tc>
          <w:tcPr>
            <w:tcW w:w="0" w:type="auto"/>
            <w:gridSpan w:val="6"/>
          </w:tcPr>
          <w:p w:rsidR="00467615" w:rsidRPr="00791F09" w:rsidRDefault="00467615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Расстояние между судами, м, при габаритной длине судов, м</w:t>
            </w:r>
          </w:p>
        </w:tc>
      </w:tr>
      <w:tr w:rsidR="00467615" w:rsidRPr="00791F09" w:rsidTr="00791F09">
        <w:tc>
          <w:tcPr>
            <w:tcW w:w="0" w:type="auto"/>
            <w:vMerge/>
          </w:tcPr>
          <w:p w:rsidR="00467615" w:rsidRPr="00791F09" w:rsidRDefault="00467615" w:rsidP="00791F09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  <w:gridSpan w:val="3"/>
          </w:tcPr>
          <w:p w:rsidR="00467615" w:rsidRPr="00791F09" w:rsidRDefault="00467615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самоходных</w:t>
            </w:r>
          </w:p>
        </w:tc>
        <w:tc>
          <w:tcPr>
            <w:tcW w:w="0" w:type="auto"/>
            <w:gridSpan w:val="3"/>
          </w:tcPr>
          <w:p w:rsidR="00467615" w:rsidRPr="00791F09" w:rsidRDefault="00467615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несамоходных</w:t>
            </w:r>
          </w:p>
        </w:tc>
      </w:tr>
      <w:tr w:rsidR="00791F09" w:rsidRPr="00791F09" w:rsidTr="00791F09">
        <w:tc>
          <w:tcPr>
            <w:tcW w:w="0" w:type="auto"/>
            <w:vMerge/>
          </w:tcPr>
          <w:p w:rsidR="00467615" w:rsidRPr="00791F09" w:rsidRDefault="00467615" w:rsidP="00791F09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7615" w:rsidRPr="00791F09" w:rsidRDefault="00467615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более 100</w:t>
            </w:r>
          </w:p>
        </w:tc>
        <w:tc>
          <w:tcPr>
            <w:tcW w:w="0" w:type="auto"/>
          </w:tcPr>
          <w:p w:rsidR="00467615" w:rsidRPr="00791F09" w:rsidRDefault="00467615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100-65</w:t>
            </w:r>
          </w:p>
        </w:tc>
        <w:tc>
          <w:tcPr>
            <w:tcW w:w="0" w:type="auto"/>
          </w:tcPr>
          <w:p w:rsidR="00467615" w:rsidRPr="00791F09" w:rsidRDefault="00467615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менее 65</w:t>
            </w:r>
          </w:p>
        </w:tc>
        <w:tc>
          <w:tcPr>
            <w:tcW w:w="0" w:type="auto"/>
          </w:tcPr>
          <w:p w:rsidR="00467615" w:rsidRPr="00791F09" w:rsidRDefault="00467615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более 100</w:t>
            </w:r>
          </w:p>
        </w:tc>
        <w:tc>
          <w:tcPr>
            <w:tcW w:w="0" w:type="auto"/>
          </w:tcPr>
          <w:p w:rsidR="00467615" w:rsidRPr="00791F09" w:rsidRDefault="00467615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100-65</w:t>
            </w:r>
          </w:p>
        </w:tc>
        <w:tc>
          <w:tcPr>
            <w:tcW w:w="0" w:type="auto"/>
          </w:tcPr>
          <w:p w:rsidR="00467615" w:rsidRPr="00791F09" w:rsidRDefault="00467615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менее 65</w:t>
            </w:r>
          </w:p>
        </w:tc>
      </w:tr>
      <w:tr w:rsidR="00791F09" w:rsidRPr="00791F09" w:rsidTr="00791F09">
        <w:tc>
          <w:tcPr>
            <w:tcW w:w="0" w:type="auto"/>
          </w:tcPr>
          <w:p w:rsidR="00467615" w:rsidRPr="00791F09" w:rsidRDefault="00467615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Вертикальная или полуоткосная набережная</w:t>
            </w:r>
          </w:p>
        </w:tc>
        <w:tc>
          <w:tcPr>
            <w:tcW w:w="0" w:type="auto"/>
          </w:tcPr>
          <w:p w:rsidR="00467615" w:rsidRPr="00791F09" w:rsidRDefault="00467615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15</w:t>
            </w:r>
          </w:p>
        </w:tc>
        <w:tc>
          <w:tcPr>
            <w:tcW w:w="0" w:type="auto"/>
          </w:tcPr>
          <w:p w:rsidR="00467615" w:rsidRPr="00791F09" w:rsidRDefault="00467615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10</w:t>
            </w:r>
          </w:p>
        </w:tc>
        <w:tc>
          <w:tcPr>
            <w:tcW w:w="0" w:type="auto"/>
          </w:tcPr>
          <w:p w:rsidR="00467615" w:rsidRPr="00791F09" w:rsidRDefault="00467615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8</w:t>
            </w:r>
          </w:p>
        </w:tc>
        <w:tc>
          <w:tcPr>
            <w:tcW w:w="0" w:type="auto"/>
          </w:tcPr>
          <w:p w:rsidR="00467615" w:rsidRPr="00791F09" w:rsidRDefault="00467615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20</w:t>
            </w:r>
          </w:p>
        </w:tc>
        <w:tc>
          <w:tcPr>
            <w:tcW w:w="0" w:type="auto"/>
          </w:tcPr>
          <w:p w:rsidR="00467615" w:rsidRPr="00791F09" w:rsidRDefault="00467615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15</w:t>
            </w:r>
          </w:p>
        </w:tc>
        <w:tc>
          <w:tcPr>
            <w:tcW w:w="0" w:type="auto"/>
          </w:tcPr>
          <w:p w:rsidR="00467615" w:rsidRPr="00791F09" w:rsidRDefault="00467615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10</w:t>
            </w:r>
          </w:p>
        </w:tc>
      </w:tr>
      <w:tr w:rsidR="00791F09" w:rsidRPr="00791F09" w:rsidTr="00791F09">
        <w:tc>
          <w:tcPr>
            <w:tcW w:w="0" w:type="auto"/>
          </w:tcPr>
          <w:p w:rsidR="00467615" w:rsidRPr="00791F09" w:rsidRDefault="00467615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Откосная набережная с отдельными опорами</w:t>
            </w:r>
          </w:p>
        </w:tc>
        <w:tc>
          <w:tcPr>
            <w:tcW w:w="0" w:type="auto"/>
          </w:tcPr>
          <w:p w:rsidR="00467615" w:rsidRPr="00791F09" w:rsidRDefault="00467615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20</w:t>
            </w:r>
          </w:p>
        </w:tc>
        <w:tc>
          <w:tcPr>
            <w:tcW w:w="0" w:type="auto"/>
          </w:tcPr>
          <w:p w:rsidR="00467615" w:rsidRPr="00791F09" w:rsidRDefault="00467615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15</w:t>
            </w:r>
          </w:p>
        </w:tc>
        <w:tc>
          <w:tcPr>
            <w:tcW w:w="0" w:type="auto"/>
          </w:tcPr>
          <w:p w:rsidR="00467615" w:rsidRPr="00791F09" w:rsidRDefault="00467615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10</w:t>
            </w:r>
          </w:p>
        </w:tc>
        <w:tc>
          <w:tcPr>
            <w:tcW w:w="0" w:type="auto"/>
          </w:tcPr>
          <w:p w:rsidR="00467615" w:rsidRPr="00791F09" w:rsidRDefault="00467615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25</w:t>
            </w:r>
          </w:p>
        </w:tc>
        <w:tc>
          <w:tcPr>
            <w:tcW w:w="0" w:type="auto"/>
          </w:tcPr>
          <w:p w:rsidR="00467615" w:rsidRPr="00791F09" w:rsidRDefault="00467615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20</w:t>
            </w:r>
          </w:p>
        </w:tc>
        <w:tc>
          <w:tcPr>
            <w:tcW w:w="0" w:type="auto"/>
          </w:tcPr>
          <w:p w:rsidR="00467615" w:rsidRPr="00791F09" w:rsidRDefault="00467615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15</w:t>
            </w:r>
          </w:p>
        </w:tc>
      </w:tr>
      <w:tr w:rsidR="00791F09" w:rsidRPr="00791F09" w:rsidTr="00791F09">
        <w:tc>
          <w:tcPr>
            <w:tcW w:w="0" w:type="auto"/>
          </w:tcPr>
          <w:p w:rsidR="00467615" w:rsidRPr="00791F09" w:rsidRDefault="00467615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Плавучий причал</w:t>
            </w:r>
          </w:p>
        </w:tc>
        <w:tc>
          <w:tcPr>
            <w:tcW w:w="0" w:type="auto"/>
          </w:tcPr>
          <w:p w:rsidR="00467615" w:rsidRPr="00791F09" w:rsidRDefault="00467615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25</w:t>
            </w:r>
          </w:p>
        </w:tc>
        <w:tc>
          <w:tcPr>
            <w:tcW w:w="0" w:type="auto"/>
          </w:tcPr>
          <w:p w:rsidR="00467615" w:rsidRPr="00791F09" w:rsidRDefault="00467615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20</w:t>
            </w:r>
          </w:p>
        </w:tc>
        <w:tc>
          <w:tcPr>
            <w:tcW w:w="0" w:type="auto"/>
          </w:tcPr>
          <w:p w:rsidR="00467615" w:rsidRPr="00791F09" w:rsidRDefault="00467615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15</w:t>
            </w:r>
          </w:p>
        </w:tc>
        <w:tc>
          <w:tcPr>
            <w:tcW w:w="0" w:type="auto"/>
          </w:tcPr>
          <w:p w:rsidR="00467615" w:rsidRPr="00791F09" w:rsidRDefault="00467615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25</w:t>
            </w:r>
          </w:p>
        </w:tc>
        <w:tc>
          <w:tcPr>
            <w:tcW w:w="0" w:type="auto"/>
          </w:tcPr>
          <w:p w:rsidR="00467615" w:rsidRPr="00791F09" w:rsidRDefault="00467615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20</w:t>
            </w:r>
          </w:p>
        </w:tc>
        <w:tc>
          <w:tcPr>
            <w:tcW w:w="0" w:type="auto"/>
          </w:tcPr>
          <w:p w:rsidR="00467615" w:rsidRPr="00791F09" w:rsidRDefault="00467615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15</w:t>
            </w:r>
          </w:p>
        </w:tc>
      </w:tr>
    </w:tbl>
    <w:p w:rsidR="00467615" w:rsidRPr="00791F09" w:rsidRDefault="00467615" w:rsidP="00791F0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12FF" w:rsidRDefault="00EF685E" w:rsidP="00791F09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467615" w:rsidRPr="00791F09">
        <w:rPr>
          <w:b/>
          <w:sz w:val="28"/>
          <w:szCs w:val="28"/>
        </w:rPr>
        <w:t>Приложение 4</w:t>
      </w:r>
    </w:p>
    <w:p w:rsidR="00EF685E" w:rsidRPr="00EF685E" w:rsidRDefault="00EF685E" w:rsidP="00791F09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91F09" w:rsidRDefault="008112FF" w:rsidP="00791F0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91F09">
        <w:rPr>
          <w:b/>
          <w:sz w:val="28"/>
          <w:szCs w:val="28"/>
        </w:rPr>
        <w:t>Коэффициент использования грузоподъемности судна (</w:t>
      </w:r>
      <w:r w:rsidRPr="00791F09">
        <w:rPr>
          <w:b/>
          <w:i/>
          <w:sz w:val="28"/>
          <w:szCs w:val="28"/>
        </w:rPr>
        <w:t>Ψ</w:t>
      </w:r>
      <w:r w:rsidRPr="00791F09">
        <w:rPr>
          <w:b/>
          <w:i/>
          <w:sz w:val="28"/>
          <w:szCs w:val="28"/>
          <w:vertAlign w:val="subscript"/>
        </w:rPr>
        <w:t>с</w:t>
      </w:r>
      <w:r w:rsidRPr="00791F09">
        <w:rPr>
          <w:b/>
          <w:sz w:val="28"/>
          <w:szCs w:val="28"/>
        </w:rPr>
        <w:t>)</w:t>
      </w:r>
    </w:p>
    <w:tbl>
      <w:tblPr>
        <w:tblStyle w:val="aa"/>
        <w:tblW w:w="0" w:type="auto"/>
        <w:tblInd w:w="709" w:type="dxa"/>
        <w:tblLook w:val="0400" w:firstRow="0" w:lastRow="0" w:firstColumn="0" w:lastColumn="0" w:noHBand="0" w:noVBand="1"/>
      </w:tblPr>
      <w:tblGrid>
        <w:gridCol w:w="727"/>
        <w:gridCol w:w="4183"/>
        <w:gridCol w:w="566"/>
      </w:tblGrid>
      <w:tr w:rsidR="008112FF" w:rsidRPr="00791F09" w:rsidTr="00791F09">
        <w:tc>
          <w:tcPr>
            <w:tcW w:w="0" w:type="auto"/>
          </w:tcPr>
          <w:p w:rsidR="008112FF" w:rsidRPr="00791F09" w:rsidRDefault="008112FF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№ п/п</w:t>
            </w:r>
          </w:p>
        </w:tc>
        <w:tc>
          <w:tcPr>
            <w:tcW w:w="0" w:type="auto"/>
          </w:tcPr>
          <w:p w:rsidR="008112FF" w:rsidRPr="00791F09" w:rsidRDefault="008112FF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Род груза</w:t>
            </w:r>
          </w:p>
        </w:tc>
        <w:tc>
          <w:tcPr>
            <w:tcW w:w="0" w:type="auto"/>
          </w:tcPr>
          <w:p w:rsidR="008112FF" w:rsidRPr="00791F09" w:rsidRDefault="008112FF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Ψ</w:t>
            </w:r>
            <w:r w:rsidRPr="00791F09">
              <w:rPr>
                <w:szCs w:val="28"/>
                <w:vertAlign w:val="subscript"/>
              </w:rPr>
              <w:t>с</w:t>
            </w:r>
          </w:p>
        </w:tc>
      </w:tr>
      <w:tr w:rsidR="008112FF" w:rsidRPr="00791F09" w:rsidTr="00791F09">
        <w:tc>
          <w:tcPr>
            <w:tcW w:w="0" w:type="auto"/>
          </w:tcPr>
          <w:p w:rsidR="008112FF" w:rsidRPr="00791F09" w:rsidRDefault="008112FF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8112FF" w:rsidRPr="00791F09" w:rsidRDefault="008112FF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8112FF" w:rsidRPr="00791F09" w:rsidRDefault="008112FF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3</w:t>
            </w:r>
          </w:p>
        </w:tc>
      </w:tr>
      <w:tr w:rsidR="008112FF" w:rsidRPr="00791F09" w:rsidTr="00791F09">
        <w:tc>
          <w:tcPr>
            <w:tcW w:w="0" w:type="auto"/>
          </w:tcPr>
          <w:p w:rsidR="008112FF" w:rsidRPr="00791F09" w:rsidRDefault="008112FF" w:rsidP="00791F09">
            <w:pPr>
              <w:numPr>
                <w:ilvl w:val="0"/>
                <w:numId w:val="16"/>
              </w:numPr>
              <w:suppressAutoHyphens/>
              <w:spacing w:line="360" w:lineRule="auto"/>
              <w:ind w:left="0" w:firstLine="0"/>
              <w:rPr>
                <w:szCs w:val="28"/>
              </w:rPr>
            </w:pPr>
          </w:p>
        </w:tc>
        <w:tc>
          <w:tcPr>
            <w:tcW w:w="0" w:type="auto"/>
          </w:tcPr>
          <w:p w:rsidR="008112FF" w:rsidRPr="00791F09" w:rsidRDefault="008112FF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Зерно: тяжеловесное</w:t>
            </w:r>
          </w:p>
          <w:p w:rsidR="008112FF" w:rsidRPr="00791F09" w:rsidRDefault="008112FF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легковесное</w:t>
            </w:r>
          </w:p>
        </w:tc>
        <w:tc>
          <w:tcPr>
            <w:tcW w:w="0" w:type="auto"/>
          </w:tcPr>
          <w:p w:rsidR="008112FF" w:rsidRPr="00791F09" w:rsidRDefault="008112FF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1,0</w:t>
            </w:r>
          </w:p>
          <w:p w:rsidR="008112FF" w:rsidRPr="00791F09" w:rsidRDefault="008112FF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0,85</w:t>
            </w:r>
          </w:p>
        </w:tc>
      </w:tr>
      <w:tr w:rsidR="008112FF" w:rsidRPr="00791F09" w:rsidTr="00791F09">
        <w:tc>
          <w:tcPr>
            <w:tcW w:w="0" w:type="auto"/>
          </w:tcPr>
          <w:p w:rsidR="008112FF" w:rsidRPr="00791F09" w:rsidRDefault="008112FF" w:rsidP="00791F09">
            <w:pPr>
              <w:numPr>
                <w:ilvl w:val="0"/>
                <w:numId w:val="16"/>
              </w:numPr>
              <w:suppressAutoHyphens/>
              <w:spacing w:line="360" w:lineRule="auto"/>
              <w:ind w:left="0" w:firstLine="0"/>
              <w:rPr>
                <w:szCs w:val="28"/>
              </w:rPr>
            </w:pPr>
          </w:p>
        </w:tc>
        <w:tc>
          <w:tcPr>
            <w:tcW w:w="0" w:type="auto"/>
          </w:tcPr>
          <w:p w:rsidR="008112FF" w:rsidRPr="00791F09" w:rsidRDefault="008112FF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Лес при перевалке: с железной дороги на воду</w:t>
            </w:r>
          </w:p>
          <w:p w:rsidR="008112FF" w:rsidRPr="00791F09" w:rsidRDefault="008112FF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с воды на железную дорогу</w:t>
            </w:r>
          </w:p>
        </w:tc>
        <w:tc>
          <w:tcPr>
            <w:tcW w:w="0" w:type="auto"/>
          </w:tcPr>
          <w:p w:rsidR="008112FF" w:rsidRPr="00791F09" w:rsidRDefault="008112FF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0,50</w:t>
            </w:r>
          </w:p>
          <w:p w:rsidR="008112FF" w:rsidRPr="00791F09" w:rsidRDefault="008112FF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0,90</w:t>
            </w:r>
          </w:p>
        </w:tc>
      </w:tr>
      <w:tr w:rsidR="008112FF" w:rsidRPr="00791F09" w:rsidTr="00791F09">
        <w:tc>
          <w:tcPr>
            <w:tcW w:w="0" w:type="auto"/>
          </w:tcPr>
          <w:p w:rsidR="008112FF" w:rsidRPr="00791F09" w:rsidRDefault="008112FF" w:rsidP="00791F09">
            <w:pPr>
              <w:numPr>
                <w:ilvl w:val="0"/>
                <w:numId w:val="16"/>
              </w:numPr>
              <w:suppressAutoHyphens/>
              <w:spacing w:line="360" w:lineRule="auto"/>
              <w:ind w:left="0" w:firstLine="0"/>
              <w:rPr>
                <w:szCs w:val="28"/>
              </w:rPr>
            </w:pPr>
          </w:p>
        </w:tc>
        <w:tc>
          <w:tcPr>
            <w:tcW w:w="0" w:type="auto"/>
          </w:tcPr>
          <w:p w:rsidR="008112FF" w:rsidRPr="00791F09" w:rsidRDefault="008112FF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Пиломатериалы</w:t>
            </w:r>
          </w:p>
        </w:tc>
        <w:tc>
          <w:tcPr>
            <w:tcW w:w="0" w:type="auto"/>
          </w:tcPr>
          <w:p w:rsidR="008112FF" w:rsidRPr="00791F09" w:rsidRDefault="008112FF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0,75</w:t>
            </w:r>
          </w:p>
        </w:tc>
      </w:tr>
      <w:tr w:rsidR="008112FF" w:rsidRPr="00791F09" w:rsidTr="00791F09">
        <w:tc>
          <w:tcPr>
            <w:tcW w:w="0" w:type="auto"/>
          </w:tcPr>
          <w:p w:rsidR="008112FF" w:rsidRPr="00791F09" w:rsidRDefault="008112FF" w:rsidP="00791F09">
            <w:pPr>
              <w:numPr>
                <w:ilvl w:val="0"/>
                <w:numId w:val="16"/>
              </w:numPr>
              <w:suppressAutoHyphens/>
              <w:spacing w:line="360" w:lineRule="auto"/>
              <w:ind w:left="0" w:firstLine="0"/>
              <w:rPr>
                <w:szCs w:val="28"/>
              </w:rPr>
            </w:pPr>
          </w:p>
        </w:tc>
        <w:tc>
          <w:tcPr>
            <w:tcW w:w="0" w:type="auto"/>
          </w:tcPr>
          <w:p w:rsidR="008112FF" w:rsidRPr="00791F09" w:rsidRDefault="008112FF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Навалочные (уголь, руда, щебень, песок)</w:t>
            </w:r>
          </w:p>
        </w:tc>
        <w:tc>
          <w:tcPr>
            <w:tcW w:w="0" w:type="auto"/>
          </w:tcPr>
          <w:p w:rsidR="008112FF" w:rsidRPr="00791F09" w:rsidRDefault="008112FF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1,0</w:t>
            </w:r>
          </w:p>
        </w:tc>
      </w:tr>
      <w:tr w:rsidR="008112FF" w:rsidRPr="00791F09" w:rsidTr="00791F09">
        <w:tc>
          <w:tcPr>
            <w:tcW w:w="0" w:type="auto"/>
          </w:tcPr>
          <w:p w:rsidR="008112FF" w:rsidRPr="00791F09" w:rsidRDefault="008112FF" w:rsidP="00791F09">
            <w:pPr>
              <w:numPr>
                <w:ilvl w:val="0"/>
                <w:numId w:val="16"/>
              </w:numPr>
              <w:suppressAutoHyphens/>
              <w:spacing w:line="360" w:lineRule="auto"/>
              <w:ind w:left="0" w:firstLine="0"/>
              <w:rPr>
                <w:szCs w:val="28"/>
              </w:rPr>
            </w:pPr>
          </w:p>
        </w:tc>
        <w:tc>
          <w:tcPr>
            <w:tcW w:w="0" w:type="auto"/>
          </w:tcPr>
          <w:p w:rsidR="008112FF" w:rsidRPr="00791F09" w:rsidRDefault="008112FF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Тарно-штучные</w:t>
            </w:r>
          </w:p>
        </w:tc>
        <w:tc>
          <w:tcPr>
            <w:tcW w:w="0" w:type="auto"/>
          </w:tcPr>
          <w:p w:rsidR="008112FF" w:rsidRPr="00791F09" w:rsidRDefault="008112FF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0,7</w:t>
            </w:r>
          </w:p>
        </w:tc>
      </w:tr>
      <w:tr w:rsidR="008112FF" w:rsidRPr="00791F09" w:rsidTr="00791F09">
        <w:tc>
          <w:tcPr>
            <w:tcW w:w="0" w:type="auto"/>
          </w:tcPr>
          <w:p w:rsidR="008112FF" w:rsidRPr="00791F09" w:rsidRDefault="008112FF" w:rsidP="00791F09">
            <w:pPr>
              <w:numPr>
                <w:ilvl w:val="0"/>
                <w:numId w:val="16"/>
              </w:numPr>
              <w:suppressAutoHyphens/>
              <w:spacing w:line="360" w:lineRule="auto"/>
              <w:ind w:left="0" w:firstLine="0"/>
              <w:rPr>
                <w:szCs w:val="28"/>
              </w:rPr>
            </w:pPr>
          </w:p>
        </w:tc>
        <w:tc>
          <w:tcPr>
            <w:tcW w:w="0" w:type="auto"/>
          </w:tcPr>
          <w:p w:rsidR="008112FF" w:rsidRPr="00791F09" w:rsidRDefault="008112FF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Контейнеры: в судах универсальных</w:t>
            </w:r>
          </w:p>
          <w:p w:rsidR="008112FF" w:rsidRPr="00791F09" w:rsidRDefault="008112FF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в судах-контейнеровозах</w:t>
            </w:r>
          </w:p>
        </w:tc>
        <w:tc>
          <w:tcPr>
            <w:tcW w:w="0" w:type="auto"/>
          </w:tcPr>
          <w:p w:rsidR="008112FF" w:rsidRPr="00791F09" w:rsidRDefault="008112FF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0,6</w:t>
            </w:r>
          </w:p>
          <w:p w:rsidR="008112FF" w:rsidRPr="00791F09" w:rsidRDefault="008112FF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1,0</w:t>
            </w:r>
          </w:p>
        </w:tc>
      </w:tr>
      <w:tr w:rsidR="008112FF" w:rsidRPr="00791F09" w:rsidTr="00791F09">
        <w:tc>
          <w:tcPr>
            <w:tcW w:w="0" w:type="auto"/>
          </w:tcPr>
          <w:p w:rsidR="008112FF" w:rsidRPr="00791F09" w:rsidRDefault="008112FF" w:rsidP="00791F09">
            <w:pPr>
              <w:numPr>
                <w:ilvl w:val="0"/>
                <w:numId w:val="16"/>
              </w:numPr>
              <w:suppressAutoHyphens/>
              <w:spacing w:line="360" w:lineRule="auto"/>
              <w:ind w:left="0" w:firstLine="0"/>
              <w:rPr>
                <w:szCs w:val="28"/>
              </w:rPr>
            </w:pPr>
          </w:p>
        </w:tc>
        <w:tc>
          <w:tcPr>
            <w:tcW w:w="0" w:type="auto"/>
          </w:tcPr>
          <w:p w:rsidR="008112FF" w:rsidRPr="00791F09" w:rsidRDefault="008112FF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Железобетонные изделия</w:t>
            </w:r>
          </w:p>
        </w:tc>
        <w:tc>
          <w:tcPr>
            <w:tcW w:w="0" w:type="auto"/>
          </w:tcPr>
          <w:p w:rsidR="008112FF" w:rsidRPr="00791F09" w:rsidRDefault="008112FF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0,8</w:t>
            </w:r>
          </w:p>
        </w:tc>
      </w:tr>
      <w:tr w:rsidR="008112FF" w:rsidRPr="00791F09" w:rsidTr="00791F09">
        <w:tc>
          <w:tcPr>
            <w:tcW w:w="0" w:type="auto"/>
          </w:tcPr>
          <w:p w:rsidR="008112FF" w:rsidRPr="00791F09" w:rsidRDefault="008112FF" w:rsidP="00791F09">
            <w:pPr>
              <w:numPr>
                <w:ilvl w:val="0"/>
                <w:numId w:val="16"/>
              </w:numPr>
              <w:suppressAutoHyphens/>
              <w:spacing w:line="360" w:lineRule="auto"/>
              <w:ind w:left="0" w:firstLine="0"/>
              <w:rPr>
                <w:szCs w:val="28"/>
              </w:rPr>
            </w:pPr>
          </w:p>
        </w:tc>
        <w:tc>
          <w:tcPr>
            <w:tcW w:w="0" w:type="auto"/>
          </w:tcPr>
          <w:p w:rsidR="008112FF" w:rsidRPr="00791F09" w:rsidRDefault="008112FF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Трубы стальные диам. 1020-1420</w:t>
            </w:r>
          </w:p>
        </w:tc>
        <w:tc>
          <w:tcPr>
            <w:tcW w:w="0" w:type="auto"/>
          </w:tcPr>
          <w:p w:rsidR="008112FF" w:rsidRPr="00791F09" w:rsidRDefault="008112FF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0,8</w:t>
            </w:r>
          </w:p>
        </w:tc>
      </w:tr>
    </w:tbl>
    <w:p w:rsidR="000D2D32" w:rsidRPr="00791F09" w:rsidRDefault="000D2D32" w:rsidP="00791F0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12FF" w:rsidRPr="00791F09" w:rsidRDefault="008112FF" w:rsidP="00791F0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1F09">
        <w:rPr>
          <w:sz w:val="28"/>
          <w:szCs w:val="28"/>
        </w:rPr>
        <w:t xml:space="preserve">Примечание: Коэффициент </w:t>
      </w:r>
      <w:r w:rsidRPr="00791F09">
        <w:rPr>
          <w:i/>
          <w:sz w:val="28"/>
          <w:szCs w:val="28"/>
        </w:rPr>
        <w:t>Ψ</w:t>
      </w:r>
      <w:r w:rsidRPr="00791F09">
        <w:rPr>
          <w:i/>
          <w:sz w:val="28"/>
          <w:szCs w:val="28"/>
          <w:vertAlign w:val="subscript"/>
        </w:rPr>
        <w:t>с</w:t>
      </w:r>
      <w:r w:rsidRPr="00791F09">
        <w:rPr>
          <w:i/>
          <w:sz w:val="28"/>
          <w:szCs w:val="28"/>
        </w:rPr>
        <w:t xml:space="preserve"> </w:t>
      </w:r>
      <w:r w:rsidRPr="00791F09">
        <w:rPr>
          <w:sz w:val="28"/>
          <w:szCs w:val="28"/>
        </w:rPr>
        <w:t>может корректироваться исходя из конкретных условий судоходства.</w:t>
      </w:r>
    </w:p>
    <w:p w:rsidR="000D2D32" w:rsidRPr="00791F09" w:rsidRDefault="000D2D32" w:rsidP="00791F09">
      <w:pPr>
        <w:pStyle w:val="a5"/>
        <w:suppressAutoHyphens/>
        <w:ind w:firstLine="709"/>
        <w:jc w:val="both"/>
      </w:pPr>
    </w:p>
    <w:p w:rsidR="000D2D32" w:rsidRPr="00954F1B" w:rsidRDefault="00EF685E" w:rsidP="00791F0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67615" w:rsidRPr="00791F09">
        <w:rPr>
          <w:b/>
          <w:sz w:val="28"/>
          <w:szCs w:val="28"/>
        </w:rPr>
        <w:t>Приложение 5</w:t>
      </w:r>
    </w:p>
    <w:p w:rsidR="00EF685E" w:rsidRPr="00954F1B" w:rsidRDefault="00EF685E" w:rsidP="00791F0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0D2D32" w:rsidRPr="00791F09" w:rsidRDefault="000D2D32" w:rsidP="00791F0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91F09">
        <w:rPr>
          <w:b/>
          <w:sz w:val="28"/>
          <w:szCs w:val="28"/>
        </w:rPr>
        <w:t>Нормы времени на выполнение маневровых и вспомогательных операций с судном у причала</w:t>
      </w:r>
    </w:p>
    <w:tbl>
      <w:tblPr>
        <w:tblStyle w:val="aa"/>
        <w:tblW w:w="0" w:type="auto"/>
        <w:tblInd w:w="709" w:type="dxa"/>
        <w:tblLook w:val="0400" w:firstRow="0" w:lastRow="0" w:firstColumn="0" w:lastColumn="0" w:noHBand="0" w:noVBand="1"/>
      </w:tblPr>
      <w:tblGrid>
        <w:gridCol w:w="4494"/>
        <w:gridCol w:w="1465"/>
        <w:gridCol w:w="1422"/>
        <w:gridCol w:w="1480"/>
      </w:tblGrid>
      <w:tr w:rsidR="000D2D32" w:rsidRPr="00791F09" w:rsidTr="00791F09">
        <w:tc>
          <w:tcPr>
            <w:tcW w:w="0" w:type="auto"/>
            <w:vMerge w:val="restart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Наименование операций</w:t>
            </w:r>
          </w:p>
        </w:tc>
        <w:tc>
          <w:tcPr>
            <w:tcW w:w="0" w:type="auto"/>
            <w:gridSpan w:val="3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Нормы времени выполнения операций, ч, при грузоподъемности судна, т</w:t>
            </w:r>
          </w:p>
        </w:tc>
      </w:tr>
      <w:tr w:rsidR="000D2D32" w:rsidRPr="00791F09" w:rsidTr="00791F09">
        <w:tc>
          <w:tcPr>
            <w:tcW w:w="0" w:type="auto"/>
            <w:vMerge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более 2000 т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2000-1000 т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менее 1000 т</w:t>
            </w:r>
          </w:p>
        </w:tc>
      </w:tr>
      <w:tr w:rsidR="000D2D32" w:rsidRPr="00791F09" w:rsidTr="00791F09"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1. Подход судна и швартовка к причалу при ходе: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0D2D32" w:rsidRPr="00791F09" w:rsidTr="00791F09"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- снизу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0,50/0,60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0,40/0,50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0,30/0,40</w:t>
            </w:r>
          </w:p>
        </w:tc>
      </w:tr>
      <w:tr w:rsidR="000D2D32" w:rsidRPr="00791F09" w:rsidTr="00791F09"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- сверху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0,65/0,75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0,55/0,65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0,45/0,55</w:t>
            </w:r>
          </w:p>
        </w:tc>
      </w:tr>
      <w:tr w:rsidR="000D2D32" w:rsidRPr="00791F09" w:rsidTr="00791F09"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2. Отшвартовка и отход судна от причала при движении: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0D2D32" w:rsidRPr="00791F09" w:rsidTr="00791F09"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- вверх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0,35/0,45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0,30/0,40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0,25/0,35</w:t>
            </w:r>
          </w:p>
        </w:tc>
      </w:tr>
      <w:tr w:rsidR="000D2D32" w:rsidRPr="00791F09" w:rsidTr="00791F09"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- вниз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0,50/0,60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0,40/0,50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0,30/0,40</w:t>
            </w:r>
          </w:p>
        </w:tc>
      </w:tr>
      <w:tr w:rsidR="000D2D32" w:rsidRPr="00791F09" w:rsidTr="00791F09"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3. Осмотр судна (груза) перед погрузкой или разгрузкой: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0D2D32" w:rsidRPr="00791F09" w:rsidTr="00791F09"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- зерновые насыпью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1,0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0,75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0,50</w:t>
            </w:r>
          </w:p>
        </w:tc>
      </w:tr>
      <w:tr w:rsidR="000D2D32" w:rsidRPr="00791F09" w:rsidTr="00791F09"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- остальные грузы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0,35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0,30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0,25</w:t>
            </w:r>
          </w:p>
        </w:tc>
      </w:tr>
      <w:tr w:rsidR="000D2D32" w:rsidRPr="00791F09" w:rsidTr="00791F09"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4. Определение количества груза по осадке судна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0,50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0,40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0,30</w:t>
            </w:r>
          </w:p>
        </w:tc>
      </w:tr>
      <w:tr w:rsidR="000D2D32" w:rsidRPr="00791F09" w:rsidTr="00791F09"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5. Оформление документов: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</w:p>
        </w:tc>
      </w:tr>
      <w:tr w:rsidR="000D2D32" w:rsidRPr="00791F09" w:rsidTr="00791F09"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- зерновые насыпью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0,75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0,60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0,50</w:t>
            </w:r>
          </w:p>
        </w:tc>
      </w:tr>
      <w:tr w:rsidR="000D2D32" w:rsidRPr="00791F09" w:rsidTr="00791F09"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- навалочные и лесные (кроме пиломатериалов в пакетах)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0,55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0,45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0,35</w:t>
            </w:r>
          </w:p>
        </w:tc>
      </w:tr>
      <w:tr w:rsidR="000D2D32" w:rsidRPr="00791F09" w:rsidTr="00791F09"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- тарно-штучные грузы, контейнеры, металлогрузы, оборудование, ЖБИ, пиломатериалы в пакетах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1,40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1,20</w:t>
            </w:r>
          </w:p>
        </w:tc>
        <w:tc>
          <w:tcPr>
            <w:tcW w:w="0" w:type="auto"/>
          </w:tcPr>
          <w:p w:rsidR="000D2D32" w:rsidRPr="00791F09" w:rsidRDefault="000D2D32" w:rsidP="00791F09">
            <w:pPr>
              <w:suppressAutoHyphens/>
              <w:spacing w:line="360" w:lineRule="auto"/>
              <w:rPr>
                <w:szCs w:val="28"/>
              </w:rPr>
            </w:pPr>
            <w:r w:rsidRPr="00791F09">
              <w:rPr>
                <w:szCs w:val="28"/>
              </w:rPr>
              <w:t>1,0</w:t>
            </w:r>
          </w:p>
        </w:tc>
      </w:tr>
    </w:tbl>
    <w:p w:rsidR="00EF685E" w:rsidRDefault="00EF685E" w:rsidP="00791F09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57DC4" w:rsidRPr="00791F09" w:rsidRDefault="00EF685E" w:rsidP="00791F0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54F1B">
        <w:rPr>
          <w:b/>
          <w:sz w:val="28"/>
          <w:szCs w:val="28"/>
        </w:rPr>
        <w:br w:type="page"/>
      </w:r>
      <w:r w:rsidR="00857DC4" w:rsidRPr="00791F09">
        <w:rPr>
          <w:b/>
          <w:sz w:val="28"/>
          <w:szCs w:val="28"/>
        </w:rPr>
        <w:t xml:space="preserve">Приложение </w:t>
      </w:r>
      <w:r w:rsidR="009F6725" w:rsidRPr="00791F09">
        <w:rPr>
          <w:b/>
          <w:sz w:val="28"/>
          <w:szCs w:val="28"/>
        </w:rPr>
        <w:t>6</w:t>
      </w:r>
      <w:r w:rsidR="00791F09">
        <w:rPr>
          <w:b/>
          <w:sz w:val="28"/>
        </w:rPr>
        <w:t xml:space="preserve"> </w:t>
      </w:r>
      <w:r w:rsidR="00857DC4" w:rsidRPr="00791F09">
        <w:rPr>
          <w:b/>
          <w:sz w:val="28"/>
        </w:rPr>
        <w:t>.</w:t>
      </w:r>
      <w:r w:rsidR="00791F09">
        <w:rPr>
          <w:b/>
          <w:sz w:val="28"/>
        </w:rPr>
        <w:t xml:space="preserve"> </w:t>
      </w:r>
      <w:r w:rsidR="00857DC4" w:rsidRPr="00791F09">
        <w:rPr>
          <w:b/>
          <w:sz w:val="28"/>
          <w:szCs w:val="32"/>
        </w:rPr>
        <w:t>Коэффициенты месячной неравномерности</w:t>
      </w:r>
      <w:r w:rsidR="00791F09">
        <w:rPr>
          <w:b/>
          <w:sz w:val="28"/>
          <w:szCs w:val="32"/>
        </w:rPr>
        <w:t xml:space="preserve"> </w:t>
      </w:r>
      <w:r w:rsidR="00857DC4" w:rsidRPr="00791F09">
        <w:rPr>
          <w:b/>
          <w:sz w:val="28"/>
          <w:szCs w:val="32"/>
        </w:rPr>
        <w:t>.</w:t>
      </w:r>
      <w:r w:rsidR="00791F09">
        <w:rPr>
          <w:b/>
          <w:sz w:val="28"/>
          <w:szCs w:val="32"/>
        </w:rPr>
        <w:t xml:space="preserve"> </w:t>
      </w:r>
      <w:r w:rsidR="00857DC4" w:rsidRPr="00791F09">
        <w:rPr>
          <w:b/>
          <w:sz w:val="28"/>
          <w:szCs w:val="32"/>
        </w:rPr>
        <w:t>грузооборота(Кн).</w:t>
      </w:r>
    </w:p>
    <w:tbl>
      <w:tblPr>
        <w:tblStyle w:val="aa"/>
        <w:tblW w:w="0" w:type="auto"/>
        <w:tblInd w:w="709" w:type="dxa"/>
        <w:tblLook w:val="0400" w:firstRow="0" w:lastRow="0" w:firstColumn="0" w:lastColumn="0" w:noHBand="0" w:noVBand="1"/>
      </w:tblPr>
      <w:tblGrid>
        <w:gridCol w:w="5154"/>
        <w:gridCol w:w="652"/>
        <w:gridCol w:w="1654"/>
      </w:tblGrid>
      <w:tr w:rsidR="00857DC4" w:rsidRPr="00791F09" w:rsidTr="00EF685E">
        <w:tc>
          <w:tcPr>
            <w:tcW w:w="5154" w:type="dxa"/>
            <w:vMerge w:val="restart"/>
          </w:tcPr>
          <w:p w:rsidR="00857DC4" w:rsidRPr="00791F09" w:rsidRDefault="00857DC4" w:rsidP="00791F09">
            <w:pPr>
              <w:suppressAutoHyphens/>
              <w:spacing w:line="360" w:lineRule="auto"/>
              <w:rPr>
                <w:szCs w:val="32"/>
              </w:rPr>
            </w:pPr>
            <w:r w:rsidRPr="00791F09">
              <w:rPr>
                <w:szCs w:val="32"/>
              </w:rPr>
              <w:t>Наименование грузов</w:t>
            </w:r>
          </w:p>
        </w:tc>
        <w:tc>
          <w:tcPr>
            <w:tcW w:w="0" w:type="auto"/>
            <w:gridSpan w:val="2"/>
          </w:tcPr>
          <w:p w:rsidR="00857DC4" w:rsidRPr="00791F09" w:rsidRDefault="00791F09" w:rsidP="00791F09">
            <w:pPr>
              <w:suppressAutoHyphens/>
              <w:spacing w:line="360" w:lineRule="auto"/>
            </w:pPr>
            <w:r>
              <w:t xml:space="preserve"> </w:t>
            </w:r>
            <w:r w:rsidR="00857DC4" w:rsidRPr="00791F09">
              <w:t>Коэффициент Кн</w:t>
            </w:r>
          </w:p>
        </w:tc>
      </w:tr>
      <w:tr w:rsidR="00857DC4" w:rsidRPr="00791F09" w:rsidTr="00EF685E">
        <w:tc>
          <w:tcPr>
            <w:tcW w:w="5154" w:type="dxa"/>
            <w:vMerge/>
          </w:tcPr>
          <w:p w:rsidR="00857DC4" w:rsidRPr="00791F09" w:rsidRDefault="00857DC4" w:rsidP="00791F09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857DC4" w:rsidRPr="00791F09" w:rsidRDefault="00791F09" w:rsidP="00791F09">
            <w:pPr>
              <w:suppressAutoHyphens/>
              <w:spacing w:line="360" w:lineRule="auto"/>
            </w:pPr>
            <w:r>
              <w:t xml:space="preserve"> </w:t>
            </w:r>
            <w:r w:rsidR="00857DC4" w:rsidRPr="00791F09">
              <w:t>Река</w:t>
            </w:r>
          </w:p>
        </w:tc>
        <w:tc>
          <w:tcPr>
            <w:tcW w:w="0" w:type="auto"/>
          </w:tcPr>
          <w:p w:rsidR="00857DC4" w:rsidRPr="00791F09" w:rsidRDefault="00791F09" w:rsidP="00791F09">
            <w:pPr>
              <w:suppressAutoHyphens/>
              <w:spacing w:line="360" w:lineRule="auto"/>
            </w:pPr>
            <w:r>
              <w:t xml:space="preserve"> </w:t>
            </w:r>
            <w:r w:rsidR="00857DC4" w:rsidRPr="00791F09">
              <w:t>Водохранилище</w:t>
            </w:r>
          </w:p>
        </w:tc>
      </w:tr>
      <w:tr w:rsidR="00857DC4" w:rsidRPr="00791F09" w:rsidTr="00EF685E">
        <w:tc>
          <w:tcPr>
            <w:tcW w:w="5154" w:type="dxa"/>
          </w:tcPr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Тарно-штучные</w:t>
            </w:r>
            <w:r w:rsidRPr="00791F09">
              <w:rPr>
                <w:color w:val="000000"/>
                <w:szCs w:val="16"/>
              </w:rPr>
              <w:t xml:space="preserve"> </w:t>
            </w:r>
            <w:r w:rsidRPr="00791F09">
              <w:rPr>
                <w:bCs/>
                <w:color w:val="000000"/>
                <w:szCs w:val="16"/>
              </w:rPr>
              <w:t>грузы, в</w:t>
            </w:r>
            <w:r w:rsidRPr="00791F09">
              <w:rPr>
                <w:color w:val="000000"/>
                <w:szCs w:val="16"/>
              </w:rPr>
              <w:t xml:space="preserve"> </w:t>
            </w:r>
            <w:r w:rsidRPr="00791F09">
              <w:rPr>
                <w:bCs/>
                <w:color w:val="000000"/>
                <w:szCs w:val="16"/>
              </w:rPr>
              <w:t>бочках,</w:t>
            </w:r>
            <w:r w:rsidRPr="00791F09">
              <w:rPr>
                <w:color w:val="000000"/>
                <w:szCs w:val="16"/>
              </w:rPr>
              <w:t xml:space="preserve"> </w:t>
            </w:r>
            <w:r w:rsidRPr="00791F09">
              <w:rPr>
                <w:bCs/>
                <w:color w:val="000000"/>
                <w:szCs w:val="16"/>
              </w:rPr>
              <w:t>ящиках,</w:t>
            </w:r>
            <w:r w:rsidR="00EF685E" w:rsidRPr="00EF685E">
              <w:rPr>
                <w:bCs/>
                <w:color w:val="000000"/>
                <w:szCs w:val="16"/>
              </w:rPr>
              <w:t xml:space="preserve"> </w:t>
            </w:r>
            <w:r w:rsidRPr="00791F09">
              <w:rPr>
                <w:bCs/>
                <w:color w:val="000000"/>
                <w:szCs w:val="16"/>
              </w:rPr>
              <w:t>мешках,</w:t>
            </w:r>
            <w:r w:rsidRPr="00791F09">
              <w:rPr>
                <w:color w:val="000000"/>
                <w:szCs w:val="16"/>
              </w:rPr>
              <w:t xml:space="preserve"> </w:t>
            </w:r>
            <w:r w:rsidRPr="00791F09">
              <w:rPr>
                <w:bCs/>
                <w:color w:val="000000"/>
                <w:szCs w:val="16"/>
              </w:rPr>
              <w:t>тюках, кипах, рулонах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Рыба в бочках,</w:t>
            </w:r>
            <w:r w:rsidRPr="00791F09">
              <w:rPr>
                <w:color w:val="000000"/>
                <w:szCs w:val="16"/>
              </w:rPr>
              <w:t xml:space="preserve"> </w:t>
            </w:r>
            <w:r w:rsidRPr="00791F09">
              <w:rPr>
                <w:bCs/>
                <w:color w:val="000000"/>
                <w:szCs w:val="16"/>
              </w:rPr>
              <w:t>ящиках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Овощи, фрукты</w:t>
            </w:r>
            <w:r w:rsidRPr="00791F09">
              <w:rPr>
                <w:color w:val="000000"/>
                <w:szCs w:val="16"/>
              </w:rPr>
              <w:t xml:space="preserve"> </w:t>
            </w:r>
            <w:r w:rsidRPr="00791F09">
              <w:rPr>
                <w:bCs/>
                <w:color w:val="000000"/>
                <w:szCs w:val="16"/>
              </w:rPr>
              <w:t>свежие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Контейнеры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Цемент навалом и в таре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Металлогрузы,</w:t>
            </w:r>
            <w:r w:rsidRPr="00791F09">
              <w:rPr>
                <w:color w:val="000000"/>
                <w:szCs w:val="16"/>
              </w:rPr>
              <w:t xml:space="preserve"> </w:t>
            </w:r>
            <w:r w:rsidRPr="00791F09">
              <w:rPr>
                <w:bCs/>
                <w:color w:val="000000"/>
                <w:szCs w:val="16"/>
              </w:rPr>
              <w:t>металлолом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Автомашины,</w:t>
            </w:r>
            <w:r w:rsidRPr="00791F09">
              <w:rPr>
                <w:color w:val="000000"/>
                <w:szCs w:val="16"/>
              </w:rPr>
              <w:t xml:space="preserve"> </w:t>
            </w:r>
            <w:r w:rsidRPr="00791F09">
              <w:rPr>
                <w:bCs/>
                <w:color w:val="000000"/>
                <w:szCs w:val="16"/>
              </w:rPr>
              <w:t>с/хоз.</w:t>
            </w:r>
            <w:r w:rsidRPr="00791F09">
              <w:rPr>
                <w:color w:val="000000"/>
                <w:szCs w:val="16"/>
              </w:rPr>
              <w:t xml:space="preserve"> </w:t>
            </w:r>
            <w:r w:rsidRPr="00791F09">
              <w:rPr>
                <w:bCs/>
                <w:color w:val="000000"/>
                <w:szCs w:val="16"/>
              </w:rPr>
              <w:t>машины,</w:t>
            </w:r>
            <w:r w:rsidRPr="00791F09">
              <w:rPr>
                <w:color w:val="000000"/>
                <w:szCs w:val="16"/>
              </w:rPr>
              <w:t xml:space="preserve"> </w:t>
            </w:r>
            <w:r w:rsidRPr="00791F09">
              <w:rPr>
                <w:bCs/>
                <w:color w:val="000000"/>
                <w:szCs w:val="16"/>
              </w:rPr>
              <w:t>станки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Сборный железобетон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Кирпич</w:t>
            </w:r>
            <w:r w:rsidRPr="00791F09">
              <w:rPr>
                <w:color w:val="000000"/>
                <w:szCs w:val="16"/>
              </w:rPr>
              <w:t xml:space="preserve"> </w:t>
            </w:r>
            <w:r w:rsidRPr="00791F09">
              <w:rPr>
                <w:bCs/>
                <w:color w:val="000000"/>
                <w:szCs w:val="16"/>
              </w:rPr>
              <w:t>строительный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Пиломатериалы (россыпью, в</w:t>
            </w:r>
            <w:r w:rsidRPr="00791F09">
              <w:rPr>
                <w:color w:val="000000"/>
                <w:szCs w:val="16"/>
              </w:rPr>
              <w:t xml:space="preserve"> </w:t>
            </w:r>
            <w:r w:rsidRPr="00791F09">
              <w:rPr>
                <w:bCs/>
                <w:color w:val="000000"/>
                <w:szCs w:val="16"/>
              </w:rPr>
              <w:t>пакетах)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Круглый лес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Соль Навалом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Руда (колчедан, огарки и</w:t>
            </w:r>
            <w:r w:rsidRPr="00791F09">
              <w:rPr>
                <w:color w:val="000000"/>
                <w:szCs w:val="16"/>
              </w:rPr>
              <w:t xml:space="preserve"> </w:t>
            </w:r>
            <w:r w:rsidRPr="00791F09">
              <w:rPr>
                <w:bCs/>
                <w:color w:val="000000"/>
                <w:szCs w:val="16"/>
              </w:rPr>
              <w:t>др.)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Уголь каменный,</w:t>
            </w:r>
            <w:r w:rsidRPr="00791F09">
              <w:rPr>
                <w:color w:val="000000"/>
                <w:szCs w:val="16"/>
              </w:rPr>
              <w:t xml:space="preserve"> </w:t>
            </w:r>
            <w:r w:rsidRPr="00791F09">
              <w:rPr>
                <w:bCs/>
                <w:color w:val="000000"/>
                <w:szCs w:val="16"/>
              </w:rPr>
              <w:t>бурый, антрацит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Песок, гравийно-песчаная</w:t>
            </w:r>
            <w:r w:rsidRPr="00791F09">
              <w:rPr>
                <w:color w:val="000000"/>
                <w:szCs w:val="16"/>
              </w:rPr>
              <w:t xml:space="preserve"> </w:t>
            </w:r>
            <w:r w:rsidRPr="00791F09">
              <w:rPr>
                <w:bCs/>
                <w:color w:val="000000"/>
                <w:szCs w:val="16"/>
              </w:rPr>
              <w:t>смесь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Камень,</w:t>
            </w:r>
            <w:r w:rsidRPr="00791F09">
              <w:rPr>
                <w:color w:val="000000"/>
                <w:szCs w:val="16"/>
              </w:rPr>
              <w:t xml:space="preserve"> </w:t>
            </w:r>
            <w:r w:rsidRPr="00791F09">
              <w:rPr>
                <w:bCs/>
                <w:color w:val="000000"/>
                <w:szCs w:val="16"/>
              </w:rPr>
              <w:t>щебень,</w:t>
            </w:r>
            <w:r w:rsidRPr="00791F09">
              <w:rPr>
                <w:color w:val="000000"/>
                <w:szCs w:val="16"/>
              </w:rPr>
              <w:t xml:space="preserve"> </w:t>
            </w:r>
            <w:r w:rsidRPr="00791F09">
              <w:rPr>
                <w:bCs/>
                <w:color w:val="000000"/>
                <w:szCs w:val="16"/>
              </w:rPr>
              <w:t>гравий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Минеральные</w:t>
            </w:r>
            <w:r w:rsidRPr="00791F09">
              <w:rPr>
                <w:color w:val="000000"/>
                <w:szCs w:val="16"/>
              </w:rPr>
              <w:t xml:space="preserve"> </w:t>
            </w:r>
            <w:r w:rsidRPr="00791F09">
              <w:rPr>
                <w:bCs/>
                <w:color w:val="000000"/>
                <w:szCs w:val="16"/>
              </w:rPr>
              <w:t>удобрения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Зерно насыпью: отправление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прибытие</w:t>
            </w:r>
          </w:p>
          <w:p w:rsidR="00857DC4" w:rsidRPr="00791F09" w:rsidRDefault="00857DC4" w:rsidP="00EF685E">
            <w:pPr>
              <w:suppressAutoHyphens/>
              <w:autoSpaceDE w:val="0"/>
              <w:autoSpaceDN w:val="0"/>
              <w:adjustRightInd w:val="0"/>
              <w:spacing w:line="360" w:lineRule="auto"/>
            </w:pPr>
            <w:r w:rsidRPr="00791F09">
              <w:rPr>
                <w:bCs/>
                <w:color w:val="000000"/>
                <w:szCs w:val="16"/>
              </w:rPr>
              <w:t>Нефтегрузы</w:t>
            </w:r>
          </w:p>
        </w:tc>
        <w:tc>
          <w:tcPr>
            <w:tcW w:w="0" w:type="auto"/>
          </w:tcPr>
          <w:p w:rsidR="00857DC4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Cs w:val="16"/>
                <w:lang w:val="en-US"/>
              </w:rPr>
            </w:pPr>
            <w:r w:rsidRPr="00791F09">
              <w:rPr>
                <w:bCs/>
                <w:color w:val="000000"/>
                <w:szCs w:val="16"/>
              </w:rPr>
              <w:t>1,3</w:t>
            </w:r>
          </w:p>
          <w:p w:rsidR="00EF685E" w:rsidRPr="00EF685E" w:rsidRDefault="00EF685E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  <w:lang w:val="en-US"/>
              </w:rPr>
            </w:pP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1,4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1,6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1,2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1,3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1,4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1,3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1,3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1,3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1,25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1,3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1,2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1,15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1,2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1,1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1,2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1,3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1,3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1,8</w:t>
            </w:r>
          </w:p>
          <w:p w:rsidR="00857DC4" w:rsidRPr="00EF685E" w:rsidRDefault="00857DC4" w:rsidP="00EF685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  <w:lang w:val="en-US"/>
              </w:rPr>
            </w:pPr>
            <w:r w:rsidRPr="00791F09">
              <w:rPr>
                <w:bCs/>
                <w:color w:val="000000"/>
                <w:szCs w:val="16"/>
              </w:rPr>
              <w:t>1,4</w:t>
            </w:r>
          </w:p>
        </w:tc>
        <w:tc>
          <w:tcPr>
            <w:tcW w:w="0" w:type="auto"/>
          </w:tcPr>
          <w:p w:rsidR="00857DC4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Cs w:val="16"/>
                <w:lang w:val="en-US"/>
              </w:rPr>
            </w:pPr>
            <w:r w:rsidRPr="00791F09">
              <w:t xml:space="preserve"> </w:t>
            </w:r>
            <w:r w:rsidRPr="00791F09">
              <w:rPr>
                <w:bCs/>
                <w:color w:val="000000"/>
                <w:szCs w:val="16"/>
              </w:rPr>
              <w:t>1,4</w:t>
            </w:r>
          </w:p>
          <w:p w:rsidR="00EF685E" w:rsidRPr="00EF685E" w:rsidRDefault="00EF685E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  <w:lang w:val="en-US"/>
              </w:rPr>
            </w:pP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1,5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1,7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1,2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1,4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1,45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1,4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1,4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1,5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1,35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1,5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1,3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1,20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1,3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1,15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1,30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1,35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1,35</w:t>
            </w:r>
          </w:p>
          <w:p w:rsidR="00857DC4" w:rsidRPr="00791F09" w:rsidRDefault="00857DC4" w:rsidP="00791F0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</w:rPr>
            </w:pPr>
            <w:r w:rsidRPr="00791F09">
              <w:rPr>
                <w:bCs/>
                <w:color w:val="000000"/>
                <w:szCs w:val="16"/>
              </w:rPr>
              <w:t>2,0</w:t>
            </w:r>
          </w:p>
          <w:p w:rsidR="00857DC4" w:rsidRPr="00EF685E" w:rsidRDefault="00857DC4" w:rsidP="00EF685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16"/>
                <w:lang w:val="en-US"/>
              </w:rPr>
            </w:pPr>
            <w:r w:rsidRPr="00791F09">
              <w:rPr>
                <w:bCs/>
                <w:color w:val="000000"/>
                <w:szCs w:val="16"/>
              </w:rPr>
              <w:t>1,5</w:t>
            </w:r>
          </w:p>
        </w:tc>
      </w:tr>
    </w:tbl>
    <w:p w:rsidR="00155AE7" w:rsidRPr="00EF685E" w:rsidRDefault="00155AE7" w:rsidP="00EF685E">
      <w:pPr>
        <w:suppressAutoHyphens/>
        <w:spacing w:line="360" w:lineRule="auto"/>
        <w:jc w:val="both"/>
        <w:rPr>
          <w:sz w:val="28"/>
          <w:szCs w:val="28"/>
          <w:lang w:val="en-US"/>
        </w:rPr>
      </w:pPr>
      <w:bookmarkStart w:id="3" w:name="_GoBack"/>
      <w:bookmarkEnd w:id="3"/>
    </w:p>
    <w:sectPr w:rsidR="00155AE7" w:rsidRPr="00EF685E" w:rsidSect="00EF685E"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EED" w:rsidRDefault="00A85EED">
      <w:r>
        <w:separator/>
      </w:r>
    </w:p>
  </w:endnote>
  <w:endnote w:type="continuationSeparator" w:id="0">
    <w:p w:rsidR="00A85EED" w:rsidRDefault="00A8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EED" w:rsidRDefault="00A85EED">
      <w:r>
        <w:separator/>
      </w:r>
    </w:p>
  </w:footnote>
  <w:footnote w:type="continuationSeparator" w:id="0">
    <w:p w:rsidR="00A85EED" w:rsidRDefault="00A85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95" w:rsidRDefault="00B630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3095" w:rsidRDefault="00B6309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95" w:rsidRDefault="00B63095" w:rsidP="00EA37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1D39"/>
    <w:multiLevelType w:val="singleLevel"/>
    <w:tmpl w:val="7B2A7676"/>
    <w:lvl w:ilvl="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">
    <w:nsid w:val="05AC3A28"/>
    <w:multiLevelType w:val="singleLevel"/>
    <w:tmpl w:val="A40290F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2">
    <w:nsid w:val="093F6D56"/>
    <w:multiLevelType w:val="singleLevel"/>
    <w:tmpl w:val="7B2A7676"/>
    <w:lvl w:ilvl="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0A2157F6"/>
    <w:multiLevelType w:val="singleLevel"/>
    <w:tmpl w:val="70B8DC94"/>
    <w:lvl w:ilvl="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</w:abstractNum>
  <w:abstractNum w:abstractNumId="4">
    <w:nsid w:val="1134314E"/>
    <w:multiLevelType w:val="hybridMultilevel"/>
    <w:tmpl w:val="95B60160"/>
    <w:lvl w:ilvl="0" w:tplc="E1BEB62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8E5702"/>
    <w:multiLevelType w:val="hybridMultilevel"/>
    <w:tmpl w:val="51048484"/>
    <w:lvl w:ilvl="0" w:tplc="E1BEB624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E1BEB624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8842D97"/>
    <w:multiLevelType w:val="singleLevel"/>
    <w:tmpl w:val="7B2A7676"/>
    <w:lvl w:ilvl="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7">
    <w:nsid w:val="1BFB3121"/>
    <w:multiLevelType w:val="singleLevel"/>
    <w:tmpl w:val="7B2A7676"/>
    <w:lvl w:ilvl="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8">
    <w:nsid w:val="37306860"/>
    <w:multiLevelType w:val="singleLevel"/>
    <w:tmpl w:val="7B2A7676"/>
    <w:lvl w:ilvl="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9">
    <w:nsid w:val="47164E40"/>
    <w:multiLevelType w:val="singleLevel"/>
    <w:tmpl w:val="7B2A7676"/>
    <w:lvl w:ilvl="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0">
    <w:nsid w:val="594918AF"/>
    <w:multiLevelType w:val="hybridMultilevel"/>
    <w:tmpl w:val="5F6ADDB6"/>
    <w:lvl w:ilvl="0" w:tplc="AAA05B82">
      <w:start w:val="1"/>
      <w:numFmt w:val="none"/>
      <w:lvlText w:val="2."/>
      <w:lvlJc w:val="left"/>
      <w:pPr>
        <w:tabs>
          <w:tab w:val="num" w:pos="607"/>
        </w:tabs>
        <w:ind w:left="60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307014"/>
    <w:multiLevelType w:val="hybridMultilevel"/>
    <w:tmpl w:val="140EA4FC"/>
    <w:lvl w:ilvl="0" w:tplc="389AB3A0">
      <w:start w:val="1"/>
      <w:numFmt w:val="none"/>
      <w:lvlText w:val="1."/>
      <w:lvlJc w:val="left"/>
      <w:pPr>
        <w:tabs>
          <w:tab w:val="num" w:pos="607"/>
        </w:tabs>
        <w:ind w:left="60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E175E7A"/>
    <w:multiLevelType w:val="hybridMultilevel"/>
    <w:tmpl w:val="FBBE38A4"/>
    <w:lvl w:ilvl="0" w:tplc="E1BEB62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681E1489"/>
    <w:multiLevelType w:val="hybridMultilevel"/>
    <w:tmpl w:val="EDFEDBB4"/>
    <w:lvl w:ilvl="0" w:tplc="993AE41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E9465E"/>
    <w:multiLevelType w:val="singleLevel"/>
    <w:tmpl w:val="7B2A7676"/>
    <w:lvl w:ilvl="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5">
    <w:nsid w:val="74386659"/>
    <w:multiLevelType w:val="hybridMultilevel"/>
    <w:tmpl w:val="5918855A"/>
    <w:lvl w:ilvl="0" w:tplc="D2FA58BC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4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  <w:num w:numId="11">
    <w:abstractNumId w:val="12"/>
  </w:num>
  <w:num w:numId="12">
    <w:abstractNumId w:val="5"/>
  </w:num>
  <w:num w:numId="13">
    <w:abstractNumId w:val="11"/>
  </w:num>
  <w:num w:numId="14">
    <w:abstractNumId w:val="10"/>
  </w:num>
  <w:num w:numId="15">
    <w:abstractNumId w:val="15"/>
  </w:num>
  <w:num w:numId="1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620"/>
    <w:rsid w:val="00000BCD"/>
    <w:rsid w:val="00005177"/>
    <w:rsid w:val="00011A98"/>
    <w:rsid w:val="0002076A"/>
    <w:rsid w:val="000A71A4"/>
    <w:rsid w:val="000C758C"/>
    <w:rsid w:val="000D2D32"/>
    <w:rsid w:val="000E2AF6"/>
    <w:rsid w:val="000E4FA1"/>
    <w:rsid w:val="00117F5B"/>
    <w:rsid w:val="00155AE7"/>
    <w:rsid w:val="00172D77"/>
    <w:rsid w:val="00197262"/>
    <w:rsid w:val="001C26EA"/>
    <w:rsid w:val="001E15A8"/>
    <w:rsid w:val="00216D56"/>
    <w:rsid w:val="002261B7"/>
    <w:rsid w:val="00271FA9"/>
    <w:rsid w:val="002C3F02"/>
    <w:rsid w:val="002C65AF"/>
    <w:rsid w:val="003117AA"/>
    <w:rsid w:val="00343C47"/>
    <w:rsid w:val="003515F8"/>
    <w:rsid w:val="003924DE"/>
    <w:rsid w:val="00456349"/>
    <w:rsid w:val="00467615"/>
    <w:rsid w:val="0048404D"/>
    <w:rsid w:val="0048731C"/>
    <w:rsid w:val="00494A5A"/>
    <w:rsid w:val="004E1FD5"/>
    <w:rsid w:val="0050167D"/>
    <w:rsid w:val="00511484"/>
    <w:rsid w:val="00517F9D"/>
    <w:rsid w:val="00535587"/>
    <w:rsid w:val="0055413F"/>
    <w:rsid w:val="00561A04"/>
    <w:rsid w:val="005B2F62"/>
    <w:rsid w:val="005D3E9C"/>
    <w:rsid w:val="005F346D"/>
    <w:rsid w:val="00633C6C"/>
    <w:rsid w:val="006479D4"/>
    <w:rsid w:val="00667FD5"/>
    <w:rsid w:val="00693263"/>
    <w:rsid w:val="006C5135"/>
    <w:rsid w:val="006F7231"/>
    <w:rsid w:val="00702387"/>
    <w:rsid w:val="00727679"/>
    <w:rsid w:val="0079069E"/>
    <w:rsid w:val="00791F09"/>
    <w:rsid w:val="00792245"/>
    <w:rsid w:val="007B67AB"/>
    <w:rsid w:val="007C046F"/>
    <w:rsid w:val="007E0F85"/>
    <w:rsid w:val="008112FF"/>
    <w:rsid w:val="0082504F"/>
    <w:rsid w:val="008355B0"/>
    <w:rsid w:val="00857DC4"/>
    <w:rsid w:val="00865C73"/>
    <w:rsid w:val="008755AE"/>
    <w:rsid w:val="008B760A"/>
    <w:rsid w:val="008D2BCF"/>
    <w:rsid w:val="008D611E"/>
    <w:rsid w:val="008F4015"/>
    <w:rsid w:val="00915F01"/>
    <w:rsid w:val="00926686"/>
    <w:rsid w:val="009325A7"/>
    <w:rsid w:val="00954F1B"/>
    <w:rsid w:val="00970740"/>
    <w:rsid w:val="009C3ACA"/>
    <w:rsid w:val="009C53AD"/>
    <w:rsid w:val="009F6725"/>
    <w:rsid w:val="00A07B5D"/>
    <w:rsid w:val="00A33280"/>
    <w:rsid w:val="00A85EED"/>
    <w:rsid w:val="00A86470"/>
    <w:rsid w:val="00A95934"/>
    <w:rsid w:val="00AA57DE"/>
    <w:rsid w:val="00AA66DF"/>
    <w:rsid w:val="00B362F9"/>
    <w:rsid w:val="00B63095"/>
    <w:rsid w:val="00BE3620"/>
    <w:rsid w:val="00BF7F5E"/>
    <w:rsid w:val="00C146F6"/>
    <w:rsid w:val="00C90F34"/>
    <w:rsid w:val="00C93C2E"/>
    <w:rsid w:val="00CB1FCF"/>
    <w:rsid w:val="00D1675B"/>
    <w:rsid w:val="00D75995"/>
    <w:rsid w:val="00D95DAA"/>
    <w:rsid w:val="00DD1EDD"/>
    <w:rsid w:val="00DD61EE"/>
    <w:rsid w:val="00DF4EB9"/>
    <w:rsid w:val="00E302E8"/>
    <w:rsid w:val="00E83080"/>
    <w:rsid w:val="00E9742B"/>
    <w:rsid w:val="00EA37E1"/>
    <w:rsid w:val="00EC7056"/>
    <w:rsid w:val="00ED4BA3"/>
    <w:rsid w:val="00EF685E"/>
    <w:rsid w:val="00F11D86"/>
    <w:rsid w:val="00F4626E"/>
    <w:rsid w:val="00F638B7"/>
    <w:rsid w:val="00F876B5"/>
    <w:rsid w:val="00FA7634"/>
    <w:rsid w:val="00FB0583"/>
    <w:rsid w:val="00FB6078"/>
    <w:rsid w:val="00FD14A6"/>
    <w:rsid w:val="00FE5A77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4451442B-7803-48DE-9B1E-A0603DD4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B1FCF"/>
    <w:rPr>
      <w:rFonts w:cs="Times New Roman"/>
      <w:b/>
      <w:sz w:val="28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8"/>
    </w:rPr>
  </w:style>
  <w:style w:type="paragraph" w:styleId="a5">
    <w:name w:val="Body Text"/>
    <w:basedOn w:val="a"/>
    <w:link w:val="a6"/>
    <w:uiPriority w:val="99"/>
    <w:pPr>
      <w:spacing w:line="360" w:lineRule="auto"/>
      <w:jc w:val="center"/>
    </w:pPr>
    <w:rPr>
      <w:sz w:val="28"/>
    </w:rPr>
  </w:style>
  <w:style w:type="character" w:customStyle="1" w:styleId="a4">
    <w:name w:val="Назва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6">
    <w:name w:val="Основний текст Знак"/>
    <w:basedOn w:val="a0"/>
    <w:link w:val="a5"/>
    <w:uiPriority w:val="99"/>
    <w:locked/>
    <w:rsid w:val="009C3ACA"/>
    <w:rPr>
      <w:rFonts w:cs="Times New Roman"/>
      <w:sz w:val="28"/>
    </w:rPr>
  </w:style>
  <w:style w:type="character" w:styleId="a9">
    <w:name w:val="page number"/>
    <w:basedOn w:val="a0"/>
    <w:uiPriority w:val="99"/>
    <w:rPr>
      <w:rFonts w:cs="Times New Roman"/>
    </w:rPr>
  </w:style>
  <w:style w:type="character" w:customStyle="1" w:styleId="a8">
    <w:name w:val="Верхній колонтитул Знак"/>
    <w:basedOn w:val="a0"/>
    <w:link w:val="a7"/>
    <w:uiPriority w:val="99"/>
    <w:semiHidden/>
    <w:locked/>
    <w:rPr>
      <w:rFonts w:cs="Times New Roman"/>
    </w:rPr>
  </w:style>
  <w:style w:type="table" w:styleId="aa">
    <w:name w:val="Table Grid"/>
    <w:basedOn w:val="a1"/>
    <w:uiPriority w:val="59"/>
    <w:rsid w:val="009C5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915F01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autoRedefine/>
    <w:uiPriority w:val="39"/>
    <w:semiHidden/>
    <w:rsid w:val="00E83080"/>
  </w:style>
  <w:style w:type="character" w:customStyle="1" w:styleId="ac">
    <w:name w:val="Нижній колонтитул Знак"/>
    <w:basedOn w:val="a0"/>
    <w:link w:val="ab"/>
    <w:uiPriority w:val="99"/>
    <w:semiHidden/>
    <w:locked/>
    <w:rPr>
      <w:rFonts w:cs="Times New Roman"/>
    </w:rPr>
  </w:style>
  <w:style w:type="character" w:styleId="ad">
    <w:name w:val="Hyperlink"/>
    <w:basedOn w:val="a0"/>
    <w:uiPriority w:val="99"/>
    <w:rsid w:val="00E83080"/>
    <w:rPr>
      <w:rFonts w:cs="Times New Roman"/>
      <w:color w:val="0000FF"/>
      <w:u w:val="single"/>
    </w:rPr>
  </w:style>
  <w:style w:type="character" w:styleId="ae">
    <w:name w:val="Emphasis"/>
    <w:basedOn w:val="a0"/>
    <w:uiPriority w:val="20"/>
    <w:qFormat/>
    <w:rsid w:val="00271FA9"/>
    <w:rPr>
      <w:rFonts w:cs="Times New Roman"/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1E15A8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1E1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2301</Words>
  <Characters>13118</Characters>
  <Application>Microsoft Office Word</Application>
  <DocSecurity>0</DocSecurity>
  <Lines>109</Lines>
  <Paragraphs>30</Paragraphs>
  <ScaleCrop>false</ScaleCrop>
  <Company>ИНТЕХ</Company>
  <LinksUpToDate>false</LinksUpToDate>
  <CharactersWithSpaces>15389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Федоров Сергей Викторович</dc:creator>
  <cp:keywords/>
  <dc:description/>
  <cp:lastModifiedBy>Irina</cp:lastModifiedBy>
  <cp:revision>2</cp:revision>
  <cp:lastPrinted>2007-03-19T10:51:00Z</cp:lastPrinted>
  <dcterms:created xsi:type="dcterms:W3CDTF">2014-08-15T10:59:00Z</dcterms:created>
  <dcterms:modified xsi:type="dcterms:W3CDTF">2014-08-15T10:59:00Z</dcterms:modified>
</cp:coreProperties>
</file>