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331" w:rsidRPr="008A372D" w:rsidRDefault="0060141D" w:rsidP="0060141D">
      <w:pPr>
        <w:spacing w:line="360" w:lineRule="auto"/>
        <w:ind w:firstLine="709"/>
        <w:jc w:val="both"/>
        <w:rPr>
          <w:b/>
          <w:noProof/>
          <w:color w:val="000000"/>
          <w:sz w:val="28"/>
        </w:rPr>
      </w:pPr>
      <w:r w:rsidRPr="008A372D">
        <w:rPr>
          <w:b/>
          <w:noProof/>
          <w:color w:val="000000"/>
          <w:sz w:val="28"/>
        </w:rPr>
        <w:t>Понятие правотворчества, его виды и принципы</w:t>
      </w:r>
    </w:p>
    <w:p w:rsidR="0060141D" w:rsidRPr="008A372D" w:rsidRDefault="0060141D" w:rsidP="0060141D">
      <w:pPr>
        <w:spacing w:line="360" w:lineRule="auto"/>
        <w:ind w:firstLine="709"/>
        <w:jc w:val="both"/>
        <w:rPr>
          <w:noProof/>
          <w:color w:val="000000"/>
          <w:sz w:val="28"/>
        </w:rPr>
      </w:pPr>
    </w:p>
    <w:p w:rsidR="00021331" w:rsidRPr="008A372D" w:rsidRDefault="00021331" w:rsidP="0060141D">
      <w:pPr>
        <w:spacing w:line="360" w:lineRule="auto"/>
        <w:ind w:firstLine="709"/>
        <w:jc w:val="both"/>
        <w:rPr>
          <w:noProof/>
          <w:color w:val="000000"/>
          <w:sz w:val="28"/>
        </w:rPr>
      </w:pPr>
      <w:r w:rsidRPr="008A372D">
        <w:rPr>
          <w:noProof/>
          <w:color w:val="000000"/>
          <w:sz w:val="28"/>
        </w:rPr>
        <w:t>Правотворчество представляет собой одну из важнейших сторон деятельности государства, имеющую своей непосредственной целью формирование правовых норм, их изменение, отмену или дополнение. В каждом государстве правотворчество обладает своими особенностями, но везде оно направлено на создание и совершенствование единой, внутренне согласованной и непротиворечивой системы норм, регулирующих сложившиеся в обществе разнообразные отношения.</w:t>
      </w:r>
    </w:p>
    <w:p w:rsidR="00021331" w:rsidRPr="008A372D" w:rsidRDefault="00021331" w:rsidP="0060141D">
      <w:pPr>
        <w:spacing w:line="360" w:lineRule="auto"/>
        <w:ind w:firstLine="709"/>
        <w:jc w:val="both"/>
        <w:rPr>
          <w:noProof/>
          <w:color w:val="000000"/>
          <w:sz w:val="28"/>
        </w:rPr>
      </w:pPr>
      <w:r w:rsidRPr="008A372D">
        <w:rPr>
          <w:noProof/>
          <w:color w:val="000000"/>
          <w:sz w:val="28"/>
        </w:rPr>
        <w:t>По своей социальной сути правотворчество выступает как процесс возведения государственной воли в закон, ее оформления в различных юридических актах, наконец, как процесс придания содержащимся в них правилам поведения - государственным велениям общеобязательного характера. Оно охватывает собой непосредственную деятельность уполномоченных на то государственных органов по выработке, принятию, изменению или дополнению нормативно-правовых актов.</w:t>
      </w:r>
    </w:p>
    <w:p w:rsidR="00021331" w:rsidRPr="008A372D" w:rsidRDefault="00021331" w:rsidP="0060141D">
      <w:pPr>
        <w:spacing w:line="360" w:lineRule="auto"/>
        <w:ind w:firstLine="709"/>
        <w:jc w:val="both"/>
        <w:rPr>
          <w:noProof/>
          <w:color w:val="000000"/>
          <w:sz w:val="28"/>
        </w:rPr>
      </w:pPr>
      <w:r w:rsidRPr="008A372D">
        <w:rPr>
          <w:noProof/>
          <w:color w:val="000000"/>
          <w:sz w:val="28"/>
        </w:rPr>
        <w:t>Правотворчество является важнейшей составной частью всего процесса правообразования. Последний включает в себя не только собственно правотворческий, но и весь предшествующий ему подготовительный процесс формирования права. Необходимость существования последнего обусловливается постоянно возникающей потребностью повышения качества издаваемых актов. Оно зависит не столько от уровня самой собственно правотворческой деятельности государственных органов, сколько от уровня проводившихся до принятия того или иного правового акта подготовительных работ.</w:t>
      </w:r>
    </w:p>
    <w:p w:rsidR="00021331" w:rsidRPr="008A372D" w:rsidRDefault="00021331" w:rsidP="0060141D">
      <w:pPr>
        <w:spacing w:line="360" w:lineRule="auto"/>
        <w:ind w:firstLine="709"/>
        <w:jc w:val="both"/>
        <w:rPr>
          <w:noProof/>
          <w:color w:val="000000"/>
          <w:sz w:val="28"/>
        </w:rPr>
      </w:pPr>
      <w:r w:rsidRPr="008A372D">
        <w:rPr>
          <w:noProof/>
          <w:color w:val="000000"/>
          <w:sz w:val="28"/>
        </w:rPr>
        <w:t>Для того чтобы принимаемый акт в максимальной степени отвечал потребностям жизни общества и был эффективен, весьма важно заранее разрешить круг проблем, касающихся его характера, формы, внутренней структуры, места и роли в системе других нормативно-правовых актов. Важно также определить круг факторов, способствующих и, наоборот, препятствующих подготовке и принятию того или иного нормативно-правового акта. Необходимо четко спрогнозировать позитивные и возможные негативные (побочные) последствия реализации требований и установок, содержащихся в различных нормативно-правовых актах.</w:t>
      </w:r>
    </w:p>
    <w:p w:rsidR="00021331" w:rsidRPr="008A372D" w:rsidRDefault="00021331" w:rsidP="0060141D">
      <w:pPr>
        <w:spacing w:line="360" w:lineRule="auto"/>
        <w:ind w:firstLine="709"/>
        <w:jc w:val="both"/>
        <w:rPr>
          <w:noProof/>
          <w:color w:val="000000"/>
          <w:sz w:val="28"/>
        </w:rPr>
      </w:pPr>
      <w:r w:rsidRPr="008A372D">
        <w:rPr>
          <w:noProof/>
          <w:color w:val="000000"/>
          <w:sz w:val="28"/>
        </w:rPr>
        <w:t>Среди факторов, оказывающих решающее воздействие на процесс подготовки и формирования права (правообразующие факторы), следует выделить в первую очередь материальные (экономические), политические, социальные, идеологические и иные. Уровень качества, а вместе с тем и эффективности нормативно-правовых актов в огромной степени зависит от того, насколько точно и всесторонне учитываются при их подготовке и издании все существующие на данный момент факторы, насколько адекватно отражается в них объективная действительность.</w:t>
      </w:r>
    </w:p>
    <w:p w:rsidR="00021331" w:rsidRPr="008A372D" w:rsidRDefault="00021331" w:rsidP="0060141D">
      <w:pPr>
        <w:spacing w:line="360" w:lineRule="auto"/>
        <w:ind w:firstLine="709"/>
        <w:jc w:val="both"/>
        <w:rPr>
          <w:noProof/>
          <w:color w:val="000000"/>
          <w:sz w:val="28"/>
        </w:rPr>
      </w:pPr>
      <w:r w:rsidRPr="008A372D">
        <w:rPr>
          <w:noProof/>
          <w:color w:val="000000"/>
          <w:sz w:val="28"/>
        </w:rPr>
        <w:t>Каждый, в особенности фундаментальный нормативно-правовой, акт должен в максимальной степени отражать и учитывать наряду с материальными условиями жизни всего общества, уровнем развития экономики, различных форм собственности и уровнем жизни людей также соотношение различных социальных и политических сил, степень политической активности различных политических партий и движений, состояние отношений между различными нациями и народностями, характер взаимоотношений с другими странами и народами, место и роль государства в окружающей его международно-правовой среде.</w:t>
      </w:r>
    </w:p>
    <w:p w:rsidR="00021331" w:rsidRPr="008A372D" w:rsidRDefault="00021331" w:rsidP="0060141D">
      <w:pPr>
        <w:spacing w:line="360" w:lineRule="auto"/>
        <w:ind w:firstLine="709"/>
        <w:jc w:val="both"/>
        <w:rPr>
          <w:noProof/>
          <w:color w:val="000000"/>
          <w:sz w:val="28"/>
        </w:rPr>
      </w:pPr>
      <w:r w:rsidRPr="008A372D">
        <w:rPr>
          <w:noProof/>
          <w:color w:val="000000"/>
          <w:sz w:val="28"/>
        </w:rPr>
        <w:t>Для решения этих и им подобных задач законодатель каждой страны при подготовке любого, сколько-нибудь социально значимого нормативного акта стоит перед необходимостью: исследования различных социальных факторов, обусловливающих потребность в нормативно-правовом регулировании существующих общественных отношений; выявления и тщательного учета при формировании правовых норм многообразных интересов социальных и национальных образований, классов и общества в целом; проведения сравнительного анализа подготавливаемой правовой нормы не только с аналогичными установлениями прошлых лет и ныне действующих систем других государств, но и с другими регуляторами общественных отношений; постановки и проведения в случае необходимости социальных экспериментов для определения наиболее оптимального варианта регулирования рассматриваемых общественных отношений; определения характера взаимосвязи и взаимодействия проектируемой нормы с другими нормами данной правовой системы; проведения иных подготовительных действий.</w:t>
      </w:r>
    </w:p>
    <w:p w:rsidR="00021331" w:rsidRPr="008A372D" w:rsidRDefault="00021331" w:rsidP="0060141D">
      <w:pPr>
        <w:spacing w:line="360" w:lineRule="auto"/>
        <w:ind w:firstLine="709"/>
        <w:jc w:val="both"/>
        <w:rPr>
          <w:noProof/>
          <w:color w:val="000000"/>
          <w:sz w:val="28"/>
        </w:rPr>
      </w:pPr>
      <w:r w:rsidRPr="008A372D">
        <w:rPr>
          <w:noProof/>
          <w:color w:val="000000"/>
          <w:sz w:val="28"/>
        </w:rPr>
        <w:t>Правотворческая деятельность государства осуществляется в различных видах и формах. В каждой стране существуют свои особенности этой деятельности. В Великобритании, например, правотворческая деятельность осуществляется в таких ее видах, как законодательная деятельность парламента, принимающего законы (статуты); правотворческая деятельность судебных органов, создающих прецеденты (судебная практика); правотворческая деятельность центральных органов государственного управления и местных органов государственной власти (самоуправления), издающих свои собственные нормативно-правовые акты и имеющих дело с правовыми обычаями.</w:t>
      </w:r>
    </w:p>
    <w:p w:rsidR="00021331" w:rsidRPr="008A372D" w:rsidRDefault="00021331" w:rsidP="0060141D">
      <w:pPr>
        <w:spacing w:line="360" w:lineRule="auto"/>
        <w:ind w:firstLine="709"/>
        <w:jc w:val="both"/>
        <w:rPr>
          <w:noProof/>
          <w:color w:val="000000"/>
          <w:sz w:val="28"/>
        </w:rPr>
      </w:pPr>
      <w:r w:rsidRPr="008A372D">
        <w:rPr>
          <w:noProof/>
          <w:color w:val="000000"/>
          <w:sz w:val="28"/>
        </w:rPr>
        <w:t>В идеальном государстве, вполне справедливо рассуждают английские авторы, законодательная власть "предположительно должна была оставаться исключительной привилегией парламента - законодателей, непосредственно подотчетных избирателям". Теоретически эта посылка справедлива и для государственного механизма современной Англии, но в реальной жизни парламенту "приходится передавать часть своих законодательных полномочий подчиненным ему правоустанавливающим органам". Министры короны, органы местного самоуправления, независимые корпорации, англиканская церковь, частные компании, комиссии и Совет Европейских сообществ - "все они наделены парламентом полномочиями по изданию правовых актов". И все же, заключают авторы, суверенитет парламента в правовой сфере сохраняется, так как ни один из нижестоящих органов не может законодательствовать иначе, как на основе законов, исходящих от парламента, а также по поручению и с разрешения парламента.</w:t>
      </w:r>
    </w:p>
    <w:p w:rsidR="00021331" w:rsidRPr="008A372D" w:rsidRDefault="00021331" w:rsidP="0060141D">
      <w:pPr>
        <w:spacing w:line="360" w:lineRule="auto"/>
        <w:ind w:firstLine="709"/>
        <w:jc w:val="both"/>
        <w:rPr>
          <w:noProof/>
          <w:color w:val="000000"/>
          <w:sz w:val="28"/>
        </w:rPr>
      </w:pPr>
      <w:r w:rsidRPr="008A372D">
        <w:rPr>
          <w:noProof/>
          <w:color w:val="000000"/>
          <w:sz w:val="28"/>
        </w:rPr>
        <w:t>В России, согласно Конституции, правотворческая деятельность осуществляется высшими (на уровне федерации и ее субъектов) и местными органами государственной власти и управления; непосредственно самим народом, путем проведения референдума как "высшего непосредственного выражения власти народа"*(987); субъектами федерации - республиками, краями и областями, городами федерального значения - Москвой и Санкт-Петербургом, автономной областью и автономными округами путем заключения между ними договоров, содержащих общеобязательные положения и веления.</w:t>
      </w:r>
    </w:p>
    <w:p w:rsidR="00021331" w:rsidRPr="008A372D" w:rsidRDefault="00021331" w:rsidP="0060141D">
      <w:pPr>
        <w:spacing w:line="360" w:lineRule="auto"/>
        <w:ind w:firstLine="709"/>
        <w:jc w:val="both"/>
        <w:rPr>
          <w:noProof/>
          <w:color w:val="000000"/>
          <w:sz w:val="28"/>
        </w:rPr>
      </w:pPr>
      <w:r w:rsidRPr="008A372D">
        <w:rPr>
          <w:noProof/>
          <w:color w:val="000000"/>
          <w:sz w:val="28"/>
        </w:rPr>
        <w:t>В соответствии с Конституцией предусматривается, например, заключение правовых договоров о разграничении предметов ведения и полномочий между федеральными органами государственной власти России, с одной стороны, и органами государственной власти субъектов федерации, с другой. Признается также нормативно-правовой характер договоров, заключаемых между ними, и по другим вопросам.</w:t>
      </w:r>
    </w:p>
    <w:p w:rsidR="00021331" w:rsidRPr="008A372D" w:rsidRDefault="00021331" w:rsidP="0060141D">
      <w:pPr>
        <w:spacing w:line="360" w:lineRule="auto"/>
        <w:ind w:firstLine="709"/>
        <w:jc w:val="both"/>
        <w:rPr>
          <w:noProof/>
          <w:color w:val="000000"/>
          <w:sz w:val="28"/>
        </w:rPr>
      </w:pPr>
      <w:r w:rsidRPr="008A372D">
        <w:rPr>
          <w:noProof/>
          <w:color w:val="000000"/>
          <w:sz w:val="28"/>
        </w:rPr>
        <w:t>Сравнивая различные виды правотворческой деятельности, осуществляемой в России, с правотворческой деятельностью государственных органов Великобритании и других стран, нетрудно заметить, что между ними есть как общее, так и особенное. Последнее проявляется, в частности, в наличии у той и другой стороны своих особенных видов правотворческой деятельности (в Великобритании - судебная правотворческая деятельность, в России - правотворчество с помощью референдума и путем заключения правовых договоров), в существовании различной процедуры принятия и вступления в силу нормативно-правовых актов, в установлении особого порядка законодательного закрепления правотворческой деятельности государственных органов и др.</w:t>
      </w:r>
    </w:p>
    <w:p w:rsidR="00021331" w:rsidRPr="008A372D" w:rsidRDefault="00021331" w:rsidP="0060141D">
      <w:pPr>
        <w:spacing w:line="360" w:lineRule="auto"/>
        <w:ind w:firstLine="709"/>
        <w:jc w:val="both"/>
        <w:rPr>
          <w:noProof/>
          <w:color w:val="000000"/>
          <w:sz w:val="28"/>
        </w:rPr>
      </w:pPr>
      <w:r w:rsidRPr="008A372D">
        <w:rPr>
          <w:noProof/>
          <w:color w:val="000000"/>
          <w:sz w:val="28"/>
        </w:rPr>
        <w:t>Говоря об общности правотворческой деятельности различных государств, следует обратить внимание прежде всего на общность организационно-технических и иных целей, заключающихся в стремлении законодателя каждой страны создать на своей территории единую и эффективную правовую систему, а также на сходство средств и основополагающих принципов осуществления правотворческой деятельности.</w:t>
      </w:r>
    </w:p>
    <w:p w:rsidR="00021331" w:rsidRPr="008A372D" w:rsidRDefault="00021331" w:rsidP="0060141D">
      <w:pPr>
        <w:spacing w:line="360" w:lineRule="auto"/>
        <w:ind w:firstLine="709"/>
        <w:jc w:val="both"/>
        <w:rPr>
          <w:noProof/>
          <w:color w:val="000000"/>
          <w:sz w:val="28"/>
        </w:rPr>
      </w:pPr>
      <w:r w:rsidRPr="008A372D">
        <w:rPr>
          <w:noProof/>
          <w:color w:val="000000"/>
          <w:sz w:val="28"/>
        </w:rPr>
        <w:t>В научной и учебной литературе в связи с этим совершенно справедливо указывается на то, что правотворческая деятельность современных государств должна осуществляться на базе ряда общих, основополагающих принципов, представляющих собой организационные начала, которые определяют существо, характерные черты и общее направление этой деятельности.</w:t>
      </w:r>
    </w:p>
    <w:p w:rsidR="00021331" w:rsidRPr="008A372D" w:rsidRDefault="00021331" w:rsidP="0060141D">
      <w:pPr>
        <w:spacing w:line="360" w:lineRule="auto"/>
        <w:ind w:firstLine="709"/>
        <w:jc w:val="both"/>
        <w:rPr>
          <w:noProof/>
          <w:color w:val="000000"/>
          <w:sz w:val="28"/>
        </w:rPr>
      </w:pPr>
      <w:r w:rsidRPr="008A372D">
        <w:rPr>
          <w:noProof/>
          <w:color w:val="000000"/>
          <w:sz w:val="28"/>
        </w:rPr>
        <w:t>Среди этих принципов выделяются такие, как демократизм, предполагающий активное участие представителей различных слоев общества и всех ветвей власти в правотворческой деятельности; законность и конституционность, исходящие из необходимости строгого и неуклонного следования конституции и обыкновенным законам в процессе правотворческой деятельности; гуманизм, выражающийся в направленности издаваемых нормативных актов на защиту прав и свобод граждан, на максимальное удовлетворение их материальных и духовных потребностей; профессионализм, проявляющийся в обязательном участии квалифицированных, высокопрофессиональных специалистов на всех стадиях правотворческого процесса.</w:t>
      </w:r>
    </w:p>
    <w:p w:rsidR="00021331" w:rsidRPr="008A372D" w:rsidRDefault="00021331" w:rsidP="0060141D">
      <w:pPr>
        <w:spacing w:line="360" w:lineRule="auto"/>
        <w:ind w:firstLine="709"/>
        <w:jc w:val="both"/>
        <w:rPr>
          <w:noProof/>
          <w:color w:val="000000"/>
          <w:sz w:val="28"/>
        </w:rPr>
      </w:pPr>
      <w:r w:rsidRPr="008A372D">
        <w:rPr>
          <w:noProof/>
          <w:color w:val="000000"/>
          <w:sz w:val="28"/>
        </w:rPr>
        <w:t>Большое значение для повышения качества и эффективности правотворческого процесса имеют и другие лежащие в основе его организации и осуществления принципы. Среди них особо следует выделить принцип постоянного технического совершенствования принимаемых актов.</w:t>
      </w:r>
    </w:p>
    <w:p w:rsidR="00021331" w:rsidRPr="008A372D" w:rsidRDefault="00021331" w:rsidP="0060141D">
      <w:pPr>
        <w:spacing w:line="360" w:lineRule="auto"/>
        <w:ind w:firstLine="709"/>
        <w:jc w:val="both"/>
        <w:rPr>
          <w:noProof/>
          <w:color w:val="000000"/>
          <w:sz w:val="28"/>
        </w:rPr>
      </w:pPr>
      <w:r w:rsidRPr="008A372D">
        <w:rPr>
          <w:noProof/>
          <w:color w:val="000000"/>
          <w:sz w:val="28"/>
        </w:rPr>
        <w:t>Суть данного принципа заключается в том, чтобы в процессе подготовки и принятия нормативно-правовых актов в максимальной степени использовать выработанные юридической наукой и апробированные правотворческой практикой наиболее эффективные методы и приемы разработки проектов новых нормативных актов, оптимального изложения их содержания и отвечающего общепринятым в мире стандартам технического их оформления.</w:t>
      </w:r>
    </w:p>
    <w:p w:rsidR="00021331" w:rsidRPr="008A372D" w:rsidRDefault="00021331" w:rsidP="0060141D">
      <w:pPr>
        <w:spacing w:line="360" w:lineRule="auto"/>
        <w:ind w:firstLine="709"/>
        <w:jc w:val="both"/>
        <w:rPr>
          <w:noProof/>
          <w:color w:val="000000"/>
          <w:sz w:val="28"/>
        </w:rPr>
      </w:pPr>
      <w:r w:rsidRPr="008A372D">
        <w:rPr>
          <w:noProof/>
          <w:color w:val="000000"/>
          <w:sz w:val="28"/>
        </w:rPr>
        <w:t>Для повышения качества и эффективности нормативно-правовых актов законодательная техника порой имеет не меньшее значение, чем само содержание. Ведь от того, насколько четко и логично изложено содержание того или иного нормативного акта, имеются ли в нем или отсутствуют явные и скрытые противоречия, наконец, насколько точно и определенно используется общепринятая юридическая терминология - от всего этого в огромной степени зависит не только уровень восприятия текста и содержания нормативно-правового акта, но и эффективность его применения.</w:t>
      </w:r>
    </w:p>
    <w:p w:rsidR="00021331" w:rsidRPr="008A372D" w:rsidRDefault="00021331" w:rsidP="0060141D">
      <w:pPr>
        <w:spacing w:line="360" w:lineRule="auto"/>
        <w:ind w:firstLine="709"/>
        <w:jc w:val="both"/>
        <w:rPr>
          <w:noProof/>
          <w:color w:val="000000"/>
          <w:sz w:val="28"/>
        </w:rPr>
      </w:pPr>
      <w:r w:rsidRPr="008A372D">
        <w:rPr>
          <w:noProof/>
          <w:color w:val="000000"/>
          <w:sz w:val="28"/>
        </w:rPr>
        <w:t>Особое значение при этом имеет язык изложения правовых норм. В правотворческой деятельности различных стран к изложению текста нормативно-правовых актов предъявляются непременные требования их краткости, компактности, ясности и доступности.</w:t>
      </w:r>
    </w:p>
    <w:p w:rsidR="00021331" w:rsidRPr="008A372D" w:rsidRDefault="00021331" w:rsidP="0060141D">
      <w:pPr>
        <w:spacing w:line="360" w:lineRule="auto"/>
        <w:ind w:firstLine="709"/>
        <w:jc w:val="both"/>
        <w:rPr>
          <w:noProof/>
          <w:color w:val="000000"/>
          <w:sz w:val="28"/>
        </w:rPr>
      </w:pPr>
      <w:r w:rsidRPr="008A372D">
        <w:rPr>
          <w:noProof/>
          <w:color w:val="000000"/>
          <w:sz w:val="28"/>
        </w:rPr>
        <w:t>В изложении текстов законов России и других стран, по общему правилу, используется особый, официально-деловой стиль. Он существенно отличается как от стиля художественных литературных произведений, так и от стиля обыденной разговорной речи. В текстах законов и иных нормативно-правовых актов не допускается рассуждений и изложения каких бы то ни было научных положений, художественных сравнений, деклараций, призывов, текстовых длиннот, неоправданных сокращений.</w:t>
      </w:r>
    </w:p>
    <w:p w:rsidR="00021331" w:rsidRPr="008A372D" w:rsidRDefault="00021331" w:rsidP="0060141D">
      <w:pPr>
        <w:spacing w:line="360" w:lineRule="auto"/>
        <w:ind w:firstLine="709"/>
        <w:jc w:val="both"/>
        <w:rPr>
          <w:noProof/>
          <w:color w:val="000000"/>
          <w:sz w:val="28"/>
        </w:rPr>
      </w:pPr>
      <w:r w:rsidRPr="008A372D">
        <w:rPr>
          <w:noProof/>
          <w:color w:val="000000"/>
          <w:sz w:val="28"/>
        </w:rPr>
        <w:t>Достоинства языка закона, его изящество, писал болгарский ученый Б. Спасов, выражаются иными способами, а именно - "посредством строгой логичности, краткости, точности и ясности". Наряду с этим язык закона является внушительным, он уважаем и "в состоянии мотивировать определенное поведение, предписываемое нормативным поведением".</w:t>
      </w:r>
    </w:p>
    <w:p w:rsidR="00021331" w:rsidRPr="008A372D" w:rsidRDefault="00021331" w:rsidP="0060141D">
      <w:pPr>
        <w:spacing w:line="360" w:lineRule="auto"/>
        <w:ind w:firstLine="709"/>
        <w:jc w:val="both"/>
        <w:rPr>
          <w:noProof/>
          <w:color w:val="000000"/>
          <w:sz w:val="28"/>
        </w:rPr>
      </w:pPr>
      <w:r w:rsidRPr="008A372D">
        <w:rPr>
          <w:noProof/>
          <w:color w:val="000000"/>
          <w:sz w:val="28"/>
        </w:rPr>
        <w:t>Некоторые нормативно-правовые акты, в особенности конституции, иногда допускают отступления от этих правил и содержат в своих текстах обстоятельные пояснения, декларации или же эмоциональные выражения. Эмоциональные моменты содержатся, например, в Конституции Болгарии 1971 г., где говорится о гражданах этого государства как о "наследниках великих революционных традиций, выкованных в вековой борьбе за свободу и права человека, за народную власть...".</w:t>
      </w:r>
    </w:p>
    <w:p w:rsidR="00021331" w:rsidRPr="008A372D" w:rsidRDefault="00021331" w:rsidP="0060141D">
      <w:pPr>
        <w:spacing w:line="360" w:lineRule="auto"/>
        <w:ind w:firstLine="709"/>
        <w:jc w:val="both"/>
        <w:rPr>
          <w:noProof/>
          <w:color w:val="000000"/>
          <w:sz w:val="28"/>
        </w:rPr>
      </w:pPr>
      <w:r w:rsidRPr="008A372D">
        <w:rPr>
          <w:noProof/>
          <w:color w:val="000000"/>
          <w:sz w:val="28"/>
        </w:rPr>
        <w:t>Эмоциональную окраску имеют также декларации и заявления, содержащиеся в Конституции Японии 1947 г., о том, что японский народ "исполнен решимости не допустить ужасов войны в результате действий правительства" и что мы - японцы, "хотим занять почетное место в международном сообществе, стремящемся сохранить мир и навсегда уничтожить на земном шаре тиранию и рабство, угнетение и нетерпимость".</w:t>
      </w:r>
    </w:p>
    <w:p w:rsidR="00021331" w:rsidRPr="008A372D" w:rsidRDefault="00021331" w:rsidP="0060141D">
      <w:pPr>
        <w:spacing w:line="360" w:lineRule="auto"/>
        <w:ind w:firstLine="709"/>
        <w:jc w:val="both"/>
        <w:rPr>
          <w:noProof/>
          <w:color w:val="000000"/>
          <w:sz w:val="28"/>
        </w:rPr>
      </w:pPr>
      <w:r w:rsidRPr="008A372D">
        <w:rPr>
          <w:noProof/>
          <w:color w:val="000000"/>
          <w:sz w:val="28"/>
        </w:rPr>
        <w:t>Пространные положения содержались, например, в Конституциях СССР 1936 г. и 1977 г., где анализировалось состояние советского общества и указывалось на характер советского государства. В Конституции СССР 1936 г. общество рассматривалось как переходное от капитализма к социализму, а государство - как государство диктатуры пролетариата. В Конституции СССР 1977 г. общество прокламировалось как развитое социалистическое общество, а государство рассматривалось как общенародное государство.</w:t>
      </w:r>
    </w:p>
    <w:p w:rsidR="00021331" w:rsidRPr="008A372D" w:rsidRDefault="00021331" w:rsidP="0060141D">
      <w:pPr>
        <w:spacing w:line="360" w:lineRule="auto"/>
        <w:ind w:firstLine="709"/>
        <w:jc w:val="both"/>
        <w:rPr>
          <w:noProof/>
          <w:color w:val="000000"/>
          <w:sz w:val="28"/>
        </w:rPr>
      </w:pPr>
      <w:r w:rsidRPr="008A372D">
        <w:rPr>
          <w:noProof/>
          <w:color w:val="000000"/>
          <w:sz w:val="28"/>
        </w:rPr>
        <w:t>Обстоятельные и вместе с тем довольно пространные положения содержатся также в Конституции КНР 1982 г. и в конституциях некоторых других стран. Обычно такого рода положения и обладающие эмоциональной окраской заявления содержатся в преамбулах или же во введении к законодательному акту и юридической силы не имеют.</w:t>
      </w:r>
    </w:p>
    <w:p w:rsidR="00021331" w:rsidRPr="008A372D" w:rsidRDefault="00021331" w:rsidP="0060141D">
      <w:pPr>
        <w:spacing w:line="360" w:lineRule="auto"/>
        <w:ind w:firstLine="709"/>
        <w:jc w:val="both"/>
        <w:rPr>
          <w:noProof/>
          <w:color w:val="000000"/>
          <w:sz w:val="28"/>
        </w:rPr>
      </w:pPr>
    </w:p>
    <w:p w:rsidR="00021331" w:rsidRPr="008A372D" w:rsidRDefault="0060141D" w:rsidP="0060141D">
      <w:pPr>
        <w:tabs>
          <w:tab w:val="left" w:pos="5540"/>
        </w:tabs>
        <w:spacing w:line="360" w:lineRule="auto"/>
        <w:ind w:firstLine="709"/>
        <w:jc w:val="both"/>
        <w:rPr>
          <w:b/>
          <w:noProof/>
          <w:color w:val="000000"/>
          <w:sz w:val="28"/>
        </w:rPr>
      </w:pPr>
      <w:r w:rsidRPr="008A372D">
        <w:rPr>
          <w:b/>
          <w:noProof/>
          <w:color w:val="000000"/>
          <w:sz w:val="28"/>
        </w:rPr>
        <w:t>Законодательная процедура и ее основные стадии</w:t>
      </w:r>
      <w:r w:rsidRPr="008A372D">
        <w:rPr>
          <w:b/>
          <w:noProof/>
          <w:color w:val="000000"/>
          <w:sz w:val="28"/>
        </w:rPr>
        <w:tab/>
      </w:r>
    </w:p>
    <w:p w:rsidR="0060141D" w:rsidRPr="008A372D" w:rsidRDefault="0060141D" w:rsidP="0060141D">
      <w:pPr>
        <w:tabs>
          <w:tab w:val="left" w:pos="5540"/>
        </w:tabs>
        <w:spacing w:line="360" w:lineRule="auto"/>
        <w:ind w:firstLine="709"/>
        <w:jc w:val="both"/>
        <w:rPr>
          <w:noProof/>
          <w:color w:val="000000"/>
          <w:sz w:val="28"/>
        </w:rPr>
      </w:pP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Под законодательной процедурой понимается установленный порядок прохождения проектов законов и других нормативно-правовых актов, вплоть до их принятия и вступления в силу.</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В каждой стране законодательная процедура имеет свои особенности. Но везде она строго закрепляется и регулируется с помощью конституции, текущих законов, а также - специальных положений и регламентов, устанавливающих порядок правотворческой деятельности государственных органов.</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Законодательная процедура состоит из целой серии выработанных и юридически закрепленных правил, определяющих порядок подготовки и принятия различных нормативно-правовых актов. В тех странах, где наряду с правотворческой деятельностью государственных органов конституционно предусматривается принятие законов с помощью референдумов, для проведения последних устанавливается особая процедура. Смысл ее заключается в том, чтобы придать процессу непосредственного волеизъявления народа упорядоченный и целенаправленный характер.</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Процедура проведения референдума предусматривает существование таких групп важнейших однородных правил, которые закрепляют и регулируют отношения, возникающие по поводу возбуждения вопроса о проведении референдума, по поводу определения предмета референдума, установления порядка его проведения, подведения его итогов и др. В законах о референдуме некоторых стран особо подчеркивается, что они и закрепленная в них процедура проведения всенародных опросов прямо соотносятся с механизмом проведения обычных выборов в этих странах.</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Так, в законе Испании "О регулировании различных видов референдума" от 18 января 1980 г. прямо указывается на то, что "процедура референдума подчинена принципам избирательного права в той степени, в какой они к ней применимы и не противоречат настоящему Закону".</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Решая вопрос об инициативе проведения референдума в Испании, данный закон исходит, во-первых, из того, что "разрешение на проведение народных опросов в форме референдума в любом из его видов входит в исключительную компетенцию государства". А во-вторых, - что разрешение на их проведение дается только правительством по предложению его председателя, за исключением случаев, когда это право по конституции сохраняется за нижней палатой парламента страны - Конгрессом депутатов. Назначается референдум королем посредством издания специального декрета, одобренного Советом Министров и скрепленного подписью его председателя.</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В других странах, как, например, в Италии, инициатива проведения референдумов может исходить как от государства в лице его представительных органов, так и от избирательного корпуса. Для этого требуется не менее 500 тыс. подписей избирателей. Референдум назначается декретом Президента Республики по решению правительства - Совета Министров. Дата проведения референдума в соответствии с законом устанавливается "на любое воскресенье в период от 50 до 70 дней после издания декрета о его назначении".</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Предметом референдума могут быть практически любые вопросы, требующие, однако, лишь однозначного ответа. Определение предмета референдума является ключевым звеном во всем механизме проведения референдума. Это не столько процедурный, сколько основной, принципиально важный вопрос. В силу своей значимости он закрепляется, как правило, одновременно и в текущем, и в конституционном законодательстве.</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Большое значение в процедурном и фактическом плане имеет также законодательное закрепление самого порядка проведения всенародных опросов. Имеется в виду не только закрепление системы органов, непосредственно связанных с организацией и проведением референдумов, их компетенцией и субординацией, но и с законодательным решением вопросов, касающихся места, времени, условий проведения референдумов, порядка голосования и др.</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В законе "О регулировании различных видов референдума" в Испании предусматриваются, например, даже такие технические подробности голосования, как осуществление его путем подачи бюллетеней, "вложенных в конверт, соответствующий официальной форме"; как обязательность содержания в бюллетенях "в отпечатанном виде текстов опроса"; как требования к голосующим вносить в бюллетень только два слова - "да" или "нет" или оставлять бюллетень незаполненным. Здесь же предусматривается порядок аннулирования бюллетеней, которые не соответствуют официальной форме или же в которых нечетко выражено решение голосующего, допущены помарки, подтирки, исправления, вставлены знаки или слова между строк, не относящиеся к опросу.</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Исключительно важное значение имеет заключительный этап процедуры организации и проведения референдумов - подведение итогов и обнародование результатов всенародного голосования.</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Организационно-технически данный этап в каждой стране имеет свои особенности. По существу же он везде сводится к одному и тому же, а именно - к обеспечению правильности подсчета голосов "за" и "против", поданных в процессе проведения референдума, и доведения до сведения населения результатов референдума. Обнародованию подлежат только те сведения - результаты всенародного опроса, которые признаны в установленном порядке соответствующими действительности и в силу этого являются официальными.</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Четко выработанная и законодательно закрепленная процедура проведения референдума создает необходимые предпосылки для наиболее полного выявления мнения избирателей по рассматриваемому проекту закона или иному вопросу, способствует при этом соблюдению законности и конституционности.</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Аналогичную роль играет также законодательная процедура принятия нормативно-правовых актов обычным правотворческим путем - государственными органами. В первую очередь это касается процедуры принятия законов.</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В отечественной и зарубежной юридической литературе обычно выделяют четыре основных стадии законодательного процесса: законодательная инициатива, обсуждение законопроекта, принятие и утверждение закона и его обнародование. Каждая из них обладает своей относительной самостоятельностью и имеет свою специфику, свой статус. Вместе же они образуют единый, монолитный законодательный процесс, отражающий и закрепляющий логику прохождения проекта закона, с момента его зарождения и кончая его принятием и обнародованием.</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Отмечая данное обстоятельство, известный русский ученый профессор Трубецкой Е.Н. писал в начале ХХ в. о том, что все четыре стадии, через которые "каждый закон должен пройти", имеют место во всех государствах, "независимо от того, какое где существует государственное устройство и форма правления". Ибо для возникновения закона нужно, чтобы кто-нибудь указал на жизненную потребность, которая вызывает тот или иной законопроект. Далее, прежде чем принять закон, необходимо подвергнуть его всестороннему обсуждению в "законодательном учреждении, которому присвоено право обсуждать законы". Чтобы закон получил обязательную силу, "он должен быть утвержден верховной властью". Наконец, для того, чтобы он действовал, необходимо обнародовать его, довести до сведения всех граждан.</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Весь вопрос заключается в том, справедливо подмечал автор, кто, какие лица или учреждения играют деятельную роль на каждой из этих четырех стадий? Кому принадлежит право законодательной инициативы и право обсуждения проекта закона? Какие лица или учреждения обладают правом утверждения закона и обнародования его? Данные и иные им подобные вопросы "не допускают общего решения", ибо в каждой стране, в зависимости от формы правления и формы государственного устройства, особенностей политических и правовых традиций, политического режима, они решаются по-разному. Рассмотрим каждую из стадий законодательного процесса в отдельности.</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Обратимся вначале к первой стадии правотворческого процесса - законодательной инициативе. Она представляет собой, согласно широко распространенному мнению, право внесения законопроектов в законодательное учреждение (парламент, Конгресс, Национальное собрание, Сейм и т.п.) в соответствии с действующим законодательством и установленной процедурой. Иногда понятие законодательной инициативы трактуется более широко, путем включения в него не только права на внесение в законодательные органы готовых законопроектов, но и - предложений об издании, изменении или отмене действующих законов.</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В дореволюционной юридической литературе России законодательная инициатива, именовавшаяся иногда "законодательным почином", безоговорочно включала в себя самый широкий спектр действий и предложений, направленных на изменение и обновление законодательства. Речь, разумеется, не шла о любых заявлениях и предложениях, высказанных устно или письменно в печати относительно необходимости совершенствования законодательства. Когда мы встречаем в газетах, писал в связи с этим князь Е.Н. Трубецкой, заявления о необходимости расширить свободу печати или, наоборот, требования обуздать произвол печати, то такие заявления не имеют значения законодательной инициативы. Если же составляется докладная записка и в установленном порядке передается законодательной власти, то в таком случае мы имеем дело с официальным обращением к законодателю, которое и носит название законодательной инициативы. Под законодательной инициативой понимается "или заявление самого законодателя, или чье-либо официальное заявление, обращенное к законодателю, о необходимости издания нового закона или отмены старого".</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В современной российской и зарубежной литературе также просматривается тенденция на использование более расширенного представления о законодательной инициативе. В учебных и научных исследованиях совершенно справедливо указывается на то, что законодательную инициативу "нельзя понимать узко, только как внесение законопроектов". Она предполагает также право на внесение в законодательные органы "вопросов любого значения, требующих в последующем правового оформления".</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Право законодательной инициативы не является всеобщим, принадлежащим всем без исключения субъектам - гражданам, государственным органам или общественно-политическим организациям. Это особое, строго ограниченное конституционное право. Каждое государство, в зависимости от его природы и назначения, решает по-своему вопрос о субъектах права законодательной инициативы.</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Известный русский ученый, юрист Н.М. Коркунов, касаясь этого вопроса, писал в конце XIX в. о том, что законодательная инициатива "может быть организована по четырем различным типам". Право законодательной инициативы может быть предоставлено:</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1) только правительству, "как это было, например, во Франции в эпоху второй империи";</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2) только парламенту, "как это практикуется теперь в Северо-Американских Штатах";</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3) правительству и парламенту совместно, "как это установлено в большинстве конституционных государств", и, наконец,</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4) кроме правительства и парламента еще непосредственно народу, "примером чего служит Швейцария".</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Подобная практика наделения правом законодательной инициативы представительных органов, правительства и "непосредственно народа" сохраняет свою актуальность и поныне. С той, однако, разницей, что в ряде государств, например, в России, расширился круг субъектов права законодательной инициативы за счет представления его не только законодательным и исполнительным, но и другим государственным органам. Согласно ст. 104 Конституции России право законодательной инициативы принадлежит Президенту РФ, Совету Федерации, членам Совета Федерации, депутатам Государственной Думы, Правительству РФ, законодательным (представительным) органам субъектов Российской Федерации. Право законодательной инициативы принадлежит также Конституционному Суду, Верховному Суду и Высшему Арбитражному Суду Российской Федерации по вопросам их ведения.</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В большем числе государств, чем это было раньше, право законодательной инициативы предоставляется непосредственно народу. Согласно, например, ст. 71 Конституции Италии "народ осуществляет законодательную инициативу путем внесения от имени не менее чем пятидесяти тысяч избирателей постатейно составленного законопроекта". Одновременно это право принадлежит правительству, членам палат парламента и "тем органам и институтам, которые будут наделены им конституционным законом".</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Следующей стадией законодательного процесса является обсуждение внесенного в порядке законодательной инициативы или же позднее разработанного законопроекта. Обсуждение бывает двоякого рода: предварительное, неофициальное и официальное.</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Предварительное обсуждение производится, как правило, с привлечением широкого круга заинтересованных лиц, экспертов, представителей соответствующих государственных и общественных организаций. Оно может осуществляться в самых различных формах, включая, например, проведение тематических научно-практических конференций, семинаров, заседаний "круглых столов", дачу экспертных заключений, проведение теле- и радиодебатов, посвященных обсуждаемым законопроектам, подготовку соответствующих публикаций в газетах и журналах и др.</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Предварительное обсуждение проектов законов имеет весьма важное значение как для повышения качества отдельных нормативно-правовых актов, так и всего законодательного процесса в целом. На этом этапе представленный проект проходит всестороннюю - юридическую, экономическую, социально-политическую и иную экспертизу.</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Официальное обсуждение законопроектов обычно осуществляется на двух уровнях - на уровне парламентских комиссий, комитетов и подкомитетов, а также на уровне парламентских палат. Регулируется процесс прохождения обсуждения с помощью специальных положений и регламентов.</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В некоторых из них, как, например, в Регламенте Палаты депутатов (от 18 февраля 1971 г.) итальянского парламента, особо устанавливается как порядок обсуждения "общих направлений проекта закона", так и порядок его постатейного рассмотрения. При этом в процессе обсуждения общих направлений представленного законопроекта в строго обязательном порядке предусматриваются выступления всех сторон - "докладчиков большинства и докладчиков меньшинства", а также выступление представителя правительства.</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Согласно Регламенту Государственной Думы России предоставленные законопроекты обсуждаются в трех чтениях. Во время первого чтения обсуждению подлежат лишь основные, принципиально важные положения законопроекта. При этом учитываются высказываемые замечания и предложения, принимаются во внимание предлагаемые поправки. В случае принципиального согласия депутатов с проектом закона в первом чтении он передается вместе со всеми предложениями об его изменении и дополнении в соответствующий парламентский комитет, ответственный за его подготовку и прохождение.</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На комитет возлагается обязанность доработки законопроекта с учетом сделанных замечаний и предложений и представления его для второго чтения. На данном этапе идет весьма детальное, постатейное обсуждение рассматриваемого проекта вместе с внесенными в первоначальный его текст изменениями и дополнениями.</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Во время третьего чтения - этого завершающего этапа процесса обсуждения не разрешается уже вносить каких бы то ни было поправок и предложений в законопроект. Речь при этом идет о его одобрении или неодобрении.</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Дальнейшее прохождение проекта закона, включая его обсуждение, регулируется Регламентом Совета Федерации - верхней палаты Парламента России, в которую он должен быть передан в течение пяти дней после принятия данного законопроекта в нижней палате - Государственной Думе.</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Согласно Конституции РФ Совет Федерации может некоторые законы вообще не обсуждать и не рассматривать. Нерассмотрение Советом Федерации закона, поступившего из Государственной Думы, означает согласие с его принятием. Однако это не касается федеральных конституционных законов, а также федеральных законов по вопросам: федерального бюджета; федеральных налогов и сборов; финансового, валютного, кредитного, таможенного регулирования и денежной эмиссии; ратификации и денонсации международных договоров РФ; статуса и защиты государственной границы России, а также войны и мира. Для того чтобы стать законами, они должны быть обсуждены и приняты не только в Госдуме, но и в Совете Федерации.</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Важной стадией законодательного процесса является принятие и утверждение закона. В юридической литературе иногда данную стадию рассматривают как две относительно самостоятельных стадии. Первая из них связана с принятием, вторая - с утверждением закона. Принятие закона происходит в высшем законодательном органе государства, в то время как его утверждение (подписание) осуществляется главой государства. В Древней Греции, где народ управлял сам собой, писал по этому поводу Е.Н. Трубецкой, право принятия и утверждения законопроектов принадлежало непосредственно народу. "В современных республиках право утверждения принадлежит президентам, а в монархии - государям".</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Каким образом происходит принятие законопроектов в разных странах? Какова его процедура? Согласно, например, Регламенту Палаты депутатов Парламента Италии принятие законопроекта может осуществляться голосованием как по нему в целом, так и по его отдельным частям. Аналогично решается вопрос и в отношении отдельных статей проекта закона, к которым предлагаются поправки. Голосование может проводиться как по статье в целом, так и отдельно по каждой из предложенных поправок.</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В соответствии с регламентом, если внесена одна поправка, "которая имеет целью отмену данного положения", на голосование ставится текст всего положения. Если же внесены несколько поправок к одной и той же статье или положению, то на голосование ставятся поправки поочередно, "начиная с тех, которые наиболее отличаются от основного текста".</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Существуют различия в процедуре законов и в зависимости от их видов. Так, для принятия обычного закона, по общему правилу, требуется абсолютное число голосов, тогда как для принятия конституционного закона необходимо квалифицированное большинство голосов. Например, согласно Конституции России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Утверждение (подписание) принятого закона главой государства является весьма важным актом во многих отношениях и прежде всего в плане поддержания баланса между законодательной ветвью власти и исполнительной. Одним из средств сохранения баланса, сдерживания законодательной ветви власти исполнительной выступает вето (от лат. veto - запрещаю) главы государства, одновременно являющегося главой исполнительной власти, налагаемое им на принимаемые законодательным органом акты. Суть его заключается в отказе главы государства ставить свою подпись под принимаемыми актами, без чего они не могут получить юридической силы.</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В соответствии, например, с Конституцией США "всякое постановление, резолюция или решение, для которых необходимо согласие Сената и Палаты представителей (за исключением решения об отсрочке заседаний), представляется Президенту для подписания "и только после его одобрения вступает в силу". В случае же неодобрения "они должны быть снова утверждены двумя третями голосов Сената и палаты представителей в соответствии с теми правилами и условиями, которые установлены в отношении биллей".</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Российская Конституция предусматривает, что принятый федеральный закон направляется в течение пяти дней Президенту для подписания. Если Президент в течение четырнадцати дней с момента поступления этого закона не подписывает его, то Государственная Дума и Совет Федерации в установленном порядке вновь рассматривают этот закон. Данный акт подлежит обязательному подписанию Президентом в течение семи дней, если при повторном рассмотрении он будет одобрен в ранее принятой редакции большинством не менее двух третей голосов от общего числа членов Совета Федерации и депутатов Госдумы.</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Заключительной стадией законодательного процесса является обнародование принятого закона. Назначение этой стадии состоит в доведении до сведения населения информации о принятии и содержании принятого закона. Обнародование бывает двух уровней - официальное и неофициальное. Осуществляется оно чаще всего в виде опубликования.</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Официальное обнародование заключается в доведении текста закона для всеобщего сведения путем его опубликования в официальном издании. Обнародование осуществляется от имени государственного органа или же самим органом, издавшим или подписавшим данный акт. Для обнародования акта устанавливается строго определенный срок. На официальное издание, где публикуются законы и другие нормативные акты, можно ссылаться в актах применения норм права, в сводах и собраниях законодательства, в печатных работах, официальных документах.</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Согласно Конституции России обнародование принятых и подписанных законов возлагается на Президента страны. В соответствии с п. 2 ст. 107 Конституции РФ он "в течение четырнадцати дней подписывает федеральный закон и обнародует его". Законы публикуются в официальном издании администрации Президента под названием "Собрание законодательства Российской Федерации". Указы и распоряжения Президента, а также постановления и распоряжения Правительства - в "Собрании актов Президента и Правительства Российской Федерации".</w:t>
      </w:r>
    </w:p>
    <w:p w:rsidR="00021331" w:rsidRPr="008A372D" w:rsidRDefault="00021331" w:rsidP="0060141D">
      <w:pPr>
        <w:tabs>
          <w:tab w:val="left" w:pos="5540"/>
        </w:tabs>
        <w:spacing w:line="360" w:lineRule="auto"/>
        <w:ind w:firstLine="709"/>
        <w:jc w:val="both"/>
        <w:rPr>
          <w:noProof/>
          <w:color w:val="000000"/>
          <w:sz w:val="28"/>
        </w:rPr>
      </w:pPr>
      <w:r w:rsidRPr="008A372D">
        <w:rPr>
          <w:noProof/>
          <w:color w:val="000000"/>
          <w:sz w:val="28"/>
        </w:rPr>
        <w:t>Неофициальное обнародование законов и других нормативно-правовых актов осуществляется в виде сообщения об их издании или изложения их содержания в неофициальных печатных изданиях, радио- и телевизионных передачах, в научных изданиях.</w:t>
      </w:r>
      <w:bookmarkStart w:id="0" w:name="_GoBack"/>
      <w:bookmarkEnd w:id="0"/>
    </w:p>
    <w:sectPr w:rsidR="00021331" w:rsidRPr="008A372D" w:rsidSect="0060141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1B5" w:rsidRDefault="00CF11B5" w:rsidP="0060141D">
      <w:r>
        <w:separator/>
      </w:r>
    </w:p>
  </w:endnote>
  <w:endnote w:type="continuationSeparator" w:id="0">
    <w:p w:rsidR="00CF11B5" w:rsidRDefault="00CF11B5" w:rsidP="00601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1B5" w:rsidRDefault="00CF11B5" w:rsidP="0060141D">
      <w:r>
        <w:separator/>
      </w:r>
    </w:p>
  </w:footnote>
  <w:footnote w:type="continuationSeparator" w:id="0">
    <w:p w:rsidR="00CF11B5" w:rsidRDefault="00CF11B5" w:rsidP="00601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331"/>
    <w:rsid w:val="00021331"/>
    <w:rsid w:val="001A53DB"/>
    <w:rsid w:val="00372B6B"/>
    <w:rsid w:val="0060141D"/>
    <w:rsid w:val="008A372D"/>
    <w:rsid w:val="00AB4C5C"/>
    <w:rsid w:val="00B10014"/>
    <w:rsid w:val="00CF1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BAD6BC-311F-4C5C-948E-35D34D056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0141D"/>
    <w:pPr>
      <w:tabs>
        <w:tab w:val="center" w:pos="4677"/>
        <w:tab w:val="right" w:pos="9355"/>
      </w:tabs>
    </w:pPr>
  </w:style>
  <w:style w:type="character" w:customStyle="1" w:styleId="a4">
    <w:name w:val="Верхний колонтитул Знак"/>
    <w:link w:val="a3"/>
    <w:uiPriority w:val="99"/>
    <w:locked/>
    <w:rsid w:val="0060141D"/>
    <w:rPr>
      <w:rFonts w:cs="Times New Roman"/>
      <w:sz w:val="24"/>
      <w:szCs w:val="24"/>
    </w:rPr>
  </w:style>
  <w:style w:type="paragraph" w:styleId="a5">
    <w:name w:val="footer"/>
    <w:basedOn w:val="a"/>
    <w:link w:val="a6"/>
    <w:uiPriority w:val="99"/>
    <w:rsid w:val="0060141D"/>
    <w:pPr>
      <w:tabs>
        <w:tab w:val="center" w:pos="4677"/>
        <w:tab w:val="right" w:pos="9355"/>
      </w:tabs>
    </w:pPr>
  </w:style>
  <w:style w:type="character" w:customStyle="1" w:styleId="a6">
    <w:name w:val="Нижний колонтитул Знак"/>
    <w:link w:val="a5"/>
    <w:uiPriority w:val="99"/>
    <w:locked/>
    <w:rsid w:val="0060141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5054</Words>
  <Characters>28810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ПОНЯТИЕ ПРАВОТВОРЧЕСТВА, ЕГО ВИДЫ И ПРИНЦИПЫ</vt:lpstr>
    </vt:vector>
  </TitlesOfParts>
  <Company>NhT</Company>
  <LinksUpToDate>false</LinksUpToDate>
  <CharactersWithSpaces>33797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ПРАВОТВОРЧЕСТВА, ЕГО ВИДЫ И ПРИНЦИПЫ</dc:title>
  <dc:subject/>
  <dc:creator>UserXP</dc:creator>
  <cp:keywords/>
  <dc:description/>
  <cp:lastModifiedBy>admin</cp:lastModifiedBy>
  <cp:revision>2</cp:revision>
  <dcterms:created xsi:type="dcterms:W3CDTF">2014-03-06T19:08:00Z</dcterms:created>
  <dcterms:modified xsi:type="dcterms:W3CDTF">2014-03-06T19:08:00Z</dcterms:modified>
</cp:coreProperties>
</file>