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423" w:rsidRPr="00D54CE6" w:rsidRDefault="004A5423">
      <w:pPr>
        <w:widowControl w:val="0"/>
        <w:autoSpaceDE w:val="0"/>
        <w:autoSpaceDN w:val="0"/>
        <w:adjustRightInd w:val="0"/>
        <w:jc w:val="center"/>
        <w:rPr>
          <w:rFonts w:ascii="Arial CYR" w:hAnsi="Arial CYR" w:cs="Arial CYR"/>
        </w:rPr>
      </w:pPr>
    </w:p>
    <w:p w:rsidR="004A5423" w:rsidRDefault="004A5423">
      <w:pPr>
        <w:widowControl w:val="0"/>
        <w:autoSpaceDE w:val="0"/>
        <w:autoSpaceDN w:val="0"/>
        <w:adjustRightInd w:val="0"/>
        <w:jc w:val="center"/>
        <w:rPr>
          <w:rFonts w:ascii="Arial CYR" w:hAnsi="Arial CYR" w:cs="Arial CYR"/>
          <w:sz w:val="30"/>
          <w:szCs w:val="30"/>
        </w:rPr>
      </w:pPr>
    </w:p>
    <w:p w:rsidR="004A5423" w:rsidRDefault="004A5423">
      <w:pPr>
        <w:widowControl w:val="0"/>
        <w:autoSpaceDE w:val="0"/>
        <w:autoSpaceDN w:val="0"/>
        <w:adjustRightInd w:val="0"/>
        <w:jc w:val="center"/>
        <w:rPr>
          <w:rFonts w:ascii="Arial CYR" w:hAnsi="Arial CYR" w:cs="Arial CYR"/>
          <w:sz w:val="30"/>
          <w:szCs w:val="30"/>
        </w:rPr>
      </w:pPr>
      <w:r>
        <w:rPr>
          <w:rFonts w:ascii="Arial CYR" w:hAnsi="Arial CYR" w:cs="Arial CYR"/>
          <w:sz w:val="30"/>
          <w:szCs w:val="30"/>
        </w:rPr>
        <w:t>Санкт</w:t>
      </w:r>
      <w:r w:rsidR="00DB0372">
        <w:rPr>
          <w:rFonts w:ascii="Arial CYR" w:hAnsi="Arial CYR" w:cs="Arial CYR"/>
          <w:sz w:val="30"/>
          <w:szCs w:val="30"/>
        </w:rPr>
        <w:t xml:space="preserve">- </w:t>
      </w:r>
      <w:r>
        <w:rPr>
          <w:rFonts w:ascii="Arial CYR" w:hAnsi="Arial CYR" w:cs="Arial CYR"/>
          <w:sz w:val="30"/>
          <w:szCs w:val="30"/>
        </w:rPr>
        <w:t>Петербургский Государственный Университет</w:t>
      </w:r>
    </w:p>
    <w:p w:rsidR="004A5423" w:rsidRDefault="004A5423">
      <w:pPr>
        <w:widowControl w:val="0"/>
        <w:autoSpaceDE w:val="0"/>
        <w:autoSpaceDN w:val="0"/>
        <w:adjustRightInd w:val="0"/>
        <w:jc w:val="center"/>
        <w:rPr>
          <w:rFonts w:ascii="Arial CYR" w:hAnsi="Arial CYR" w:cs="Arial CYR"/>
          <w:sz w:val="30"/>
          <w:szCs w:val="30"/>
        </w:rPr>
      </w:pPr>
    </w:p>
    <w:p w:rsidR="004A5423" w:rsidRDefault="004A5423">
      <w:pPr>
        <w:widowControl w:val="0"/>
        <w:autoSpaceDE w:val="0"/>
        <w:autoSpaceDN w:val="0"/>
        <w:adjustRightInd w:val="0"/>
        <w:jc w:val="center"/>
        <w:rPr>
          <w:rFonts w:ascii="Arial CYR" w:hAnsi="Arial CYR" w:cs="Arial CYR"/>
          <w:sz w:val="30"/>
          <w:szCs w:val="30"/>
        </w:rPr>
      </w:pPr>
    </w:p>
    <w:p w:rsidR="004A5423" w:rsidRDefault="004A5423">
      <w:pPr>
        <w:widowControl w:val="0"/>
        <w:autoSpaceDE w:val="0"/>
        <w:autoSpaceDN w:val="0"/>
        <w:adjustRightInd w:val="0"/>
        <w:jc w:val="center"/>
        <w:rPr>
          <w:rFonts w:ascii="Arial CYR" w:hAnsi="Arial CYR" w:cs="Arial CYR"/>
          <w:sz w:val="30"/>
          <w:szCs w:val="30"/>
        </w:rPr>
      </w:pPr>
    </w:p>
    <w:p w:rsidR="004A5423" w:rsidRDefault="004A5423">
      <w:pPr>
        <w:widowControl w:val="0"/>
        <w:autoSpaceDE w:val="0"/>
        <w:autoSpaceDN w:val="0"/>
        <w:adjustRightInd w:val="0"/>
        <w:jc w:val="center"/>
        <w:rPr>
          <w:rFonts w:ascii="Arial CYR" w:hAnsi="Arial CYR" w:cs="Arial CYR"/>
          <w:sz w:val="30"/>
          <w:szCs w:val="30"/>
        </w:rPr>
      </w:pPr>
    </w:p>
    <w:p w:rsidR="004A5423" w:rsidRDefault="004A5423">
      <w:pPr>
        <w:widowControl w:val="0"/>
        <w:autoSpaceDE w:val="0"/>
        <w:autoSpaceDN w:val="0"/>
        <w:adjustRightInd w:val="0"/>
        <w:jc w:val="center"/>
        <w:rPr>
          <w:rFonts w:ascii="Arial CYR" w:hAnsi="Arial CYR" w:cs="Arial CYR"/>
          <w:sz w:val="30"/>
          <w:szCs w:val="30"/>
        </w:rPr>
      </w:pPr>
    </w:p>
    <w:p w:rsidR="004A5423" w:rsidRDefault="004A5423">
      <w:pPr>
        <w:widowControl w:val="0"/>
        <w:autoSpaceDE w:val="0"/>
        <w:autoSpaceDN w:val="0"/>
        <w:adjustRightInd w:val="0"/>
        <w:jc w:val="center"/>
        <w:rPr>
          <w:rFonts w:ascii="Arial CYR" w:hAnsi="Arial CYR" w:cs="Arial CYR"/>
          <w:sz w:val="30"/>
          <w:szCs w:val="30"/>
        </w:rPr>
      </w:pPr>
    </w:p>
    <w:p w:rsidR="004A5423" w:rsidRDefault="004A5423">
      <w:pPr>
        <w:widowControl w:val="0"/>
        <w:autoSpaceDE w:val="0"/>
        <w:autoSpaceDN w:val="0"/>
        <w:adjustRightInd w:val="0"/>
        <w:jc w:val="center"/>
        <w:rPr>
          <w:rFonts w:ascii="Arial CYR" w:hAnsi="Arial CYR" w:cs="Arial CYR"/>
          <w:sz w:val="28"/>
          <w:szCs w:val="28"/>
        </w:rPr>
      </w:pPr>
      <w:r>
        <w:rPr>
          <w:rFonts w:ascii="Arial CYR" w:hAnsi="Arial CYR" w:cs="Arial CYR"/>
          <w:sz w:val="28"/>
          <w:szCs w:val="28"/>
        </w:rPr>
        <w:t>Медицинский факультет</w:t>
      </w: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32"/>
          <w:szCs w:val="32"/>
        </w:rPr>
      </w:pPr>
    </w:p>
    <w:p w:rsidR="004A5423" w:rsidRDefault="004A5423">
      <w:pPr>
        <w:widowControl w:val="0"/>
        <w:autoSpaceDE w:val="0"/>
        <w:autoSpaceDN w:val="0"/>
        <w:adjustRightInd w:val="0"/>
        <w:jc w:val="center"/>
        <w:rPr>
          <w:rFonts w:ascii="Arial CYR" w:hAnsi="Arial CYR" w:cs="Arial CYR"/>
          <w:sz w:val="32"/>
          <w:szCs w:val="32"/>
        </w:rPr>
      </w:pPr>
    </w:p>
    <w:p w:rsidR="004A5423" w:rsidRDefault="004A5423">
      <w:pPr>
        <w:widowControl w:val="0"/>
        <w:autoSpaceDE w:val="0"/>
        <w:autoSpaceDN w:val="0"/>
        <w:adjustRightInd w:val="0"/>
        <w:jc w:val="center"/>
        <w:rPr>
          <w:rFonts w:ascii="Arial CYR" w:hAnsi="Arial CYR" w:cs="Arial CYR"/>
          <w:sz w:val="32"/>
          <w:szCs w:val="32"/>
        </w:rPr>
      </w:pPr>
    </w:p>
    <w:p w:rsidR="004A5423" w:rsidRDefault="004A5423">
      <w:pPr>
        <w:widowControl w:val="0"/>
        <w:autoSpaceDE w:val="0"/>
        <w:autoSpaceDN w:val="0"/>
        <w:adjustRightInd w:val="0"/>
        <w:jc w:val="center"/>
        <w:rPr>
          <w:rFonts w:ascii="Arial CYR" w:hAnsi="Arial CYR" w:cs="Arial CYR"/>
          <w:sz w:val="32"/>
          <w:szCs w:val="32"/>
        </w:rPr>
      </w:pPr>
    </w:p>
    <w:p w:rsidR="004A5423" w:rsidRDefault="004A5423">
      <w:pPr>
        <w:widowControl w:val="0"/>
        <w:autoSpaceDE w:val="0"/>
        <w:autoSpaceDN w:val="0"/>
        <w:adjustRightInd w:val="0"/>
        <w:jc w:val="center"/>
        <w:rPr>
          <w:rFonts w:ascii="Arial CYR" w:hAnsi="Arial CYR" w:cs="Arial CYR"/>
          <w:sz w:val="32"/>
          <w:szCs w:val="32"/>
        </w:rPr>
      </w:pPr>
    </w:p>
    <w:p w:rsidR="004A5423" w:rsidRDefault="004A5423">
      <w:pPr>
        <w:widowControl w:val="0"/>
        <w:autoSpaceDE w:val="0"/>
        <w:autoSpaceDN w:val="0"/>
        <w:adjustRightInd w:val="0"/>
        <w:jc w:val="center"/>
        <w:rPr>
          <w:rFonts w:ascii="Arial CYR" w:hAnsi="Arial CYR" w:cs="Arial CYR"/>
          <w:sz w:val="32"/>
          <w:szCs w:val="32"/>
        </w:rPr>
      </w:pPr>
      <w:r>
        <w:rPr>
          <w:rFonts w:ascii="Arial CYR" w:hAnsi="Arial CYR" w:cs="Arial CYR"/>
          <w:sz w:val="32"/>
          <w:szCs w:val="32"/>
        </w:rPr>
        <w:t xml:space="preserve">Тема: "Жизнь Парацельса и сущность его учения" </w:t>
      </w:r>
    </w:p>
    <w:p w:rsidR="004A5423" w:rsidRDefault="004A5423">
      <w:pPr>
        <w:widowControl w:val="0"/>
        <w:autoSpaceDE w:val="0"/>
        <w:autoSpaceDN w:val="0"/>
        <w:adjustRightInd w:val="0"/>
        <w:jc w:val="center"/>
        <w:rPr>
          <w:rFonts w:ascii="Arial CYR" w:hAnsi="Arial CYR" w:cs="Arial CYR"/>
          <w:sz w:val="32"/>
          <w:szCs w:val="32"/>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Pr="00C768F0" w:rsidRDefault="004A5423">
      <w:pPr>
        <w:widowControl w:val="0"/>
        <w:autoSpaceDE w:val="0"/>
        <w:autoSpaceDN w:val="0"/>
        <w:adjustRightInd w:val="0"/>
        <w:jc w:val="center"/>
        <w:rPr>
          <w:rFonts w:ascii="Arial CYR" w:hAnsi="Arial CYR" w:cs="Arial CYR"/>
          <w:sz w:val="28"/>
          <w:szCs w:val="28"/>
          <w:lang w:val="en-US"/>
        </w:rPr>
      </w:pPr>
      <w:r>
        <w:rPr>
          <w:rFonts w:ascii="Arial CYR" w:hAnsi="Arial CYR" w:cs="Arial CYR"/>
          <w:sz w:val="28"/>
          <w:szCs w:val="28"/>
        </w:rPr>
        <w:t>Реферат сту</w:t>
      </w:r>
      <w:r w:rsidR="00C768F0">
        <w:rPr>
          <w:rFonts w:ascii="Arial CYR" w:hAnsi="Arial CYR" w:cs="Arial CYR"/>
          <w:sz w:val="28"/>
          <w:szCs w:val="28"/>
        </w:rPr>
        <w:t xml:space="preserve">дентки 1 курса </w:t>
      </w: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D47A9E" w:rsidRDefault="004A5423">
      <w:pPr>
        <w:widowControl w:val="0"/>
        <w:autoSpaceDE w:val="0"/>
        <w:autoSpaceDN w:val="0"/>
        <w:adjustRightInd w:val="0"/>
        <w:jc w:val="center"/>
        <w:rPr>
          <w:rFonts w:ascii="Arial CYR" w:hAnsi="Arial CYR" w:cs="Arial CYR"/>
          <w:sz w:val="28"/>
          <w:szCs w:val="28"/>
        </w:rPr>
      </w:pPr>
      <w:r>
        <w:rPr>
          <w:rFonts w:ascii="Arial CYR" w:hAnsi="Arial CYR" w:cs="Arial CYR"/>
          <w:sz w:val="28"/>
          <w:szCs w:val="28"/>
        </w:rPr>
        <w:t>2006 г.</w:t>
      </w:r>
    </w:p>
    <w:p w:rsidR="007A735E" w:rsidRPr="007A735E" w:rsidRDefault="00D47A9E" w:rsidP="007A735E">
      <w:pPr>
        <w:widowControl w:val="0"/>
        <w:autoSpaceDE w:val="0"/>
        <w:autoSpaceDN w:val="0"/>
        <w:adjustRightInd w:val="0"/>
        <w:jc w:val="center"/>
        <w:rPr>
          <w:rFonts w:ascii="Arial CYR" w:hAnsi="Arial CYR" w:cs="Arial CYR"/>
          <w:b/>
          <w:bCs/>
          <w:sz w:val="28"/>
          <w:szCs w:val="28"/>
        </w:rPr>
      </w:pPr>
      <w:r>
        <w:rPr>
          <w:rFonts w:ascii="Arial CYR" w:hAnsi="Arial CYR" w:cs="Arial CYR"/>
          <w:sz w:val="28"/>
          <w:szCs w:val="28"/>
        </w:rPr>
        <w:br w:type="page"/>
      </w:r>
      <w:r w:rsidR="007A735E" w:rsidRPr="007A735E">
        <w:rPr>
          <w:rFonts w:ascii="Arial CYR" w:hAnsi="Arial CYR" w:cs="Arial CYR"/>
          <w:b/>
          <w:bCs/>
          <w:sz w:val="28"/>
          <w:szCs w:val="28"/>
        </w:rPr>
        <w:t>Содержание</w:t>
      </w:r>
    </w:p>
    <w:p w:rsidR="007A735E" w:rsidRDefault="007A735E" w:rsidP="007A735E">
      <w:pPr>
        <w:widowControl w:val="0"/>
        <w:autoSpaceDE w:val="0"/>
        <w:autoSpaceDN w:val="0"/>
        <w:adjustRightInd w:val="0"/>
        <w:jc w:val="center"/>
        <w:rPr>
          <w:rFonts w:ascii="Arial CYR" w:hAnsi="Arial CYR" w:cs="Arial CYR"/>
          <w:sz w:val="28"/>
          <w:szCs w:val="28"/>
        </w:rPr>
      </w:pPr>
    </w:p>
    <w:p w:rsidR="007A735E" w:rsidRDefault="007A735E" w:rsidP="007A735E">
      <w:pPr>
        <w:widowControl w:val="0"/>
        <w:autoSpaceDE w:val="0"/>
        <w:autoSpaceDN w:val="0"/>
        <w:adjustRightInd w:val="0"/>
        <w:jc w:val="center"/>
        <w:rPr>
          <w:rFonts w:ascii="Arial CYR" w:hAnsi="Arial CYR" w:cs="Arial CYR"/>
          <w:sz w:val="28"/>
          <w:szCs w:val="28"/>
        </w:rPr>
      </w:pPr>
    </w:p>
    <w:tbl>
      <w:tblPr>
        <w:tblpPr w:leftFromText="180" w:rightFromText="180" w:vertAnchor="page" w:horzAnchor="page" w:tblpX="3514" w:tblpY="1865"/>
        <w:tblW w:w="0" w:type="auto"/>
        <w:tblBorders>
          <w:insideH w:val="single" w:sz="4" w:space="0" w:color="auto"/>
          <w:insideV w:val="single" w:sz="4" w:space="0" w:color="auto"/>
        </w:tblBorders>
        <w:tblLook w:val="01E0" w:firstRow="1" w:lastRow="1" w:firstColumn="1" w:lastColumn="1" w:noHBand="0" w:noVBand="0"/>
      </w:tblPr>
      <w:tblGrid>
        <w:gridCol w:w="850"/>
        <w:gridCol w:w="3686"/>
        <w:gridCol w:w="1417"/>
        <w:gridCol w:w="1417"/>
      </w:tblGrid>
      <w:tr w:rsidR="00BE1131" w:rsidRPr="0067148B" w:rsidTr="0067148B">
        <w:tc>
          <w:tcPr>
            <w:tcW w:w="850" w:type="dxa"/>
            <w:tcBorders>
              <w:top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1</w:t>
            </w:r>
          </w:p>
        </w:tc>
        <w:tc>
          <w:tcPr>
            <w:tcW w:w="3686" w:type="dxa"/>
            <w:tcBorders>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Введение</w:t>
            </w:r>
          </w:p>
        </w:tc>
        <w:tc>
          <w:tcPr>
            <w:tcW w:w="1417"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3</w:t>
            </w:r>
          </w:p>
        </w:tc>
        <w:tc>
          <w:tcPr>
            <w:tcW w:w="1417" w:type="dxa"/>
            <w:tcBorders>
              <w:top w:val="nil"/>
              <w:left w:val="nil"/>
              <w:bottom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 xml:space="preserve">Стр. </w:t>
            </w:r>
          </w:p>
        </w:tc>
      </w:tr>
      <w:tr w:rsidR="00BE1131" w:rsidRPr="0067148B" w:rsidTr="0067148B">
        <w:tc>
          <w:tcPr>
            <w:tcW w:w="850" w:type="dxa"/>
            <w:tcBorders>
              <w:top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2</w:t>
            </w:r>
          </w:p>
        </w:tc>
        <w:tc>
          <w:tcPr>
            <w:tcW w:w="3686"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Этика Парацельса</w:t>
            </w:r>
          </w:p>
        </w:tc>
        <w:tc>
          <w:tcPr>
            <w:tcW w:w="1417"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3 - 4</w:t>
            </w:r>
          </w:p>
        </w:tc>
        <w:tc>
          <w:tcPr>
            <w:tcW w:w="1417" w:type="dxa"/>
            <w:tcBorders>
              <w:top w:val="nil"/>
              <w:left w:val="nil"/>
              <w:bottom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Стр.</w:t>
            </w:r>
          </w:p>
        </w:tc>
      </w:tr>
      <w:tr w:rsidR="00BE1131" w:rsidRPr="0067148B" w:rsidTr="0067148B">
        <w:tc>
          <w:tcPr>
            <w:tcW w:w="850" w:type="dxa"/>
            <w:tcBorders>
              <w:top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3</w:t>
            </w:r>
          </w:p>
        </w:tc>
        <w:tc>
          <w:tcPr>
            <w:tcW w:w="3686"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Жизнь Парацельса</w:t>
            </w:r>
          </w:p>
        </w:tc>
        <w:tc>
          <w:tcPr>
            <w:tcW w:w="1417"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4 - 6</w:t>
            </w:r>
          </w:p>
        </w:tc>
        <w:tc>
          <w:tcPr>
            <w:tcW w:w="1417" w:type="dxa"/>
            <w:tcBorders>
              <w:top w:val="nil"/>
              <w:left w:val="nil"/>
              <w:bottom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Стр.</w:t>
            </w:r>
          </w:p>
        </w:tc>
      </w:tr>
      <w:tr w:rsidR="00BE1131" w:rsidRPr="0067148B" w:rsidTr="0067148B">
        <w:tc>
          <w:tcPr>
            <w:tcW w:w="850" w:type="dxa"/>
            <w:tcBorders>
              <w:top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4</w:t>
            </w:r>
          </w:p>
        </w:tc>
        <w:tc>
          <w:tcPr>
            <w:tcW w:w="3686"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Труды Парацельса</w:t>
            </w:r>
          </w:p>
        </w:tc>
        <w:tc>
          <w:tcPr>
            <w:tcW w:w="1417"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6 - 8</w:t>
            </w:r>
          </w:p>
        </w:tc>
        <w:tc>
          <w:tcPr>
            <w:tcW w:w="1417" w:type="dxa"/>
            <w:tcBorders>
              <w:top w:val="nil"/>
              <w:left w:val="nil"/>
              <w:bottom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Стр.</w:t>
            </w:r>
          </w:p>
        </w:tc>
      </w:tr>
      <w:tr w:rsidR="00BE1131" w:rsidRPr="0067148B" w:rsidTr="0067148B">
        <w:tc>
          <w:tcPr>
            <w:tcW w:w="850" w:type="dxa"/>
            <w:tcBorders>
              <w:top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5</w:t>
            </w:r>
          </w:p>
        </w:tc>
        <w:tc>
          <w:tcPr>
            <w:tcW w:w="3686"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Заключение</w:t>
            </w:r>
          </w:p>
        </w:tc>
        <w:tc>
          <w:tcPr>
            <w:tcW w:w="1417" w:type="dxa"/>
            <w:tcBorders>
              <w:top w:val="nil"/>
              <w:left w:val="nil"/>
              <w:bottom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8</w:t>
            </w:r>
          </w:p>
        </w:tc>
        <w:tc>
          <w:tcPr>
            <w:tcW w:w="1417" w:type="dxa"/>
            <w:tcBorders>
              <w:top w:val="nil"/>
              <w:left w:val="nil"/>
              <w:bottom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Стр.</w:t>
            </w:r>
          </w:p>
        </w:tc>
      </w:tr>
      <w:tr w:rsidR="00BE1131" w:rsidRPr="0067148B" w:rsidTr="0067148B">
        <w:tc>
          <w:tcPr>
            <w:tcW w:w="850" w:type="dxa"/>
            <w:tcBorders>
              <w:top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6</w:t>
            </w:r>
          </w:p>
        </w:tc>
        <w:tc>
          <w:tcPr>
            <w:tcW w:w="3686" w:type="dxa"/>
            <w:tcBorders>
              <w:top w:val="nil"/>
              <w:righ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Список используемой литературы</w:t>
            </w:r>
          </w:p>
        </w:tc>
        <w:tc>
          <w:tcPr>
            <w:tcW w:w="1417" w:type="dxa"/>
            <w:tcBorders>
              <w:top w:val="nil"/>
              <w:left w:val="nil"/>
              <w:bottom w:val="nil"/>
              <w:right w:val="nil"/>
            </w:tcBorders>
            <w:shd w:val="clear" w:color="auto" w:fill="auto"/>
          </w:tcPr>
          <w:p w:rsidR="00BE1131" w:rsidRPr="0067148B" w:rsidRDefault="00214149" w:rsidP="0067148B">
            <w:pPr>
              <w:widowControl w:val="0"/>
              <w:autoSpaceDE w:val="0"/>
              <w:autoSpaceDN w:val="0"/>
              <w:adjustRightInd w:val="0"/>
              <w:rPr>
                <w:rFonts w:ascii="Arial CYR" w:hAnsi="Arial CYR" w:cs="Arial CYR"/>
              </w:rPr>
            </w:pPr>
            <w:r w:rsidRPr="0067148B">
              <w:rPr>
                <w:rFonts w:ascii="Arial CYR" w:hAnsi="Arial CYR" w:cs="Arial CYR"/>
              </w:rPr>
              <w:t>10</w:t>
            </w:r>
          </w:p>
        </w:tc>
        <w:tc>
          <w:tcPr>
            <w:tcW w:w="1417" w:type="dxa"/>
            <w:tcBorders>
              <w:top w:val="nil"/>
              <w:left w:val="nil"/>
            </w:tcBorders>
            <w:shd w:val="clear" w:color="auto" w:fill="auto"/>
          </w:tcPr>
          <w:p w:rsidR="00BE1131" w:rsidRPr="0067148B" w:rsidRDefault="00BE1131" w:rsidP="0067148B">
            <w:pPr>
              <w:widowControl w:val="0"/>
              <w:autoSpaceDE w:val="0"/>
              <w:autoSpaceDN w:val="0"/>
              <w:adjustRightInd w:val="0"/>
              <w:rPr>
                <w:rFonts w:ascii="Arial CYR" w:hAnsi="Arial CYR" w:cs="Arial CYR"/>
              </w:rPr>
            </w:pPr>
            <w:r w:rsidRPr="0067148B">
              <w:rPr>
                <w:rFonts w:ascii="Arial CYR" w:hAnsi="Arial CYR" w:cs="Arial CYR"/>
              </w:rPr>
              <w:t>Стр.</w:t>
            </w:r>
          </w:p>
        </w:tc>
      </w:tr>
    </w:tbl>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Default="004A5423">
      <w:pPr>
        <w:widowControl w:val="0"/>
        <w:autoSpaceDE w:val="0"/>
        <w:autoSpaceDN w:val="0"/>
        <w:adjustRightInd w:val="0"/>
        <w:jc w:val="center"/>
        <w:rPr>
          <w:rFonts w:ascii="Arial CYR" w:hAnsi="Arial CYR" w:cs="Arial CYR"/>
          <w:sz w:val="28"/>
          <w:szCs w:val="28"/>
        </w:rPr>
      </w:pPr>
    </w:p>
    <w:p w:rsidR="004A5423" w:rsidRPr="00D54CE6" w:rsidRDefault="00006B06" w:rsidP="00006B06">
      <w:pPr>
        <w:widowControl w:val="0"/>
        <w:autoSpaceDE w:val="0"/>
        <w:autoSpaceDN w:val="0"/>
        <w:adjustRightInd w:val="0"/>
        <w:ind w:firstLine="709"/>
        <w:jc w:val="center"/>
        <w:rPr>
          <w:rFonts w:ascii="Arial CYR" w:hAnsi="Arial CYR" w:cs="Arial CYR"/>
          <w:b/>
          <w:bCs/>
          <w:sz w:val="28"/>
          <w:szCs w:val="28"/>
          <w:u w:val="single"/>
        </w:rPr>
      </w:pPr>
      <w:r>
        <w:rPr>
          <w:rFonts w:ascii="Arial CYR" w:hAnsi="Arial CYR" w:cs="Arial CYR"/>
          <w:b/>
          <w:bCs/>
          <w:sz w:val="28"/>
          <w:szCs w:val="28"/>
          <w:u w:val="single"/>
        </w:rPr>
        <w:br w:type="page"/>
      </w:r>
      <w:r w:rsidR="004A5423" w:rsidRPr="00D54CE6">
        <w:rPr>
          <w:rFonts w:ascii="Arial CYR" w:hAnsi="Arial CYR" w:cs="Arial CYR"/>
          <w:b/>
          <w:bCs/>
          <w:sz w:val="28"/>
          <w:szCs w:val="28"/>
          <w:u w:val="single"/>
        </w:rPr>
        <w:t>Введение.</w:t>
      </w:r>
    </w:p>
    <w:p w:rsidR="004A5423" w:rsidRDefault="004A5423" w:rsidP="00006B06">
      <w:pPr>
        <w:widowControl w:val="0"/>
        <w:autoSpaceDE w:val="0"/>
        <w:autoSpaceDN w:val="0"/>
        <w:adjustRightInd w:val="0"/>
        <w:ind w:firstLine="709"/>
        <w:rPr>
          <w:rFonts w:ascii="Arial CYR" w:hAnsi="Arial CYR" w:cs="Arial CYR"/>
          <w:sz w:val="26"/>
          <w:szCs w:val="26"/>
        </w:rPr>
      </w:pP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i/>
          <w:iCs/>
          <w:u w:val="single"/>
        </w:rPr>
        <w:t xml:space="preserve">     Гартман Фран</w:t>
      </w:r>
      <w:r w:rsidR="00901216" w:rsidRPr="00D54CE6">
        <w:rPr>
          <w:rFonts w:ascii="Times New Roman CYR" w:hAnsi="Times New Roman CYR" w:cs="Times New Roman CYR"/>
          <w:i/>
          <w:iCs/>
          <w:u w:val="single"/>
        </w:rPr>
        <w:t>ц</w:t>
      </w:r>
      <w:r w:rsidR="00901216" w:rsidRPr="00D54CE6">
        <w:rPr>
          <w:rFonts w:ascii="Times New Roman CYR" w:hAnsi="Times New Roman CYR" w:cs="Times New Roman CYR"/>
        </w:rPr>
        <w:t xml:space="preserve"> -</w:t>
      </w:r>
      <w:r w:rsidRPr="00D54CE6">
        <w:rPr>
          <w:rFonts w:ascii="Times New Roman CYR" w:hAnsi="Times New Roman CYR" w:cs="Times New Roman CYR"/>
        </w:rPr>
        <w:t xml:space="preserve"> немецкий врач, обращается к личности Парацельса, врача, философа, алхимика, мистика. Являясь одним из величайших умов Эпохи Реформации, эпохи, когда религия, литература, наука оказались скованными цепями догматизма, ханжества и лицемерия, Парацельс совершил революцию в духовной жизни западной цивилизации.</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Он не просто будоражил общество, выводил из состояния средневековой спячки всем своим образом жизни, своими речами, своим учением. Весьма велико и его литературное наследие. Философия, медицина, пневматогогия (учение о духах), космология, антропология, алхимия, астрология, магия - вот далеко не полный перечень тем его трудов.</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Автор много цитирует самого  Парацельса, и оттого голос этого удивительного человека как бы звучит со страниц книги, придаёт ей жизненность и подлинность.</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 xml:space="preserve"> Автор объективен по отношению к Парацельсу, он не </w:t>
      </w:r>
      <w:r w:rsidR="00D54CE6" w:rsidRPr="00D54CE6">
        <w:rPr>
          <w:rFonts w:ascii="Times New Roman CYR" w:hAnsi="Times New Roman CYR" w:cs="Times New Roman CYR"/>
        </w:rPr>
        <w:t>приукрашивает</w:t>
      </w:r>
      <w:r w:rsidRPr="00D54CE6">
        <w:rPr>
          <w:rFonts w:ascii="Times New Roman CYR" w:hAnsi="Times New Roman CYR" w:cs="Times New Roman CYR"/>
        </w:rPr>
        <w:t xml:space="preserve"> и не принижает его достоинств.</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 xml:space="preserve">Хочется заметить, что для современного мира, и особенно России, актуально многое </w:t>
      </w:r>
      <w:r w:rsidR="00901216">
        <w:rPr>
          <w:rFonts w:ascii="Times New Roman CYR" w:hAnsi="Times New Roman CYR" w:cs="Times New Roman CYR"/>
        </w:rPr>
        <w:t>из эпохи Возрождения, поскольку,</w:t>
      </w:r>
      <w:r w:rsidRPr="00D54CE6">
        <w:rPr>
          <w:rFonts w:ascii="Times New Roman CYR" w:hAnsi="Times New Roman CYR" w:cs="Times New Roman CYR"/>
        </w:rPr>
        <w:t xml:space="preserve"> оглядываясь назад, мы видим, что те </w:t>
      </w:r>
      <w:r w:rsidR="00901216" w:rsidRPr="00D54CE6">
        <w:rPr>
          <w:rFonts w:ascii="Times New Roman CYR" w:hAnsi="Times New Roman CYR" w:cs="Times New Roman CYR"/>
        </w:rPr>
        <w:t>проблемы,</w:t>
      </w:r>
      <w:r w:rsidRPr="00D54CE6">
        <w:rPr>
          <w:rFonts w:ascii="Times New Roman CYR" w:hAnsi="Times New Roman CYR" w:cs="Times New Roman CYR"/>
        </w:rPr>
        <w:t xml:space="preserve"> с которыми  сегодня сталкивается мир, уже переживались нашими предшественниками.</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Древние мудрецы Востока и Запада учили</w:t>
      </w:r>
      <w:r w:rsidR="00901216" w:rsidRPr="00D54CE6">
        <w:rPr>
          <w:rFonts w:ascii="Times New Roman CYR" w:hAnsi="Times New Roman CYR" w:cs="Times New Roman CYR"/>
        </w:rPr>
        <w:t xml:space="preserve">, </w:t>
      </w:r>
      <w:r w:rsidRPr="00D54CE6">
        <w:rPr>
          <w:rFonts w:ascii="Times New Roman CYR" w:hAnsi="Times New Roman CYR" w:cs="Times New Roman CYR"/>
        </w:rPr>
        <w:t xml:space="preserve">что история повторяется, что она проходит в своей </w:t>
      </w:r>
      <w:r w:rsidR="00D54CE6">
        <w:rPr>
          <w:rFonts w:ascii="Times New Roman CYR" w:hAnsi="Times New Roman CYR" w:cs="Times New Roman CYR"/>
        </w:rPr>
        <w:t>эв</w:t>
      </w:r>
      <w:r w:rsidRPr="00D54CE6">
        <w:rPr>
          <w:rFonts w:ascii="Times New Roman CYR" w:hAnsi="Times New Roman CYR" w:cs="Times New Roman CYR"/>
        </w:rPr>
        <w:t>олюции как периоды относительно спокойного существования и развития культур, так и переломные точки, моменты смены эпох.</w:t>
      </w:r>
      <w:r w:rsidR="00D54CE6" w:rsidRPr="00D54CE6">
        <w:rPr>
          <w:rFonts w:ascii="Times New Roman CYR" w:hAnsi="Times New Roman CYR" w:cs="Times New Roman CYR"/>
        </w:rPr>
        <w:t xml:space="preserve"> </w:t>
      </w:r>
      <w:r w:rsidRPr="00D54CE6">
        <w:rPr>
          <w:rFonts w:ascii="Times New Roman CYR" w:hAnsi="Times New Roman CYR" w:cs="Times New Roman CYR"/>
        </w:rPr>
        <w:t>Все эти точки поворота имеют схожие черты: в такие моменты появляются толпы новых "мессий"  и новые религиозные секты, многочисленные направления антиэстетического авангардного искусства - своеобразной формы протеста против существующих правил; возникают новые научные и псевдонаучные теории. Уходящее старое сражается с новым</w:t>
      </w:r>
      <w:r w:rsidR="00901216">
        <w:rPr>
          <w:rFonts w:ascii="Times New Roman CYR" w:hAnsi="Times New Roman CYR" w:cs="Times New Roman CYR"/>
        </w:rPr>
        <w:t xml:space="preserve"> временем</w:t>
      </w:r>
      <w:r w:rsidRPr="00D54CE6">
        <w:rPr>
          <w:rFonts w:ascii="Times New Roman CYR" w:hAnsi="Times New Roman CYR" w:cs="Times New Roman CYR"/>
        </w:rPr>
        <w:t>, которое еще только наступает.</w:t>
      </w:r>
    </w:p>
    <w:p w:rsidR="004A5423" w:rsidRPr="00D54CE6" w:rsidRDefault="004A5423" w:rsidP="00006B06">
      <w:pPr>
        <w:widowControl w:val="0"/>
        <w:autoSpaceDE w:val="0"/>
        <w:autoSpaceDN w:val="0"/>
        <w:adjustRightInd w:val="0"/>
        <w:ind w:firstLine="709"/>
        <w:rPr>
          <w:rFonts w:ascii="Times New Roman CYR" w:hAnsi="Times New Roman CYR" w:cs="Times New Roman CYR"/>
        </w:rPr>
      </w:pPr>
    </w:p>
    <w:p w:rsidR="004A5423" w:rsidRDefault="004A5423" w:rsidP="00006B06">
      <w:pPr>
        <w:widowControl w:val="0"/>
        <w:autoSpaceDE w:val="0"/>
        <w:autoSpaceDN w:val="0"/>
        <w:adjustRightInd w:val="0"/>
        <w:ind w:firstLine="709"/>
        <w:rPr>
          <w:rFonts w:ascii="Arial CYR" w:hAnsi="Arial CYR" w:cs="Arial CYR"/>
          <w:sz w:val="26"/>
          <w:szCs w:val="26"/>
        </w:rPr>
      </w:pPr>
    </w:p>
    <w:p w:rsidR="004A5423" w:rsidRDefault="004A5423" w:rsidP="00006B06">
      <w:pPr>
        <w:widowControl w:val="0"/>
        <w:autoSpaceDE w:val="0"/>
        <w:autoSpaceDN w:val="0"/>
        <w:adjustRightInd w:val="0"/>
        <w:ind w:firstLine="709"/>
        <w:rPr>
          <w:rFonts w:ascii="Arial CYR" w:hAnsi="Arial CYR" w:cs="Arial CYR"/>
          <w:sz w:val="26"/>
          <w:szCs w:val="26"/>
        </w:rPr>
      </w:pPr>
    </w:p>
    <w:p w:rsidR="004A5423" w:rsidRPr="004A5423" w:rsidRDefault="004A5423" w:rsidP="00006B06">
      <w:pPr>
        <w:widowControl w:val="0"/>
        <w:autoSpaceDE w:val="0"/>
        <w:autoSpaceDN w:val="0"/>
        <w:adjustRightInd w:val="0"/>
        <w:ind w:firstLine="709"/>
        <w:jc w:val="center"/>
        <w:rPr>
          <w:rFonts w:ascii="Arial" w:hAnsi="Arial" w:cs="Arial"/>
          <w:sz w:val="30"/>
          <w:szCs w:val="30"/>
        </w:rPr>
      </w:pPr>
      <w:r>
        <w:rPr>
          <w:rFonts w:ascii="Arial CYR" w:hAnsi="Arial CYR" w:cs="Arial CYR"/>
          <w:sz w:val="32"/>
          <w:szCs w:val="32"/>
          <w:u w:val="single"/>
        </w:rPr>
        <w:t>Этика Парацельса</w:t>
      </w:r>
    </w:p>
    <w:p w:rsidR="004A5423" w:rsidRDefault="004A5423" w:rsidP="00006B06">
      <w:pPr>
        <w:widowControl w:val="0"/>
        <w:autoSpaceDE w:val="0"/>
        <w:autoSpaceDN w:val="0"/>
        <w:adjustRightInd w:val="0"/>
        <w:ind w:firstLine="709"/>
        <w:jc w:val="center"/>
        <w:rPr>
          <w:rFonts w:ascii="Arial CYR" w:hAnsi="Arial CYR" w:cs="Arial CYR"/>
          <w:sz w:val="28"/>
          <w:szCs w:val="28"/>
          <w:u w:val="single"/>
        </w:rPr>
      </w:pP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После строгости и консерватизма средневековой культуры, Возрождение было подобно хаосу различных теорий, систем и взглядов.</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Это был сложный, переломный момент в истории человечества, когда на смену старой науки, старому искус</w:t>
      </w:r>
      <w:r w:rsidR="00D54CE6" w:rsidRPr="00D54CE6">
        <w:rPr>
          <w:rFonts w:ascii="Times New Roman CYR" w:hAnsi="Times New Roman CYR" w:cs="Times New Roman CYR"/>
        </w:rPr>
        <w:t>с</w:t>
      </w:r>
      <w:r w:rsidRPr="00D54CE6">
        <w:rPr>
          <w:rFonts w:ascii="Times New Roman CYR" w:hAnsi="Times New Roman CYR" w:cs="Times New Roman CYR"/>
        </w:rPr>
        <w:t xml:space="preserve">тву, старому мировоззрению приходили новые </w:t>
      </w:r>
      <w:r w:rsidR="00D54CE6" w:rsidRPr="00D54CE6">
        <w:rPr>
          <w:rFonts w:ascii="Times New Roman CYR" w:hAnsi="Times New Roman CYR" w:cs="Times New Roman CYR"/>
        </w:rPr>
        <w:t>формы,</w:t>
      </w:r>
      <w:r w:rsidRPr="00D54CE6">
        <w:rPr>
          <w:rFonts w:ascii="Times New Roman CYR" w:hAnsi="Times New Roman CYR" w:cs="Times New Roman CYR"/>
        </w:rPr>
        <w:t xml:space="preserve"> происходила</w:t>
      </w:r>
      <w:r w:rsidR="00D54CE6" w:rsidRPr="00D54CE6">
        <w:rPr>
          <w:rFonts w:ascii="Times New Roman CYR" w:hAnsi="Times New Roman CYR" w:cs="Times New Roman CYR"/>
        </w:rPr>
        <w:t xml:space="preserve"> </w:t>
      </w:r>
      <w:r w:rsidRPr="00D54CE6">
        <w:rPr>
          <w:rFonts w:ascii="Times New Roman CYR" w:hAnsi="Times New Roman CYR" w:cs="Times New Roman CYR"/>
        </w:rPr>
        <w:t>борьба межд</w:t>
      </w:r>
      <w:r w:rsidR="00D54CE6" w:rsidRPr="00D54CE6">
        <w:rPr>
          <w:rFonts w:ascii="Times New Roman CYR" w:hAnsi="Times New Roman CYR" w:cs="Times New Roman CYR"/>
        </w:rPr>
        <w:t>у миром умирающим и рождающимся.</w:t>
      </w:r>
      <w:r w:rsidRPr="00D54CE6">
        <w:rPr>
          <w:rFonts w:ascii="Times New Roman CYR" w:hAnsi="Times New Roman CYR" w:cs="Times New Roman CYR"/>
        </w:rPr>
        <w:t xml:space="preserve"> </w:t>
      </w:r>
      <w:r w:rsidR="00D54CE6" w:rsidRPr="00D54CE6">
        <w:rPr>
          <w:rFonts w:ascii="Times New Roman CYR" w:hAnsi="Times New Roman CYR" w:cs="Times New Roman CYR"/>
        </w:rPr>
        <w:t>М</w:t>
      </w:r>
      <w:r w:rsidRPr="00D54CE6">
        <w:rPr>
          <w:rFonts w:ascii="Times New Roman CYR" w:hAnsi="Times New Roman CYR" w:cs="Times New Roman CYR"/>
        </w:rPr>
        <w:t>омент контрастов, когда рядом с гениальными личностями, удивительными открытиями и прекрасными творениями  существовали религиозный и научный догматизм, политическая борьба, заговоры, непросвещенность, жестокость и распущенность людей, эпидемии и одно из самых страшных "детищ" этого времени - инквизиция.</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Создается впечатление</w:t>
      </w:r>
      <w:r w:rsidR="00D54CE6" w:rsidRPr="00D54CE6">
        <w:rPr>
          <w:rFonts w:ascii="Times New Roman CYR" w:hAnsi="Times New Roman CYR" w:cs="Times New Roman CYR"/>
        </w:rPr>
        <w:t xml:space="preserve">, </w:t>
      </w:r>
      <w:r w:rsidRPr="00D54CE6">
        <w:rPr>
          <w:rFonts w:ascii="Times New Roman CYR" w:hAnsi="Times New Roman CYR" w:cs="Times New Roman CYR"/>
        </w:rPr>
        <w:t>что с "пробуждением" культуры на свет появились не только талант и гениальность отдельных людей, но так же нечто темное и жестокое, ранее подавлявшееся строгостью морали и аскетизмом средневековья.</w:t>
      </w:r>
    </w:p>
    <w:p w:rsidR="004A5423" w:rsidRPr="00D54CE6"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 xml:space="preserve">Знаменитый философ, алхимик и врач 16 века, Филипп Ауреол Теофраст Бомбаст из Гогенгейма, известный как Парацельс, был удивительным, загадочным, сложным и на первый взгляд, противоречивым человеком, которого одни считали пьяницей и </w:t>
      </w:r>
      <w:r w:rsidR="00D54CE6" w:rsidRPr="00D54CE6">
        <w:rPr>
          <w:rFonts w:ascii="Times New Roman CYR" w:hAnsi="Times New Roman CYR" w:cs="Times New Roman CYR"/>
        </w:rPr>
        <w:t>буяном</w:t>
      </w:r>
      <w:r w:rsidRPr="00D54CE6">
        <w:rPr>
          <w:rFonts w:ascii="Times New Roman CYR" w:hAnsi="Times New Roman CYR" w:cs="Times New Roman CYR"/>
        </w:rPr>
        <w:t xml:space="preserve">, другие </w:t>
      </w:r>
      <w:r w:rsidR="00D54CE6" w:rsidRPr="00D54CE6">
        <w:rPr>
          <w:rFonts w:ascii="Times New Roman CYR" w:hAnsi="Times New Roman CYR" w:cs="Times New Roman CYR"/>
        </w:rPr>
        <w:t>–</w:t>
      </w:r>
      <w:r w:rsidRPr="00D54CE6">
        <w:rPr>
          <w:rFonts w:ascii="Times New Roman CYR" w:hAnsi="Times New Roman CYR" w:cs="Times New Roman CYR"/>
        </w:rPr>
        <w:t xml:space="preserve"> женоненавистником</w:t>
      </w:r>
      <w:r w:rsidR="00D54CE6" w:rsidRPr="00D54CE6">
        <w:rPr>
          <w:rFonts w:ascii="Times New Roman CYR" w:hAnsi="Times New Roman CYR" w:cs="Times New Roman CYR"/>
        </w:rPr>
        <w:t>,</w:t>
      </w:r>
      <w:r w:rsidRPr="00D54CE6">
        <w:rPr>
          <w:rFonts w:ascii="Times New Roman CYR" w:hAnsi="Times New Roman CYR" w:cs="Times New Roman CYR"/>
        </w:rPr>
        <w:t xml:space="preserve"> третьи боялись его ясного ума и острого языка и гнали, обвиняя в ереси, четвертые молились на него, поклоняясь как магу и чудотворцу.</w:t>
      </w:r>
    </w:p>
    <w:p w:rsidR="004A5423" w:rsidRPr="00636F55"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Парацельс был истин</w:t>
      </w:r>
      <w:r w:rsidR="00D54CE6" w:rsidRPr="00D54CE6">
        <w:rPr>
          <w:rFonts w:ascii="Times New Roman CYR" w:hAnsi="Times New Roman CYR" w:cs="Times New Roman CYR"/>
        </w:rPr>
        <w:t>ным сыном э</w:t>
      </w:r>
      <w:r w:rsidRPr="00D54CE6">
        <w:rPr>
          <w:rFonts w:ascii="Times New Roman CYR" w:hAnsi="Times New Roman CYR" w:cs="Times New Roman CYR"/>
        </w:rPr>
        <w:t>похи Возрождения. Он был одним из тех, кого мы сегодня называем людьми - Титанами, творцами Новой Эпохи и новой культуры.</w:t>
      </w:r>
    </w:p>
    <w:p w:rsidR="004D6239" w:rsidRDefault="00FA266B"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Одним из самых важных достижений эпохи </w:t>
      </w:r>
      <w:r w:rsidRPr="00D54CE6">
        <w:rPr>
          <w:rFonts w:ascii="Times New Roman CYR" w:hAnsi="Times New Roman CYR" w:cs="Times New Roman CYR"/>
        </w:rPr>
        <w:t>Возрождения</w:t>
      </w:r>
      <w:r>
        <w:rPr>
          <w:rFonts w:ascii="Times New Roman CYR" w:hAnsi="Times New Roman CYR" w:cs="Times New Roman CYR"/>
        </w:rPr>
        <w:t xml:space="preserve"> было обращение на новом уровне к античным наукам и искусствам, переосмысление природы и человека, возвращение к пониманию мира, как единого организма, единого живого существа, тело которого состоит из звёзд. Человечество </w:t>
      </w:r>
      <w:r w:rsidR="00284D2F">
        <w:rPr>
          <w:rFonts w:ascii="Times New Roman CYR" w:hAnsi="Times New Roman CYR" w:cs="Times New Roman CYR"/>
        </w:rPr>
        <w:t xml:space="preserve">античности  существовало в мире, наполненном жизнью, в мире, который не разделялся на «живую» и «неживую» природу. Вселенная представляла собой гармонично устроенную систему, иерархию больших и малых, высших и низших существ, объединенных совместной деятельностью, в которой они сознательно и бессознательно  </w:t>
      </w:r>
      <w:r w:rsidR="009A7F3F">
        <w:rPr>
          <w:rFonts w:ascii="Times New Roman CYR" w:hAnsi="Times New Roman CYR" w:cs="Times New Roman CYR"/>
        </w:rPr>
        <w:t xml:space="preserve">участвуют. Они не страдали от чувства трагической пустоты внутри и вокруг себя, как страдает человечество xxı </w:t>
      </w:r>
      <w:r w:rsidR="00AC5D15">
        <w:rPr>
          <w:rFonts w:ascii="Times New Roman CYR" w:hAnsi="Times New Roman CYR" w:cs="Times New Roman CYR"/>
        </w:rPr>
        <w:t>в.</w:t>
      </w:r>
      <w:r w:rsidR="00901216">
        <w:rPr>
          <w:rFonts w:ascii="Times New Roman CYR" w:hAnsi="Times New Roman CYR" w:cs="Times New Roman CYR"/>
        </w:rPr>
        <w:t>,</w:t>
      </w:r>
      <w:r w:rsidR="00AC5D15">
        <w:rPr>
          <w:rFonts w:ascii="Times New Roman CYR" w:hAnsi="Times New Roman CYR" w:cs="Times New Roman CYR"/>
        </w:rPr>
        <w:t xml:space="preserve"> которое в бесконечной вселенной, в окружении миллионов других существ остаётся одиноким. Античный человек чувствовал себя маленькой </w:t>
      </w:r>
      <w:r w:rsidR="004D6239">
        <w:rPr>
          <w:rFonts w:ascii="Times New Roman CYR" w:hAnsi="Times New Roman CYR" w:cs="Times New Roman CYR"/>
        </w:rPr>
        <w:t xml:space="preserve">частью великого целого, частью общества, природы. И </w:t>
      </w:r>
      <w:r w:rsidR="00901216">
        <w:rPr>
          <w:rFonts w:ascii="Times New Roman CYR" w:hAnsi="Times New Roman CYR" w:cs="Times New Roman CYR"/>
        </w:rPr>
        <w:t>он,</w:t>
      </w:r>
      <w:r w:rsidR="004D6239">
        <w:rPr>
          <w:rFonts w:ascii="Times New Roman CYR" w:hAnsi="Times New Roman CYR" w:cs="Times New Roman CYR"/>
        </w:rPr>
        <w:t xml:space="preserve"> как и всё сущее, нёс в себе Божественное начало. Это древнее учение стало одной из фундаментальных теорий Парацельса и многих других алхимиков, астрологов, магов и натурфилософов эпохи  </w:t>
      </w:r>
      <w:r w:rsidR="004D6239" w:rsidRPr="00D54CE6">
        <w:rPr>
          <w:rFonts w:ascii="Times New Roman CYR" w:hAnsi="Times New Roman CYR" w:cs="Times New Roman CYR"/>
        </w:rPr>
        <w:t>Возрождения</w:t>
      </w:r>
      <w:r w:rsidR="004D6239">
        <w:rPr>
          <w:rFonts w:ascii="Times New Roman CYR" w:hAnsi="Times New Roman CYR" w:cs="Times New Roman CYR"/>
        </w:rPr>
        <w:t xml:space="preserve">. </w:t>
      </w:r>
    </w:p>
    <w:p w:rsidR="007F2A1E" w:rsidRDefault="004D6239"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Парацельс считал</w:t>
      </w:r>
      <w:r w:rsidR="002B773B">
        <w:rPr>
          <w:rFonts w:ascii="Times New Roman CYR" w:hAnsi="Times New Roman CYR" w:cs="Times New Roman CYR"/>
        </w:rPr>
        <w:t>,</w:t>
      </w:r>
      <w:r>
        <w:rPr>
          <w:rFonts w:ascii="Times New Roman CYR" w:hAnsi="Times New Roman CYR" w:cs="Times New Roman CYR"/>
        </w:rPr>
        <w:t xml:space="preserve"> что каждое существо не ограничено физическим телом, имеет так же другие, невидимые для человеческого глаза тела. Эти тела Парацельс </w:t>
      </w:r>
      <w:r w:rsidR="002B773B">
        <w:rPr>
          <w:rFonts w:ascii="Times New Roman CYR" w:hAnsi="Times New Roman CYR" w:cs="Times New Roman CYR"/>
        </w:rPr>
        <w:t xml:space="preserve">называл - звёздными  телами, человеческой и Божественной душой. Человек способен влиять на великий мир не только физически, но так же </w:t>
      </w:r>
      <w:r w:rsidR="007F2A1E">
        <w:rPr>
          <w:rFonts w:ascii="Times New Roman CYR" w:hAnsi="Times New Roman CYR" w:cs="Times New Roman CYR"/>
        </w:rPr>
        <w:t xml:space="preserve">своими мыслями и чувствами. Таким </w:t>
      </w:r>
      <w:r>
        <w:rPr>
          <w:rFonts w:ascii="Times New Roman CYR" w:hAnsi="Times New Roman CYR" w:cs="Times New Roman CYR"/>
        </w:rPr>
        <w:t xml:space="preserve"> </w:t>
      </w:r>
      <w:r w:rsidR="007F2A1E">
        <w:rPr>
          <w:rFonts w:ascii="Times New Roman CYR" w:hAnsi="Times New Roman CYR" w:cs="Times New Roman CYR"/>
        </w:rPr>
        <w:t>образом, в философии Парацельса ставится вопрос об ответственности человека перед вселенной и возникающих в связи с этим этических требований к нему. Если человек противодействует законам вселенной, не соблюдает Закон, то он вносит разлад в мировую гармонию.</w:t>
      </w:r>
    </w:p>
    <w:p w:rsidR="007F2A1E" w:rsidRDefault="007F2A1E" w:rsidP="00006B06">
      <w:pPr>
        <w:widowControl w:val="0"/>
        <w:autoSpaceDE w:val="0"/>
        <w:autoSpaceDN w:val="0"/>
        <w:adjustRightInd w:val="0"/>
        <w:ind w:firstLine="709"/>
        <w:jc w:val="both"/>
        <w:rPr>
          <w:rFonts w:ascii="Times New Roman CYR" w:hAnsi="Times New Roman CYR" w:cs="Times New Roman CYR"/>
        </w:rPr>
      </w:pPr>
    </w:p>
    <w:p w:rsidR="007F2A1E" w:rsidRDefault="007F2A1E" w:rsidP="00006B06">
      <w:pPr>
        <w:widowControl w:val="0"/>
        <w:autoSpaceDE w:val="0"/>
        <w:autoSpaceDN w:val="0"/>
        <w:adjustRightInd w:val="0"/>
        <w:ind w:firstLine="709"/>
        <w:jc w:val="both"/>
        <w:rPr>
          <w:rFonts w:ascii="Times New Roman CYR" w:hAnsi="Times New Roman CYR" w:cs="Times New Roman CYR"/>
        </w:rPr>
      </w:pPr>
    </w:p>
    <w:p w:rsidR="007F2A1E" w:rsidRDefault="007F2A1E" w:rsidP="00006B06">
      <w:pPr>
        <w:widowControl w:val="0"/>
        <w:autoSpaceDE w:val="0"/>
        <w:autoSpaceDN w:val="0"/>
        <w:adjustRightInd w:val="0"/>
        <w:ind w:firstLine="709"/>
        <w:jc w:val="both"/>
        <w:rPr>
          <w:rFonts w:ascii="Times New Roman CYR" w:hAnsi="Times New Roman CYR" w:cs="Times New Roman CYR"/>
        </w:rPr>
      </w:pPr>
    </w:p>
    <w:p w:rsidR="00FA266B" w:rsidRPr="007F2A1E" w:rsidRDefault="007F2A1E" w:rsidP="00006B06">
      <w:pPr>
        <w:widowControl w:val="0"/>
        <w:autoSpaceDE w:val="0"/>
        <w:autoSpaceDN w:val="0"/>
        <w:adjustRightInd w:val="0"/>
        <w:ind w:firstLine="709"/>
        <w:jc w:val="center"/>
        <w:rPr>
          <w:rFonts w:ascii="Times New Roman CYR" w:hAnsi="Times New Roman CYR" w:cs="Times New Roman CYR"/>
          <w:b/>
          <w:bCs/>
          <w:sz w:val="28"/>
          <w:szCs w:val="28"/>
        </w:rPr>
      </w:pPr>
      <w:r w:rsidRPr="007F2A1E">
        <w:rPr>
          <w:rFonts w:ascii="Times New Roman CYR" w:hAnsi="Times New Roman CYR" w:cs="Times New Roman CYR"/>
          <w:b/>
          <w:bCs/>
          <w:sz w:val="28"/>
          <w:szCs w:val="28"/>
        </w:rPr>
        <w:t>Жизнь Парацельса</w:t>
      </w:r>
    </w:p>
    <w:p w:rsidR="00C47D22" w:rsidRDefault="004A5423" w:rsidP="00006B06">
      <w:pPr>
        <w:widowControl w:val="0"/>
        <w:autoSpaceDE w:val="0"/>
        <w:autoSpaceDN w:val="0"/>
        <w:adjustRightInd w:val="0"/>
        <w:ind w:firstLine="709"/>
        <w:jc w:val="both"/>
        <w:rPr>
          <w:rFonts w:ascii="Times New Roman CYR" w:hAnsi="Times New Roman CYR" w:cs="Times New Roman CYR"/>
        </w:rPr>
      </w:pPr>
      <w:r w:rsidRPr="00D54CE6">
        <w:rPr>
          <w:rFonts w:ascii="Times New Roman CYR" w:hAnsi="Times New Roman CYR" w:cs="Times New Roman CYR"/>
        </w:rPr>
        <w:t xml:space="preserve"> </w:t>
      </w:r>
      <w:r w:rsidR="007F2A1E">
        <w:rPr>
          <w:rFonts w:ascii="Times New Roman CYR" w:hAnsi="Times New Roman CYR" w:cs="Times New Roman CYR"/>
        </w:rPr>
        <w:t>Наступление  16</w:t>
      </w:r>
      <w:r w:rsidR="00DF1E75">
        <w:rPr>
          <w:rFonts w:ascii="Times New Roman CYR" w:hAnsi="Times New Roman CYR" w:cs="Times New Roman CYR"/>
        </w:rPr>
        <w:t xml:space="preserve"> </w:t>
      </w:r>
      <w:r w:rsidR="007F2A1E">
        <w:rPr>
          <w:rFonts w:ascii="Times New Roman CYR" w:hAnsi="Times New Roman CYR" w:cs="Times New Roman CYR"/>
        </w:rPr>
        <w:t>в</w:t>
      </w:r>
      <w:r w:rsidR="00DF1E75">
        <w:rPr>
          <w:rFonts w:ascii="Times New Roman CYR" w:hAnsi="Times New Roman CYR" w:cs="Times New Roman CYR"/>
        </w:rPr>
        <w:t>ека</w:t>
      </w:r>
      <w:r w:rsidR="007F2A1E">
        <w:rPr>
          <w:rFonts w:ascii="Times New Roman CYR" w:hAnsi="Times New Roman CYR" w:cs="Times New Roman CYR"/>
        </w:rPr>
        <w:t xml:space="preserve"> вызвало </w:t>
      </w:r>
      <w:r w:rsidR="00DF1E75">
        <w:rPr>
          <w:rFonts w:ascii="Times New Roman CYR" w:hAnsi="Times New Roman CYR" w:cs="Times New Roman CYR"/>
        </w:rPr>
        <w:t xml:space="preserve">к жизни </w:t>
      </w:r>
      <w:r w:rsidR="007F2A1E">
        <w:rPr>
          <w:rFonts w:ascii="Times New Roman CYR" w:hAnsi="Times New Roman CYR" w:cs="Times New Roman CYR"/>
        </w:rPr>
        <w:t xml:space="preserve"> </w:t>
      </w:r>
      <w:r w:rsidR="00DF1E75">
        <w:rPr>
          <w:rFonts w:ascii="Times New Roman CYR" w:hAnsi="Times New Roman CYR" w:cs="Times New Roman CYR"/>
        </w:rPr>
        <w:t>новую эру мысли и положило начало наиболее крупному и важному событию того времени – реформации церкви. Один из величайших и наиболее просвещенных умов этой эпохи был Филипп Ауреол Теофраст</w:t>
      </w:r>
      <w:r w:rsidR="00DF1E75" w:rsidRPr="00DF1E75">
        <w:rPr>
          <w:rFonts w:ascii="Times New Roman CYR" w:hAnsi="Times New Roman CYR" w:cs="Times New Roman CYR"/>
        </w:rPr>
        <w:t xml:space="preserve"> </w:t>
      </w:r>
      <w:r w:rsidR="00DF1E75">
        <w:rPr>
          <w:rFonts w:ascii="Times New Roman CYR" w:hAnsi="Times New Roman CYR" w:cs="Times New Roman CYR"/>
        </w:rPr>
        <w:t>Бомбаст из</w:t>
      </w:r>
      <w:r w:rsidR="00DF1E75" w:rsidRPr="00DF1E75">
        <w:rPr>
          <w:rFonts w:ascii="Times New Roman CYR" w:hAnsi="Times New Roman CYR" w:cs="Times New Roman CYR"/>
        </w:rPr>
        <w:t xml:space="preserve"> </w:t>
      </w:r>
      <w:r w:rsidR="00DF1E75">
        <w:rPr>
          <w:rFonts w:ascii="Times New Roman CYR" w:hAnsi="Times New Roman CYR" w:cs="Times New Roman CYR"/>
        </w:rPr>
        <w:t xml:space="preserve">Гогенгейма. Он родился в 1493 г. </w:t>
      </w:r>
      <w:r w:rsidR="00C47D22">
        <w:rPr>
          <w:rFonts w:ascii="Times New Roman CYR" w:hAnsi="Times New Roman CYR" w:cs="Times New Roman CYR"/>
        </w:rPr>
        <w:t>близ местечка Мария – Айнзидельн, в то время деревушки в двух часах ходьбы от Швейцарского города Цюриха.</w:t>
      </w:r>
    </w:p>
    <w:p w:rsidR="008F50B3" w:rsidRDefault="00C47D22"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Его отец врач, Вильгельм Бомбаст</w:t>
      </w:r>
      <w:r w:rsidRPr="00C47D22">
        <w:rPr>
          <w:rFonts w:ascii="Times New Roman CYR" w:hAnsi="Times New Roman CYR" w:cs="Times New Roman CYR"/>
        </w:rPr>
        <w:t xml:space="preserve"> </w:t>
      </w:r>
      <w:r>
        <w:rPr>
          <w:rFonts w:ascii="Times New Roman CYR" w:hAnsi="Times New Roman CYR" w:cs="Times New Roman CYR"/>
        </w:rPr>
        <w:t>из</w:t>
      </w:r>
      <w:r w:rsidRPr="00C47D22">
        <w:rPr>
          <w:rFonts w:ascii="Times New Roman CYR" w:hAnsi="Times New Roman CYR" w:cs="Times New Roman CYR"/>
        </w:rPr>
        <w:t xml:space="preserve"> </w:t>
      </w:r>
      <w:r>
        <w:rPr>
          <w:rFonts w:ascii="Times New Roman CYR" w:hAnsi="Times New Roman CYR" w:cs="Times New Roman CYR"/>
        </w:rPr>
        <w:t>Гогенгейма был одним из потомков старинного и славного рода, родственник гроссмейстера ордена рыцарей св. Иоанна. В 1492 г. он женился на сестре – хозяйке из лечебницы местного аббатства</w:t>
      </w:r>
      <w:r w:rsidR="008F50B3">
        <w:rPr>
          <w:rFonts w:ascii="Times New Roman CYR" w:hAnsi="Times New Roman CYR" w:cs="Times New Roman CYR"/>
        </w:rPr>
        <w:t>. В результате этого брака и появился на свет</w:t>
      </w:r>
      <w:r w:rsidR="008F50B3" w:rsidRPr="008F50B3">
        <w:rPr>
          <w:rFonts w:ascii="Times New Roman CYR" w:hAnsi="Times New Roman CYR" w:cs="Times New Roman CYR"/>
        </w:rPr>
        <w:t xml:space="preserve"> </w:t>
      </w:r>
      <w:r w:rsidR="008F50B3">
        <w:rPr>
          <w:rFonts w:ascii="Times New Roman CYR" w:hAnsi="Times New Roman CYR" w:cs="Times New Roman CYR"/>
        </w:rPr>
        <w:t>Теофраст, их единственный ребёнок.</w:t>
      </w:r>
    </w:p>
    <w:p w:rsidR="00EA1CC4" w:rsidRDefault="008F50B3"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В ранней юности Парацельса обучал наукам отец, преподавал ему основы алхимии, хирургии и терапии. Продолжил он учёбу у монахов монастыря св. Андрея, расположенного в долине Савоны. По достижении 16 лет его отправили  на учёбу в университет Базеля. После этого </w:t>
      </w:r>
      <w:r w:rsidR="000200F6">
        <w:rPr>
          <w:rFonts w:ascii="Times New Roman CYR" w:hAnsi="Times New Roman CYR" w:cs="Times New Roman CYR"/>
        </w:rPr>
        <w:t xml:space="preserve">его обучал знаменитый Иоганн Тритемий из Шпангейма, настоятель св. Иакова в Вюрцбурге, один из величайших адептов магии, алхимии и астрологии. Именно под руководством этого учителя особенное развитие и  практическое применение получили склонности Парацельса к оккультным наукам. Тяга к  оккультизму привела его в лабораторию богача Сигизмунда Фунера в </w:t>
      </w:r>
      <w:r w:rsidR="00901216">
        <w:rPr>
          <w:rFonts w:ascii="Times New Roman CYR" w:hAnsi="Times New Roman CYR" w:cs="Times New Roman CYR"/>
        </w:rPr>
        <w:t>Шварце</w:t>
      </w:r>
      <w:r w:rsidR="000200F6">
        <w:rPr>
          <w:rFonts w:ascii="Times New Roman CYR" w:hAnsi="Times New Roman CYR" w:cs="Times New Roman CYR"/>
        </w:rPr>
        <w:t xml:space="preserve"> (Тироль), который так же был известным алхимиком. Позднее Парацельс много путешествовал. Он побывал в Германии, Италии, Франции, Нидерландах, Дании, Швеции и России</w:t>
      </w:r>
      <w:r w:rsidR="00307993">
        <w:rPr>
          <w:rFonts w:ascii="Times New Roman CYR" w:hAnsi="Times New Roman CYR" w:cs="Times New Roman CYR"/>
        </w:rPr>
        <w:t xml:space="preserve">. Считают, что он посетил Индию, когда был пленён татарами и доставлен к хану. Во время пребывания Парацельса в татарском плену восточные учителя оккультизма открыли ему своё тайное учение. На западе в то время не знали о свойствах астрального тела, о семеричном строении человека. Парацельс много писал о духах природы, но, описывая </w:t>
      </w:r>
      <w:r w:rsidR="00901216">
        <w:rPr>
          <w:rFonts w:ascii="Times New Roman CYR" w:hAnsi="Times New Roman CYR" w:cs="Times New Roman CYR"/>
        </w:rPr>
        <w:t>их,</w:t>
      </w:r>
      <w:r w:rsidR="00307993">
        <w:rPr>
          <w:rFonts w:ascii="Times New Roman CYR" w:hAnsi="Times New Roman CYR" w:cs="Times New Roman CYR"/>
        </w:rPr>
        <w:t xml:space="preserve"> заменял восточные термины соответственными названиями из германской мифологии, чтобы облегчить понимание этих вопросов своими соотечественниками. Вероятно</w:t>
      </w:r>
      <w:r w:rsidR="00EA1CC4">
        <w:rPr>
          <w:rFonts w:ascii="Times New Roman CYR" w:hAnsi="Times New Roman CYR" w:cs="Times New Roman CYR"/>
        </w:rPr>
        <w:t>,</w:t>
      </w:r>
      <w:r w:rsidR="00307993">
        <w:rPr>
          <w:rFonts w:ascii="Times New Roman CYR" w:hAnsi="Times New Roman CYR" w:cs="Times New Roman CYR"/>
        </w:rPr>
        <w:t xml:space="preserve"> Парацельс оставался у татар до 1512 г., так как в 1521</w:t>
      </w:r>
      <w:r w:rsidR="00EA1CC4">
        <w:rPr>
          <w:rFonts w:ascii="Times New Roman CYR" w:hAnsi="Times New Roman CYR" w:cs="Times New Roman CYR"/>
        </w:rPr>
        <w:t xml:space="preserve"> г. он прибыл в Константинополь и получил там философский камень.</w:t>
      </w:r>
    </w:p>
    <w:p w:rsidR="00A80954" w:rsidRDefault="00EA1CC4"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Парацельс путешествовал по придунайским странам и посетил Италию, где служил военным хирургом в Императорской армии и принял участие во множестве военных экспедиций того времени. В своих странствиях он собрал много полезных сведений, причём не только от врачей, хирургов и алхимиков, но и общаясь с палачами, цирюльниками, пастухами, евреями, цыганами, повитухами и предсказателями. Он черпал знания и от великих, и от малых учёных и среди простонародья. </w:t>
      </w:r>
      <w:r w:rsidR="00502988">
        <w:rPr>
          <w:rFonts w:ascii="Times New Roman CYR" w:hAnsi="Times New Roman CYR" w:cs="Times New Roman CYR"/>
        </w:rPr>
        <w:t>«Его можно было встретить среди погонщиков скота или бродяг, на проезжих дорогах и в трактирах»</w:t>
      </w:r>
      <w:r w:rsidR="00502988">
        <w:rPr>
          <w:rStyle w:val="a8"/>
          <w:rFonts w:ascii="Times New Roman CYR" w:hAnsi="Times New Roman CYR" w:cs="Times New Roman CYR"/>
        </w:rPr>
        <w:footnoteReference w:id="1"/>
      </w:r>
      <w:r w:rsidR="00502988">
        <w:rPr>
          <w:rFonts w:ascii="Times New Roman CYR" w:hAnsi="Times New Roman CYR" w:cs="Times New Roman CYR"/>
        </w:rPr>
        <w:t xml:space="preserve">, что послужило поводом для жестоких упрёков, которыми в своей ограниченности сыпали его враги. </w:t>
      </w:r>
      <w:r w:rsidR="00A80954">
        <w:rPr>
          <w:rFonts w:ascii="Times New Roman CYR" w:hAnsi="Times New Roman CYR" w:cs="Times New Roman CYR"/>
        </w:rPr>
        <w:t xml:space="preserve">Он провёл </w:t>
      </w:r>
      <w:r w:rsidR="00502988">
        <w:rPr>
          <w:rFonts w:ascii="Times New Roman CYR" w:hAnsi="Times New Roman CYR" w:cs="Times New Roman CYR"/>
        </w:rPr>
        <w:t xml:space="preserve">в скитаниях 10 лет </w:t>
      </w:r>
      <w:r w:rsidR="00A80954">
        <w:rPr>
          <w:rFonts w:ascii="Times New Roman CYR" w:hAnsi="Times New Roman CYR" w:cs="Times New Roman CYR"/>
        </w:rPr>
        <w:t>то,</w:t>
      </w:r>
      <w:r w:rsidR="00502988">
        <w:rPr>
          <w:rFonts w:ascii="Times New Roman CYR" w:hAnsi="Times New Roman CYR" w:cs="Times New Roman CYR"/>
        </w:rPr>
        <w:t xml:space="preserve"> применяя на практике своё искусство врача, </w:t>
      </w:r>
      <w:r w:rsidR="00A80954">
        <w:rPr>
          <w:rFonts w:ascii="Times New Roman CYR" w:hAnsi="Times New Roman CYR" w:cs="Times New Roman CYR"/>
        </w:rPr>
        <w:t>то,</w:t>
      </w:r>
      <w:r w:rsidR="00502988">
        <w:rPr>
          <w:rFonts w:ascii="Times New Roman CYR" w:hAnsi="Times New Roman CYR" w:cs="Times New Roman CYR"/>
        </w:rPr>
        <w:t xml:space="preserve"> преподавая</w:t>
      </w:r>
      <w:r>
        <w:rPr>
          <w:rFonts w:ascii="Times New Roman CYR" w:hAnsi="Times New Roman CYR" w:cs="Times New Roman CYR"/>
        </w:rPr>
        <w:t xml:space="preserve">  </w:t>
      </w:r>
      <w:r w:rsidR="00A80954">
        <w:rPr>
          <w:rFonts w:ascii="Times New Roman CYR" w:hAnsi="Times New Roman CYR" w:cs="Times New Roman CYR"/>
        </w:rPr>
        <w:t xml:space="preserve">или гуляя. В возрасте 32 лет он вернулся обратно в Германию, где вскоре прославился после нескольких удивительных случаев исцеления больных. </w:t>
      </w:r>
    </w:p>
    <w:p w:rsidR="0049506F" w:rsidRDefault="00901216"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w:t>
      </w:r>
      <w:r w:rsidR="00A80954">
        <w:rPr>
          <w:rFonts w:ascii="Times New Roman CYR" w:hAnsi="Times New Roman CYR" w:cs="Times New Roman CYR"/>
        </w:rPr>
        <w:t>В 1525 г. Парацельс отправился в Базель. В 1527 г. городской</w:t>
      </w:r>
      <w:r w:rsidR="00DC37A5">
        <w:rPr>
          <w:rFonts w:ascii="Times New Roman CYR" w:hAnsi="Times New Roman CYR" w:cs="Times New Roman CYR"/>
        </w:rPr>
        <w:t xml:space="preserve"> совет назначил его профессором физики, медицины и хирургии, положив высокое жалованье</w:t>
      </w:r>
      <w:r>
        <w:rPr>
          <w:rFonts w:ascii="Times New Roman CYR" w:hAnsi="Times New Roman CYR" w:cs="Times New Roman CYR"/>
        </w:rPr>
        <w:t>»</w:t>
      </w:r>
      <w:r>
        <w:rPr>
          <w:rStyle w:val="a8"/>
          <w:rFonts w:ascii="Times New Roman CYR" w:hAnsi="Times New Roman CYR" w:cs="Times New Roman CYR"/>
        </w:rPr>
        <w:footnoteReference w:id="2"/>
      </w:r>
      <w:r w:rsidR="00DC37A5">
        <w:rPr>
          <w:rFonts w:ascii="Times New Roman CYR" w:hAnsi="Times New Roman CYR" w:cs="Times New Roman CYR"/>
        </w:rPr>
        <w:t>. Его лекции, в отличие от выступлений коллег, простым повторением мнений Галена, Гиппократа и Авиценны. Учение Парацельса было действительно его собственным. Он преподавал</w:t>
      </w:r>
      <w:r w:rsidR="00ED5DBF">
        <w:rPr>
          <w:rFonts w:ascii="Times New Roman CYR" w:hAnsi="Times New Roman CYR" w:cs="Times New Roman CYR"/>
        </w:rPr>
        <w:t>,</w:t>
      </w:r>
      <w:r w:rsidR="00DC37A5">
        <w:rPr>
          <w:rFonts w:ascii="Times New Roman CYR" w:hAnsi="Times New Roman CYR" w:cs="Times New Roman CYR"/>
        </w:rPr>
        <w:t xml:space="preserve"> невзирая на чужие мнения, заслуживая этим аплодисменты студентов и ужасая своих ортодоксальных коллег тем, что нарушал установленный обычай учить только тому, что можно надёжно подкрепить устоявшимися, общепринятыми свидетельствами. Независимо от того, было ли это совместимо с разумом и истиной.</w:t>
      </w:r>
      <w:r w:rsidR="002A3F83">
        <w:rPr>
          <w:rFonts w:ascii="Times New Roman CYR" w:hAnsi="Times New Roman CYR" w:cs="Times New Roman CYR"/>
        </w:rPr>
        <w:t xml:space="preserve"> В это же время он занимал должность главного городского врача. Под его надзором были все городские аптеки. Он проверял</w:t>
      </w:r>
      <w:r w:rsidR="00ED5DBF">
        <w:rPr>
          <w:rFonts w:ascii="Times New Roman CYR" w:hAnsi="Times New Roman CYR" w:cs="Times New Roman CYR"/>
        </w:rPr>
        <w:t>,</w:t>
      </w:r>
      <w:r w:rsidR="002A3F83">
        <w:rPr>
          <w:rFonts w:ascii="Times New Roman CYR" w:hAnsi="Times New Roman CYR" w:cs="Times New Roman CYR"/>
        </w:rPr>
        <w:t xml:space="preserve"> хорошо ли провизоры знают своё дело и имеются ли у них в достаточном количестве настоящие лекарства. Этим он навлёк на себя ненависть</w:t>
      </w:r>
      <w:r w:rsidR="00ED5DBF">
        <w:rPr>
          <w:rFonts w:ascii="Times New Roman CYR" w:hAnsi="Times New Roman CYR" w:cs="Times New Roman CYR"/>
        </w:rPr>
        <w:t xml:space="preserve"> аптекарей и провизоров. Д</w:t>
      </w:r>
      <w:r w:rsidR="00811446">
        <w:rPr>
          <w:rFonts w:ascii="Times New Roman CYR" w:hAnsi="Times New Roman CYR" w:cs="Times New Roman CYR"/>
        </w:rPr>
        <w:t>ругие врачи и профессора, завидовавшие его успехам в преподавании и исцелении недугов, присоединились к преследованию под предлогом того, что его назначение профессором университета было произведено без их согласия</w:t>
      </w:r>
      <w:r w:rsidR="00ED5DBF">
        <w:rPr>
          <w:rFonts w:ascii="Times New Roman CYR" w:hAnsi="Times New Roman CYR" w:cs="Times New Roman CYR"/>
        </w:rPr>
        <w:t xml:space="preserve"> и что «Парацельс был чужестранцем – никто не знает, откуда он взялся, и неизвестно является ли он настоящим врач</w:t>
      </w:r>
      <w:r>
        <w:rPr>
          <w:rFonts w:ascii="Times New Roman CYR" w:hAnsi="Times New Roman CYR" w:cs="Times New Roman CYR"/>
        </w:rPr>
        <w:t>ом</w:t>
      </w:r>
      <w:r w:rsidR="00ED5DBF">
        <w:rPr>
          <w:rFonts w:ascii="Times New Roman CYR" w:hAnsi="Times New Roman CYR" w:cs="Times New Roman CYR"/>
        </w:rPr>
        <w:t>»</w:t>
      </w:r>
      <w:r>
        <w:rPr>
          <w:rFonts w:ascii="Times New Roman CYR" w:hAnsi="Times New Roman CYR" w:cs="Times New Roman CYR"/>
        </w:rPr>
        <w:t>.</w:t>
      </w:r>
      <w:r w:rsidR="00ED5DBF">
        <w:rPr>
          <w:rStyle w:val="a8"/>
          <w:rFonts w:ascii="Times New Roman CYR" w:hAnsi="Times New Roman CYR" w:cs="Times New Roman CYR"/>
        </w:rPr>
        <w:footnoteReference w:id="3"/>
      </w:r>
      <w:r w:rsidR="00ED5DBF">
        <w:rPr>
          <w:rFonts w:ascii="Times New Roman CYR" w:hAnsi="Times New Roman CYR" w:cs="Times New Roman CYR"/>
        </w:rPr>
        <w:t xml:space="preserve"> </w:t>
      </w:r>
      <w:r>
        <w:rPr>
          <w:rFonts w:ascii="Times New Roman CYR" w:hAnsi="Times New Roman CYR" w:cs="Times New Roman CYR"/>
        </w:rPr>
        <w:t>В результате, Парацельс был вынужден тайно и спешно покинуть Базель в июле 1528 г. и снова вернуться к бродячей жизни</w:t>
      </w:r>
      <w:r w:rsidR="0049506F">
        <w:rPr>
          <w:rFonts w:ascii="Times New Roman CYR" w:hAnsi="Times New Roman CYR" w:cs="Times New Roman CYR"/>
        </w:rPr>
        <w:t>, за ним следовали многочисленные ученики.</w:t>
      </w:r>
    </w:p>
    <w:p w:rsidR="00ED05B1" w:rsidRDefault="0049506F"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В 1529 и 1530 гг. он посетил Эсслинген и Нюрнберг. «Настоящие» из</w:t>
      </w:r>
      <w:r w:rsidRPr="0049506F">
        <w:rPr>
          <w:rFonts w:ascii="Times New Roman CYR" w:hAnsi="Times New Roman CYR" w:cs="Times New Roman CYR"/>
        </w:rPr>
        <w:t xml:space="preserve"> </w:t>
      </w:r>
      <w:r>
        <w:rPr>
          <w:rFonts w:ascii="Times New Roman CYR" w:hAnsi="Times New Roman CYR" w:cs="Times New Roman CYR"/>
        </w:rPr>
        <w:t xml:space="preserve">Нюрнберга ославили его как мошенника, шарлатана и самозванца. Чтобы опровергнуть их обвинения, он попросил городской совет доверить ему лечение нескольких пациентов, чьи болезни считались неизлечимыми. </w:t>
      </w:r>
      <w:r w:rsidR="000919E1">
        <w:rPr>
          <w:rFonts w:ascii="Times New Roman CYR" w:hAnsi="Times New Roman CYR" w:cs="Times New Roman CYR"/>
        </w:rPr>
        <w:t>К нему направили больных слоновой болезнью, которых он излечил за короткое время, не прося никакой платы. Но этот успех не изменил жизни Парацельса, которому, казалось, была предначертана судьба скитальца. Он посетил множество городов. В 1536 г. осел в Зальцбурге, куда был приглашен герцогом Эрнстом, большим любителем тайных наук. Там Парацельс, наконец, смог увидеть плоды своих трудов и обрести славу. Однако ему не суждено было долго наслаждаться столь заслуженным покоем. 24 сентября 1541 г. После непродолжительной болезни он умер</w:t>
      </w:r>
      <w:r w:rsidR="008F0D55">
        <w:rPr>
          <w:rFonts w:ascii="Times New Roman CYR" w:hAnsi="Times New Roman CYR" w:cs="Times New Roman CYR"/>
        </w:rPr>
        <w:t xml:space="preserve"> (в возрасте 48 лет), в маленьком номере гостиницы «Белая лошадь». Похоронили его на кладбище св. Себастьяна. Обстоятельства его смерти</w:t>
      </w:r>
      <w:r w:rsidR="00540DFB">
        <w:rPr>
          <w:rFonts w:ascii="Times New Roman CYR" w:hAnsi="Times New Roman CYR" w:cs="Times New Roman CYR"/>
        </w:rPr>
        <w:t xml:space="preserve"> до сих пор неясны, но самые последние исследования подтверждают версию его современников, согласно которой Парацельс во время званого обеда подвергся нападению бандитов, нанятых кем–то из лекарей, его врагов. В результате падения на камень проломил череп, </w:t>
      </w:r>
      <w:r w:rsidR="00ED05B1">
        <w:rPr>
          <w:rFonts w:ascii="Times New Roman CYR" w:hAnsi="Times New Roman CYR" w:cs="Times New Roman CYR"/>
        </w:rPr>
        <w:t xml:space="preserve">что спустя </w:t>
      </w:r>
      <w:r w:rsidR="00540DFB">
        <w:rPr>
          <w:rFonts w:ascii="Times New Roman CYR" w:hAnsi="Times New Roman CYR" w:cs="Times New Roman CYR"/>
        </w:rPr>
        <w:t>несколько дней привело</w:t>
      </w:r>
      <w:r w:rsidR="00ED05B1">
        <w:rPr>
          <w:rFonts w:ascii="Times New Roman CYR" w:hAnsi="Times New Roman CYR" w:cs="Times New Roman CYR"/>
        </w:rPr>
        <w:t xml:space="preserve"> </w:t>
      </w:r>
      <w:r w:rsidR="00540DFB">
        <w:rPr>
          <w:rFonts w:ascii="Times New Roman CYR" w:hAnsi="Times New Roman CYR" w:cs="Times New Roman CYR"/>
        </w:rPr>
        <w:t xml:space="preserve">к смерти. </w:t>
      </w:r>
    </w:p>
    <w:p w:rsidR="00DC1C77" w:rsidRDefault="00ED05B1"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Немецкий врач С.Т. фон Землиринг обследовал череп Парацельса и заметил трещину, проходящую через височную кость. Череп Парацельса, невозможно спутать ни с каким другим, благодаря его необычному строению (он по форме больше напоминает женский, чем мужской). На лице его не росла борода.</w:t>
      </w:r>
    </w:p>
    <w:p w:rsidR="00DC1C77" w:rsidRDefault="00DC1C77"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На основании памятника Парацельсу имеется надпись: «Здесь лежит Филипп Теофраст звания Доктор Медицины, что те многие язву, подагру, водянку и некоторые неизлечимые заразные болезни тела, чудесным искусством излечил. Распределением и отдачей своего имущества бедных почтил. В год 1541, в 24-й день сентября, сменил жизнь на смерть».</w:t>
      </w:r>
      <w:r>
        <w:rPr>
          <w:rStyle w:val="a8"/>
          <w:rFonts w:ascii="Times New Roman CYR" w:hAnsi="Times New Roman CYR" w:cs="Times New Roman CYR"/>
        </w:rPr>
        <w:footnoteReference w:id="4"/>
      </w:r>
    </w:p>
    <w:p w:rsidR="00DC1C77" w:rsidRDefault="00DC1C77" w:rsidP="00006B06">
      <w:pPr>
        <w:widowControl w:val="0"/>
        <w:autoSpaceDE w:val="0"/>
        <w:autoSpaceDN w:val="0"/>
        <w:adjustRightInd w:val="0"/>
        <w:ind w:firstLine="709"/>
        <w:jc w:val="both"/>
        <w:rPr>
          <w:rFonts w:ascii="Times New Roman CYR" w:hAnsi="Times New Roman CYR" w:cs="Times New Roman CYR"/>
        </w:rPr>
      </w:pPr>
    </w:p>
    <w:p w:rsidR="00DC1C77" w:rsidRDefault="00DC1C77" w:rsidP="00006B06">
      <w:pPr>
        <w:widowControl w:val="0"/>
        <w:autoSpaceDE w:val="0"/>
        <w:autoSpaceDN w:val="0"/>
        <w:adjustRightInd w:val="0"/>
        <w:ind w:firstLine="709"/>
        <w:jc w:val="both"/>
        <w:rPr>
          <w:rFonts w:ascii="Times New Roman CYR" w:hAnsi="Times New Roman CYR" w:cs="Times New Roman CYR"/>
        </w:rPr>
      </w:pPr>
    </w:p>
    <w:p w:rsidR="00DC1C77" w:rsidRDefault="00DC1C77" w:rsidP="00006B06">
      <w:pPr>
        <w:widowControl w:val="0"/>
        <w:autoSpaceDE w:val="0"/>
        <w:autoSpaceDN w:val="0"/>
        <w:adjustRightInd w:val="0"/>
        <w:ind w:firstLine="709"/>
        <w:jc w:val="both"/>
        <w:rPr>
          <w:rFonts w:ascii="Times New Roman CYR" w:hAnsi="Times New Roman CYR" w:cs="Times New Roman CYR"/>
        </w:rPr>
      </w:pPr>
    </w:p>
    <w:p w:rsidR="004A5423" w:rsidRDefault="00454F8F" w:rsidP="00006B06">
      <w:pPr>
        <w:widowControl w:val="0"/>
        <w:autoSpaceDE w:val="0"/>
        <w:autoSpaceDN w:val="0"/>
        <w:adjustRightInd w:val="0"/>
        <w:ind w:firstLine="709"/>
        <w:jc w:val="center"/>
        <w:rPr>
          <w:rFonts w:ascii="Times New Roman CYR" w:hAnsi="Times New Roman CYR" w:cs="Times New Roman CYR"/>
          <w:b/>
          <w:bCs/>
          <w:sz w:val="28"/>
          <w:szCs w:val="28"/>
        </w:rPr>
      </w:pPr>
      <w:r w:rsidRPr="00454F8F">
        <w:rPr>
          <w:rFonts w:ascii="Times New Roman CYR" w:hAnsi="Times New Roman CYR" w:cs="Times New Roman CYR"/>
          <w:b/>
          <w:bCs/>
          <w:sz w:val="28"/>
          <w:szCs w:val="28"/>
        </w:rPr>
        <w:t>Труды Парацельса</w:t>
      </w:r>
    </w:p>
    <w:p w:rsidR="00454F8F" w:rsidRDefault="00454F8F"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Произведения Парацельса отличает краткость, и чёткость выражения мысли. Хочу привести несколько цитат из его трудов, для лучшего понимания того, каким был Парацельс. </w:t>
      </w:r>
    </w:p>
    <w:p w:rsidR="00454F8F" w:rsidRDefault="00454F8F"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Во – первых Парацельс был христианином в истинном смысле слова и всегда стремился подтвердить свои доктрины цитатами из библии. «Вера есть сияющая звезда, ведущая</w:t>
      </w:r>
      <w:r w:rsidR="00365BEB">
        <w:rPr>
          <w:rFonts w:ascii="Times New Roman CYR" w:hAnsi="Times New Roman CYR" w:cs="Times New Roman CYR"/>
        </w:rPr>
        <w:t xml:space="preserve"> честного искателя к тайнам природы».</w:t>
      </w:r>
      <w:r w:rsidR="00365BEB">
        <w:rPr>
          <w:rStyle w:val="a8"/>
          <w:rFonts w:ascii="Times New Roman CYR" w:hAnsi="Times New Roman CYR" w:cs="Times New Roman CYR"/>
        </w:rPr>
        <w:footnoteReference w:id="5"/>
      </w:r>
      <w:r>
        <w:rPr>
          <w:rFonts w:ascii="Times New Roman CYR" w:hAnsi="Times New Roman CYR" w:cs="Times New Roman CYR"/>
        </w:rPr>
        <w:t xml:space="preserve"> </w:t>
      </w:r>
      <w:r w:rsidR="001A689D">
        <w:rPr>
          <w:rFonts w:ascii="Times New Roman CYR" w:hAnsi="Times New Roman CYR" w:cs="Times New Roman CYR"/>
        </w:rPr>
        <w:t>«Все, что происходит, происходит по воле Всевышнего. Совесть – это то, что дано нам Богом, то, что позволяет нам увидеть самих себя; в соответствии с ним должны мы поступать, не пытаясь докопаться до оснований, руководящих нами в смысле морали и добродетелей».</w:t>
      </w:r>
      <w:r w:rsidR="001A689D">
        <w:rPr>
          <w:rStyle w:val="a8"/>
          <w:rFonts w:ascii="Times New Roman CYR" w:hAnsi="Times New Roman CYR" w:cs="Times New Roman CYR"/>
        </w:rPr>
        <w:footnoteReference w:id="6"/>
      </w:r>
      <w:r w:rsidR="001A689D">
        <w:rPr>
          <w:rFonts w:ascii="Times New Roman CYR" w:hAnsi="Times New Roman CYR" w:cs="Times New Roman CYR"/>
        </w:rPr>
        <w:t xml:space="preserve"> </w:t>
      </w:r>
      <w:r>
        <w:rPr>
          <w:rFonts w:ascii="Times New Roman CYR" w:hAnsi="Times New Roman CYR" w:cs="Times New Roman CYR"/>
        </w:rPr>
        <w:t xml:space="preserve"> </w:t>
      </w:r>
    </w:p>
    <w:p w:rsidR="00BA4316" w:rsidRDefault="00BA4316"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«Следовательно, нам надлежит утвердить фундамент и краеугольный камень нашей мудрости на трёх основных положениях. Первое из них есть молитва (сильное стремление и желание к тому, что есть благо) … и если мы будем делать это правильным образом и с чистым, открытым сердцем, мы получим то, о чём просим и найдём то, что ищем. Двери Вечного, что были заперты, откроются перед нами, и то</w:t>
      </w:r>
      <w:r w:rsidR="007A7BCB">
        <w:rPr>
          <w:rFonts w:ascii="Times New Roman CYR" w:hAnsi="Times New Roman CYR" w:cs="Times New Roman CYR"/>
        </w:rPr>
        <w:t>,</w:t>
      </w:r>
      <w:r>
        <w:rPr>
          <w:rFonts w:ascii="Times New Roman CYR" w:hAnsi="Times New Roman CYR" w:cs="Times New Roman CYR"/>
        </w:rPr>
        <w:t xml:space="preserve"> что было сокрыто от нашего взгляда, откроется нам</w:t>
      </w:r>
      <w:r w:rsidR="007A7BCB">
        <w:rPr>
          <w:rFonts w:ascii="Times New Roman CYR" w:hAnsi="Times New Roman CYR" w:cs="Times New Roman CYR"/>
        </w:rPr>
        <w:t>. Следующий принцип есть вера</w:t>
      </w:r>
      <w:r w:rsidR="00BE4F36">
        <w:rPr>
          <w:rFonts w:ascii="Times New Roman CYR" w:hAnsi="Times New Roman CYR" w:cs="Times New Roman CYR"/>
        </w:rPr>
        <w:t>; не простая убеждённость в чём</w:t>
      </w:r>
      <w:r w:rsidR="007A7BCB">
        <w:rPr>
          <w:rFonts w:ascii="Times New Roman CYR" w:hAnsi="Times New Roman CYR" w:cs="Times New Roman CYR"/>
        </w:rPr>
        <w:t>–то,</w:t>
      </w:r>
      <w:r w:rsidR="00BE4F36">
        <w:rPr>
          <w:rFonts w:ascii="Times New Roman CYR" w:hAnsi="Times New Roman CYR" w:cs="Times New Roman CYR"/>
        </w:rPr>
        <w:t xml:space="preserve"> что может бать или не быть истинным, но вера, основанная на знании, непоколебимая убеждённость, вера, которая может двигать горы и низвергать их в океан и для которой возможно всё. Третий принцип есть Воображение. Если сила эта пробуждена должным образом в нашей душе, нам не составит труда привести её в гармонию с нашей верой. Человек, погруженный в глубокое раздумье, похож на лишившегося всех своих чувств. Мир считает его глупцом, но для Всевышнего он мудр. Он может достичь Бога через свою душу.</w:t>
      </w:r>
      <w:r w:rsidR="0020451B">
        <w:rPr>
          <w:rFonts w:ascii="Times New Roman CYR" w:hAnsi="Times New Roman CYR" w:cs="Times New Roman CYR"/>
        </w:rPr>
        <w:t xml:space="preserve"> Таким путём, мы можем стать, подобны апостолам и не бояться, ни смерти, ни тюрьмы, ни страданий, ни пыток, ни усталости, ни голода и ничего другого».</w:t>
      </w:r>
      <w:r w:rsidR="0020451B">
        <w:rPr>
          <w:rStyle w:val="a8"/>
          <w:rFonts w:ascii="Times New Roman CYR" w:hAnsi="Times New Roman CYR" w:cs="Times New Roman CYR"/>
        </w:rPr>
        <w:footnoteReference w:id="7"/>
      </w:r>
      <w:r w:rsidR="0020451B">
        <w:rPr>
          <w:rFonts w:ascii="Times New Roman CYR" w:hAnsi="Times New Roman CYR" w:cs="Times New Roman CYR"/>
        </w:rPr>
        <w:t xml:space="preserve">  </w:t>
      </w:r>
      <w:r w:rsidR="00BE4F36">
        <w:rPr>
          <w:rFonts w:ascii="Times New Roman CYR" w:hAnsi="Times New Roman CYR" w:cs="Times New Roman CYR"/>
        </w:rPr>
        <w:t xml:space="preserve">    </w:t>
      </w:r>
      <w:r w:rsidR="007A7BCB">
        <w:rPr>
          <w:rFonts w:ascii="Times New Roman CYR" w:hAnsi="Times New Roman CYR" w:cs="Times New Roman CYR"/>
        </w:rPr>
        <w:t xml:space="preserve"> </w:t>
      </w:r>
    </w:p>
    <w:p w:rsidR="00270A27" w:rsidRDefault="0020451B"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Будучи глубоко верующим человеком, Парацельс ничуть не был фанатиком. Он был врагом лицемерия, обрядовых служб и нарочитой набожности. Он говорит: «какой смысл в прилюдной молитве</w:t>
      </w:r>
      <w:r w:rsidRPr="0020451B">
        <w:rPr>
          <w:rFonts w:ascii="Times New Roman CYR" w:hAnsi="Times New Roman CYR" w:cs="Times New Roman CYR"/>
        </w:rPr>
        <w:t>?</w:t>
      </w:r>
      <w:r>
        <w:rPr>
          <w:rFonts w:ascii="Times New Roman CYR" w:hAnsi="Times New Roman CYR" w:cs="Times New Roman CYR"/>
        </w:rPr>
        <w:t xml:space="preserve"> Она есть лишь начало и причина идолопоклонства, и поэтому Христос запрещал её».</w:t>
      </w:r>
      <w:r>
        <w:rPr>
          <w:rStyle w:val="a8"/>
          <w:rFonts w:ascii="Times New Roman CYR" w:hAnsi="Times New Roman CYR" w:cs="Times New Roman CYR"/>
        </w:rPr>
        <w:footnoteReference w:id="8"/>
      </w:r>
      <w:r>
        <w:rPr>
          <w:rFonts w:ascii="Times New Roman CYR" w:hAnsi="Times New Roman CYR" w:cs="Times New Roman CYR"/>
        </w:rPr>
        <w:t xml:space="preserve"> Парацельса обвиняли в </w:t>
      </w:r>
      <w:r w:rsidR="00DD689C">
        <w:rPr>
          <w:rFonts w:ascii="Times New Roman CYR" w:hAnsi="Times New Roman CYR" w:cs="Times New Roman CYR"/>
        </w:rPr>
        <w:t xml:space="preserve">тщеславии и хвастовстве. Он считал, что ценность тех истин, которым он учил, в своё время будет признана, и его предсказания сбылись. Именно это сознание своей превосходящей силы заставило его воскликнуть: «Я </w:t>
      </w:r>
      <w:r w:rsidR="001674DB">
        <w:rPr>
          <w:rFonts w:ascii="Times New Roman CYR" w:hAnsi="Times New Roman CYR" w:cs="Times New Roman CYR"/>
        </w:rPr>
        <w:t>знаю,</w:t>
      </w:r>
      <w:r w:rsidR="00DD689C">
        <w:rPr>
          <w:rFonts w:ascii="Times New Roman CYR" w:hAnsi="Times New Roman CYR" w:cs="Times New Roman CYR"/>
        </w:rPr>
        <w:t xml:space="preserve"> что монархия разума будет принадлежать мне, что слава будет за мною. Я не возвеличиваю себя, но природа возвеличивает меня, ибо я рождён природою и следую ей»</w:t>
      </w:r>
      <w:r w:rsidR="00DD689C">
        <w:rPr>
          <w:rStyle w:val="a8"/>
          <w:rFonts w:ascii="Times New Roman CYR" w:hAnsi="Times New Roman CYR" w:cs="Times New Roman CYR"/>
        </w:rPr>
        <w:footnoteReference w:id="9"/>
      </w:r>
      <w:r w:rsidR="00DD689C">
        <w:rPr>
          <w:rFonts w:ascii="Times New Roman CYR" w:hAnsi="Times New Roman CYR" w:cs="Times New Roman CYR"/>
        </w:rPr>
        <w:t xml:space="preserve">. Это не выкрики хвастуна, выскочки, Парацельс гордился собой и чувствовал </w:t>
      </w:r>
      <w:r w:rsidR="00270A27">
        <w:rPr>
          <w:rFonts w:ascii="Times New Roman CYR" w:hAnsi="Times New Roman CYR" w:cs="Times New Roman CYR"/>
        </w:rPr>
        <w:t>только своё величие духа.</w:t>
      </w:r>
    </w:p>
    <w:p w:rsidR="00317F84" w:rsidRDefault="00270A27"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Парацельс не упускал случая высмеять невежество «знатоков» толпе, естественно, казалось, будто он считает себя умнее всех остальных. Между тем, он значительно превосходил всех своих коллег в медицинском искусстве. Он совершил множество поистине чудесных исцелений больных, которых авторитетно объявляли неизлечимыми. Парацельс был предметом </w:t>
      </w:r>
      <w:r w:rsidR="001674DB">
        <w:rPr>
          <w:rFonts w:ascii="Times New Roman CYR" w:hAnsi="Times New Roman CYR" w:cs="Times New Roman CYR"/>
        </w:rPr>
        <w:t>восхищения народа и профессиональной зависти коллег. Он возбуждал ярость последних ещё и тем, что в отличие от других врачей, многих бедняков лечил бесплатно. Чаще всего, наградой за его труд служила неблагодарность. Я скитался в поисках моего искусства, нередко подвергая опасности свою жизнь. Я не стыдился даже у бродяг, плачей и цирюльников учиться всему, что считал полезным. Известно, что влюблённый может пройти долгий путь, чтобы встретить обожаемую им женщину, - насколько же сильнее та тяга любящего мудрость, что заставляет его скитаться в поисках своей божественной возлюбленной</w:t>
      </w:r>
      <w:r w:rsidR="00317F84">
        <w:rPr>
          <w:rFonts w:ascii="Times New Roman CYR" w:hAnsi="Times New Roman CYR" w:cs="Times New Roman CYR"/>
        </w:rPr>
        <w:t>».</w:t>
      </w:r>
      <w:r w:rsidR="00317F84">
        <w:rPr>
          <w:rStyle w:val="a8"/>
          <w:rFonts w:ascii="Times New Roman CYR" w:hAnsi="Times New Roman CYR" w:cs="Times New Roman CYR"/>
        </w:rPr>
        <w:footnoteReference w:id="10"/>
      </w:r>
      <w:r w:rsidR="001674DB">
        <w:rPr>
          <w:rFonts w:ascii="Times New Roman CYR" w:hAnsi="Times New Roman CYR" w:cs="Times New Roman CYR"/>
        </w:rPr>
        <w:t xml:space="preserve"> </w:t>
      </w:r>
      <w:r w:rsidR="00317F84">
        <w:rPr>
          <w:rFonts w:ascii="Times New Roman CYR" w:hAnsi="Times New Roman CYR" w:cs="Times New Roman CYR"/>
        </w:rPr>
        <w:t>Он говорит: «Знание, для которого мы предназначены, не ограничено пределами нашей собственной страны</w:t>
      </w:r>
      <w:r w:rsidR="001674DB">
        <w:rPr>
          <w:rFonts w:ascii="Times New Roman CYR" w:hAnsi="Times New Roman CYR" w:cs="Times New Roman CYR"/>
        </w:rPr>
        <w:t xml:space="preserve">  </w:t>
      </w:r>
      <w:r w:rsidR="00317F84">
        <w:rPr>
          <w:rFonts w:ascii="Times New Roman CYR" w:hAnsi="Times New Roman CYR" w:cs="Times New Roman CYR"/>
        </w:rPr>
        <w:t xml:space="preserve">и не станет бегать за нами, но ждёт, пока мы не отправимся на поиски его. Никто не сможет овладеть практическим опытом, не выходя из дома, равно как не найдёт учитель тайн природы в углу своей комнаты. Те, что остаются, дома, возможно, живут спокойнее и богаче, чем те, что странствуют; но я не желаю ни спокойствия, ни богатства. Счастлив же тот, кто путешествует, не имея ничего, что требовало бы заботы». </w:t>
      </w:r>
    </w:p>
    <w:p w:rsidR="00CF212C" w:rsidRDefault="00B63913" w:rsidP="00006B06">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Вряд л</w:t>
      </w:r>
      <w:r w:rsidR="00317F84">
        <w:rPr>
          <w:rFonts w:ascii="Times New Roman CYR" w:hAnsi="Times New Roman CYR" w:cs="Times New Roman CYR"/>
        </w:rPr>
        <w:t>и можно сказать что</w:t>
      </w:r>
      <w:r>
        <w:rPr>
          <w:rFonts w:ascii="Times New Roman CYR" w:hAnsi="Times New Roman CYR" w:cs="Times New Roman CYR"/>
        </w:rPr>
        <w:t>,</w:t>
      </w:r>
      <w:r w:rsidR="00317F84">
        <w:rPr>
          <w:rFonts w:ascii="Times New Roman CYR" w:hAnsi="Times New Roman CYR" w:cs="Times New Roman CYR"/>
        </w:rPr>
        <w:t xml:space="preserve"> Парацельс много читал и писал</w:t>
      </w:r>
      <w:r>
        <w:rPr>
          <w:rFonts w:ascii="Times New Roman CYR" w:hAnsi="Times New Roman CYR" w:cs="Times New Roman CYR"/>
        </w:rPr>
        <w:t xml:space="preserve">. Он говорил, что в течение 10 лет не прочитал ни одной книги, а его ученики подтверждают, что он диктовал свои труды, не используя никаких записок и заметок. При описи имущества после его смерти обнаружили всего лишь несколько книг: Библию, комментарии к Библии и рукописную книгу по Медицине. Он говорил, что: «чтение ещё никого не сделало врачом, медицина есть искусство, и оно требует практики. Если бы, дабы стать хорошим врачом, достаточно было выучиться болтать на латинском и греческом, древнееврейском, тогда, дабы стать хорошим полководцем, достаточно было бы прочитать Ливия. </w:t>
      </w:r>
      <w:r w:rsidR="00B32D60">
        <w:rPr>
          <w:rFonts w:ascii="Times New Roman CYR" w:hAnsi="Times New Roman CYR" w:cs="Times New Roman CYR"/>
        </w:rPr>
        <w:t>Начиная изучать моё искусство, я вообразил, что в мире нет ни одного учителя, способного научить меня ему, и что я должен постигать всё сам. Книга, которую я изучал, была книгой природы, написанной рукою Господа, а не писак. Ибо всякий писака делает общим достоянием весь тот мусор, что находит у себя в голове, а кто может отделить зёрна от плевел</w:t>
      </w:r>
      <w:r w:rsidR="00B32D60" w:rsidRPr="00B32D60">
        <w:rPr>
          <w:rFonts w:ascii="Times New Roman CYR" w:hAnsi="Times New Roman CYR" w:cs="Times New Roman CYR"/>
        </w:rPr>
        <w:t>?</w:t>
      </w:r>
      <w:r w:rsidR="00B32D60">
        <w:rPr>
          <w:rFonts w:ascii="Times New Roman CYR" w:hAnsi="Times New Roman CYR" w:cs="Times New Roman CYR"/>
        </w:rPr>
        <w:t xml:space="preserve"> Обвинители мои заявляют, что я вошёл в храм знания не через «парадную дверь». Что есть истинная  «парадная дверь»</w:t>
      </w:r>
      <w:r w:rsidR="00B32D60" w:rsidRPr="00B32D60">
        <w:rPr>
          <w:rFonts w:ascii="Times New Roman CYR" w:hAnsi="Times New Roman CYR" w:cs="Times New Roman CYR"/>
        </w:rPr>
        <w:t>?</w:t>
      </w:r>
      <w:r w:rsidR="00B32D60">
        <w:rPr>
          <w:rFonts w:ascii="Times New Roman CYR" w:hAnsi="Times New Roman CYR" w:cs="Times New Roman CYR"/>
        </w:rPr>
        <w:t xml:space="preserve"> Гален и Авиценна или природа</w:t>
      </w:r>
      <w:r w:rsidR="00B32D60" w:rsidRPr="00B32D60">
        <w:rPr>
          <w:rFonts w:ascii="Times New Roman CYR" w:hAnsi="Times New Roman CYR" w:cs="Times New Roman CYR"/>
        </w:rPr>
        <w:t>?</w:t>
      </w:r>
      <w:r w:rsidR="00B32D60">
        <w:rPr>
          <w:rFonts w:ascii="Times New Roman CYR" w:hAnsi="Times New Roman CYR" w:cs="Times New Roman CYR"/>
        </w:rPr>
        <w:t xml:space="preserve"> Я вошёл через дверь природы, её свет, а не </w:t>
      </w:r>
      <w:r w:rsidR="00CF212C">
        <w:rPr>
          <w:rFonts w:ascii="Times New Roman CYR" w:hAnsi="Times New Roman CYR" w:cs="Times New Roman CYR"/>
        </w:rPr>
        <w:t>аптекарский</w:t>
      </w:r>
      <w:r w:rsidR="00B32D60">
        <w:rPr>
          <w:rFonts w:ascii="Times New Roman CYR" w:hAnsi="Times New Roman CYR" w:cs="Times New Roman CYR"/>
        </w:rPr>
        <w:t xml:space="preserve"> фонарь, освещал мой путь».</w:t>
      </w:r>
      <w:r w:rsidR="00CF212C">
        <w:rPr>
          <w:rStyle w:val="a8"/>
          <w:rFonts w:ascii="Times New Roman CYR" w:hAnsi="Times New Roman CYR" w:cs="Times New Roman CYR"/>
        </w:rPr>
        <w:footnoteReference w:id="11"/>
      </w:r>
    </w:p>
    <w:p w:rsidR="00CE01CD" w:rsidRPr="00636F55" w:rsidRDefault="00CF212C" w:rsidP="00006B06">
      <w:pPr>
        <w:pStyle w:val="aa"/>
        <w:ind w:firstLine="709"/>
        <w:jc w:val="both"/>
        <w:rPr>
          <w:lang w:val="en-US"/>
        </w:rPr>
      </w:pPr>
      <w:r>
        <w:rPr>
          <w:rFonts w:ascii="Times New Roman CYR" w:hAnsi="Times New Roman CYR" w:cs="Times New Roman CYR"/>
        </w:rPr>
        <w:t xml:space="preserve">      Свои труды Парацельс писал не на латыни, как было принято тогда, а на немецком языке, это произвело переворот в науке. Он отверг освященную временем латынь, поскольку был убеждён, что истину можно выразить и на языке своей страны. Этот смелый шаг положил начало свободомыслию в науке, и вера в непоколебимость старых авторитетов стала ослабевать. Трудов самим Парацельсом написано немного. Обычно то, что он хотел оставить на бумаге, диктовал </w:t>
      </w:r>
      <w:r w:rsidR="00AD1A03">
        <w:rPr>
          <w:rFonts w:ascii="Times New Roman CYR" w:hAnsi="Times New Roman CYR" w:cs="Times New Roman CYR"/>
        </w:rPr>
        <w:t>своим ученикам. Таким образом, большая часть его сочинений осталась в их записи. При его жизни было напечатано очень мало трудов. Они</w:t>
      </w:r>
      <w:r w:rsidR="00AD1A03" w:rsidRPr="00AD1A03">
        <w:rPr>
          <w:rFonts w:ascii="Times New Roman CYR" w:hAnsi="Times New Roman CYR" w:cs="Times New Roman CYR"/>
        </w:rPr>
        <w:t xml:space="preserve"> </w:t>
      </w:r>
      <w:r w:rsidR="00AD1A03">
        <w:rPr>
          <w:rFonts w:ascii="Times New Roman CYR" w:hAnsi="Times New Roman CYR" w:cs="Times New Roman CYR"/>
        </w:rPr>
        <w:t>собраны</w:t>
      </w:r>
      <w:r w:rsidR="00AD1A03" w:rsidRPr="00AD1A03">
        <w:rPr>
          <w:rFonts w:ascii="Times New Roman CYR" w:hAnsi="Times New Roman CYR" w:cs="Times New Roman CYR"/>
        </w:rPr>
        <w:t xml:space="preserve"> </w:t>
      </w:r>
      <w:r w:rsidR="00AD1A03">
        <w:rPr>
          <w:rFonts w:ascii="Times New Roman CYR" w:hAnsi="Times New Roman CYR" w:cs="Times New Roman CYR"/>
        </w:rPr>
        <w:t>в</w:t>
      </w:r>
      <w:r w:rsidR="00AD1A03" w:rsidRPr="00AD1A03">
        <w:rPr>
          <w:rFonts w:ascii="Times New Roman CYR" w:hAnsi="Times New Roman CYR" w:cs="Times New Roman CYR"/>
        </w:rPr>
        <w:t xml:space="preserve"> </w:t>
      </w:r>
      <w:r w:rsidR="00AD1A03">
        <w:rPr>
          <w:rFonts w:ascii="Times New Roman CYR" w:hAnsi="Times New Roman CYR" w:cs="Times New Roman CYR"/>
        </w:rPr>
        <w:t>семи</w:t>
      </w:r>
      <w:r w:rsidR="00AD1A03" w:rsidRPr="00AD1A03">
        <w:rPr>
          <w:rFonts w:ascii="Times New Roman CYR" w:hAnsi="Times New Roman CYR" w:cs="Times New Roman CYR"/>
        </w:rPr>
        <w:t xml:space="preserve"> </w:t>
      </w:r>
      <w:r w:rsidR="00AD1A03">
        <w:rPr>
          <w:rFonts w:ascii="Times New Roman CYR" w:hAnsi="Times New Roman CYR" w:cs="Times New Roman CYR"/>
        </w:rPr>
        <w:t>книгах</w:t>
      </w:r>
      <w:r w:rsidR="00AD1A03" w:rsidRPr="00AD1A03">
        <w:rPr>
          <w:rFonts w:ascii="Times New Roman CYR" w:hAnsi="Times New Roman CYR" w:cs="Times New Roman CYR"/>
        </w:rPr>
        <w:t xml:space="preserve"> </w:t>
      </w:r>
      <w:r w:rsidR="00AD1A03">
        <w:rPr>
          <w:rFonts w:ascii="Times New Roman CYR" w:hAnsi="Times New Roman CYR" w:cs="Times New Roman CYR"/>
        </w:rPr>
        <w:t>под</w:t>
      </w:r>
      <w:r w:rsidR="00AD1A03" w:rsidRPr="00AD1A03">
        <w:rPr>
          <w:rFonts w:ascii="Times New Roman CYR" w:hAnsi="Times New Roman CYR" w:cs="Times New Roman CYR"/>
        </w:rPr>
        <w:t xml:space="preserve"> </w:t>
      </w:r>
      <w:r w:rsidR="00AD1A03">
        <w:rPr>
          <w:rFonts w:ascii="Times New Roman CYR" w:hAnsi="Times New Roman CYR" w:cs="Times New Roman CYR"/>
        </w:rPr>
        <w:t>названием</w:t>
      </w:r>
      <w:r w:rsidR="00AD1A03" w:rsidRPr="00AD1A03">
        <w:rPr>
          <w:rFonts w:ascii="Times New Roman CYR" w:hAnsi="Times New Roman CYR" w:cs="Times New Roman CYR"/>
        </w:rPr>
        <w:t>: «</w:t>
      </w:r>
      <w:r w:rsidR="00AD1A03">
        <w:rPr>
          <w:rFonts w:ascii="Times New Roman CYR" w:hAnsi="Times New Roman CYR" w:cs="Times New Roman CYR"/>
          <w:lang w:val="en-US"/>
        </w:rPr>
        <w:t>De</w:t>
      </w:r>
      <w:r w:rsidR="00AD1A03" w:rsidRPr="00AD1A03">
        <w:rPr>
          <w:rFonts w:ascii="Times New Roman CYR" w:hAnsi="Times New Roman CYR" w:cs="Times New Roman CYR"/>
        </w:rPr>
        <w:t xml:space="preserve"> </w:t>
      </w:r>
      <w:r w:rsidR="00AD1A03">
        <w:rPr>
          <w:rFonts w:ascii="Times New Roman CYR" w:hAnsi="Times New Roman CYR" w:cs="Times New Roman CYR"/>
          <w:lang w:val="en-US"/>
        </w:rPr>
        <w:t>Gradibus</w:t>
      </w:r>
      <w:r w:rsidR="00AD1A03" w:rsidRPr="00AD1A03">
        <w:rPr>
          <w:rFonts w:ascii="Times New Roman CYR" w:hAnsi="Times New Roman CYR" w:cs="Times New Roman CYR"/>
        </w:rPr>
        <w:t xml:space="preserve"> </w:t>
      </w:r>
      <w:r w:rsidR="00AD1A03">
        <w:rPr>
          <w:rFonts w:ascii="Times New Roman CYR" w:hAnsi="Times New Roman CYR" w:cs="Times New Roman CYR"/>
          <w:lang w:val="en-US"/>
        </w:rPr>
        <w:t>et</w:t>
      </w:r>
      <w:r w:rsidR="00AD1A03" w:rsidRPr="00AD1A03">
        <w:rPr>
          <w:rFonts w:ascii="Times New Roman CYR" w:hAnsi="Times New Roman CYR" w:cs="Times New Roman CYR"/>
        </w:rPr>
        <w:t xml:space="preserve"> </w:t>
      </w:r>
      <w:r w:rsidR="00AD1A03">
        <w:rPr>
          <w:rFonts w:ascii="Times New Roman CYR" w:hAnsi="Times New Roman CYR" w:cs="Times New Roman CYR"/>
          <w:lang w:val="en-US"/>
        </w:rPr>
        <w:t>Compositionibus</w:t>
      </w:r>
      <w:r w:rsidR="00AD1A03" w:rsidRPr="00AD1A03">
        <w:rPr>
          <w:rFonts w:ascii="Times New Roman CYR" w:hAnsi="Times New Roman CYR" w:cs="Times New Roman CYR"/>
        </w:rPr>
        <w:t xml:space="preserve"> </w:t>
      </w:r>
      <w:r w:rsidR="00AD1A03">
        <w:rPr>
          <w:rFonts w:ascii="Times New Roman CYR" w:hAnsi="Times New Roman CYR" w:cs="Times New Roman CYR"/>
          <w:lang w:val="en-US"/>
        </w:rPr>
        <w:t>Receptorum</w:t>
      </w:r>
      <w:r w:rsidR="00AD1A03" w:rsidRPr="00AD1A03">
        <w:rPr>
          <w:rFonts w:ascii="Times New Roman CYR" w:hAnsi="Times New Roman CYR" w:cs="Times New Roman CYR"/>
        </w:rPr>
        <w:t xml:space="preserve"> </w:t>
      </w:r>
      <w:r w:rsidR="00AD1A03">
        <w:rPr>
          <w:rFonts w:ascii="Times New Roman CYR" w:hAnsi="Times New Roman CYR" w:cs="Times New Roman CYR"/>
          <w:lang w:val="en-US"/>
        </w:rPr>
        <w:t>et</w:t>
      </w:r>
      <w:r w:rsidR="00AD1A03" w:rsidRPr="00AD1A03">
        <w:rPr>
          <w:rFonts w:ascii="Times New Roman CYR" w:hAnsi="Times New Roman CYR" w:cs="Times New Roman CYR"/>
        </w:rPr>
        <w:t xml:space="preserve"> </w:t>
      </w:r>
      <w:r w:rsidR="00AD1A03">
        <w:rPr>
          <w:rFonts w:ascii="Times New Roman CYR" w:hAnsi="Times New Roman CYR" w:cs="Times New Roman CYR"/>
          <w:lang w:val="en-US"/>
        </w:rPr>
        <w:t>Naturalium</w:t>
      </w:r>
      <w:r w:rsidR="00AD1A03" w:rsidRPr="00AD1A03">
        <w:rPr>
          <w:rFonts w:ascii="Times New Roman CYR" w:hAnsi="Times New Roman CYR" w:cs="Times New Roman CYR"/>
        </w:rPr>
        <w:t>» (</w:t>
      </w:r>
      <w:r w:rsidR="00AD1A03">
        <w:rPr>
          <w:rFonts w:ascii="Times New Roman CYR" w:hAnsi="Times New Roman CYR" w:cs="Times New Roman CYR"/>
          <w:lang w:val="en-US"/>
        </w:rPr>
        <w:t>Basel</w:t>
      </w:r>
      <w:r w:rsidR="00AD1A03" w:rsidRPr="00AD1A03">
        <w:rPr>
          <w:rFonts w:ascii="Times New Roman CYR" w:hAnsi="Times New Roman CYR" w:cs="Times New Roman CYR"/>
        </w:rPr>
        <w:t xml:space="preserve"> 1526 </w:t>
      </w:r>
      <w:r w:rsidR="00AD1A03">
        <w:rPr>
          <w:rFonts w:ascii="Times New Roman CYR" w:hAnsi="Times New Roman CYR" w:cs="Times New Roman CYR"/>
        </w:rPr>
        <w:t>г</w:t>
      </w:r>
      <w:r w:rsidR="00AD1A03" w:rsidRPr="00AD1A03">
        <w:rPr>
          <w:rFonts w:ascii="Times New Roman CYR" w:hAnsi="Times New Roman CYR" w:cs="Times New Roman CYR"/>
        </w:rPr>
        <w:t>.)</w:t>
      </w:r>
      <w:r w:rsidR="00AD1A03">
        <w:rPr>
          <w:rFonts w:ascii="Times New Roman CYR" w:hAnsi="Times New Roman CYR" w:cs="Times New Roman CYR"/>
        </w:rPr>
        <w:t>, а так же в книге «</w:t>
      </w:r>
      <w:r w:rsidR="00AD1A03">
        <w:rPr>
          <w:rFonts w:ascii="Times New Roman CYR" w:hAnsi="Times New Roman CYR" w:cs="Times New Roman CYR"/>
          <w:lang w:val="en-US"/>
        </w:rPr>
        <w:t>Chirurgia</w:t>
      </w:r>
      <w:r w:rsidR="00AD1A03" w:rsidRPr="00AD1A03">
        <w:rPr>
          <w:rFonts w:ascii="Times New Roman CYR" w:hAnsi="Times New Roman CYR" w:cs="Times New Roman CYR"/>
        </w:rPr>
        <w:t xml:space="preserve"> </w:t>
      </w:r>
      <w:r w:rsidR="00AD1A03">
        <w:rPr>
          <w:rFonts w:ascii="Times New Roman CYR" w:hAnsi="Times New Roman CYR" w:cs="Times New Roman CYR"/>
          <w:lang w:val="en-US"/>
        </w:rPr>
        <w:t>Magna</w:t>
      </w:r>
      <w:r w:rsidR="00AD1A03">
        <w:rPr>
          <w:rFonts w:ascii="Times New Roman CYR" w:hAnsi="Times New Roman CYR" w:cs="Times New Roman CYR"/>
        </w:rPr>
        <w:t>», напечатана в Ульме в 1536 г. Остальные труды стали известны уже после его смерти.</w:t>
      </w:r>
      <w:r w:rsidR="00CE01CD">
        <w:rPr>
          <w:rFonts w:ascii="Times New Roman CYR" w:hAnsi="Times New Roman CYR" w:cs="Times New Roman CYR"/>
        </w:rPr>
        <w:t xml:space="preserve"> Изданы</w:t>
      </w:r>
      <w:r w:rsidR="00CE01CD" w:rsidRPr="00C768F0">
        <w:rPr>
          <w:rFonts w:ascii="Times New Roman CYR" w:hAnsi="Times New Roman CYR" w:cs="Times New Roman CYR"/>
          <w:lang w:val="en-US"/>
        </w:rPr>
        <w:t xml:space="preserve"> </w:t>
      </w:r>
      <w:r w:rsidR="00AD1A03" w:rsidRPr="00C768F0">
        <w:rPr>
          <w:rFonts w:ascii="Times New Roman CYR" w:hAnsi="Times New Roman CYR" w:cs="Times New Roman CYR"/>
          <w:lang w:val="en-US"/>
        </w:rPr>
        <w:t xml:space="preserve"> </w:t>
      </w:r>
      <w:r w:rsidR="00CE01CD">
        <w:t>Гузером</w:t>
      </w:r>
      <w:r w:rsidR="00CE01CD" w:rsidRPr="00CE01CD">
        <w:rPr>
          <w:lang w:val="en-US"/>
        </w:rPr>
        <w:t xml:space="preserve"> </w:t>
      </w:r>
      <w:r w:rsidR="00CE01CD">
        <w:t>под</w:t>
      </w:r>
      <w:r w:rsidR="00CE01CD" w:rsidRPr="00CE01CD">
        <w:rPr>
          <w:lang w:val="en-US"/>
        </w:rPr>
        <w:t xml:space="preserve"> </w:t>
      </w:r>
      <w:r w:rsidR="00CE01CD">
        <w:t>заглавием</w:t>
      </w:r>
      <w:r w:rsidR="00CE01CD" w:rsidRPr="00CE01CD">
        <w:rPr>
          <w:lang w:val="en-US"/>
        </w:rPr>
        <w:t xml:space="preserve">: “Bucher und. </w:t>
      </w:r>
      <w:r w:rsidR="00CE01CD" w:rsidRPr="00636F55">
        <w:rPr>
          <w:lang w:val="en-US"/>
        </w:rPr>
        <w:t xml:space="preserve">Schriften des edlen, hochgelahrten und bewehrten philosophi medici Ph. Theophr. Bomb. v. Hohenheim Paraceisi genannt” (10 </w:t>
      </w:r>
      <w:r w:rsidR="00CE01CD">
        <w:t>т</w:t>
      </w:r>
      <w:r w:rsidR="00CE01CD" w:rsidRPr="00636F55">
        <w:rPr>
          <w:lang w:val="en-US"/>
        </w:rPr>
        <w:t xml:space="preserve">., </w:t>
      </w:r>
      <w:r w:rsidR="00CE01CD">
        <w:t>Базель</w:t>
      </w:r>
      <w:r w:rsidR="00CE01CD" w:rsidRPr="00636F55">
        <w:rPr>
          <w:lang w:val="en-US"/>
        </w:rPr>
        <w:t xml:space="preserve">, 1589-91). </w:t>
      </w:r>
      <w:r w:rsidR="00CE01CD">
        <w:t>Кроме</w:t>
      </w:r>
      <w:r w:rsidR="00CE01CD" w:rsidRPr="00C768F0">
        <w:rPr>
          <w:lang w:val="en-US"/>
        </w:rPr>
        <w:t xml:space="preserve"> </w:t>
      </w:r>
      <w:r w:rsidR="00CE01CD">
        <w:t>того</w:t>
      </w:r>
      <w:r w:rsidR="00CE01CD" w:rsidRPr="00C768F0">
        <w:rPr>
          <w:lang w:val="en-US"/>
        </w:rPr>
        <w:t xml:space="preserve">, </w:t>
      </w:r>
      <w:r w:rsidR="00CE01CD">
        <w:t>труды</w:t>
      </w:r>
      <w:r w:rsidR="00CE01CD" w:rsidRPr="00C768F0">
        <w:rPr>
          <w:lang w:val="en-US"/>
        </w:rPr>
        <w:t xml:space="preserve"> </w:t>
      </w:r>
      <w:r w:rsidR="00CE01CD">
        <w:t>Парацельса</w:t>
      </w:r>
      <w:r w:rsidR="00CE01CD" w:rsidRPr="00C768F0">
        <w:rPr>
          <w:lang w:val="en-US"/>
        </w:rPr>
        <w:t xml:space="preserve"> </w:t>
      </w:r>
      <w:r w:rsidR="00CE01CD">
        <w:t>существуют</w:t>
      </w:r>
      <w:r w:rsidR="00CE01CD" w:rsidRPr="00C768F0">
        <w:rPr>
          <w:lang w:val="en-US"/>
        </w:rPr>
        <w:t xml:space="preserve"> </w:t>
      </w:r>
      <w:r w:rsidR="00CE01CD">
        <w:t>в</w:t>
      </w:r>
      <w:r w:rsidR="00CE01CD" w:rsidRPr="00C768F0">
        <w:rPr>
          <w:lang w:val="en-US"/>
        </w:rPr>
        <w:t xml:space="preserve"> </w:t>
      </w:r>
      <w:r w:rsidR="00CE01CD">
        <w:t>латинском</w:t>
      </w:r>
      <w:r w:rsidR="00CE01CD" w:rsidRPr="00C768F0">
        <w:rPr>
          <w:lang w:val="en-US"/>
        </w:rPr>
        <w:t xml:space="preserve"> </w:t>
      </w:r>
      <w:r w:rsidR="00CE01CD">
        <w:t>переводе</w:t>
      </w:r>
      <w:r w:rsidR="00CE01CD" w:rsidRPr="00C768F0">
        <w:rPr>
          <w:lang w:val="en-US"/>
        </w:rPr>
        <w:t xml:space="preserve">, </w:t>
      </w:r>
      <w:r w:rsidR="00CE01CD">
        <w:t>сделанном</w:t>
      </w:r>
      <w:r w:rsidR="00CE01CD" w:rsidRPr="00C768F0">
        <w:rPr>
          <w:lang w:val="en-US"/>
        </w:rPr>
        <w:t xml:space="preserve"> </w:t>
      </w:r>
      <w:r w:rsidR="00CE01CD">
        <w:t>его</w:t>
      </w:r>
      <w:r w:rsidR="00CE01CD" w:rsidRPr="00C768F0">
        <w:rPr>
          <w:lang w:val="en-US"/>
        </w:rPr>
        <w:t xml:space="preserve"> </w:t>
      </w:r>
      <w:r w:rsidR="00CE01CD">
        <w:t>учениками</w:t>
      </w:r>
      <w:r w:rsidR="00CE01CD" w:rsidRPr="00C768F0">
        <w:rPr>
          <w:lang w:val="en-US"/>
        </w:rPr>
        <w:t xml:space="preserve"> “</w:t>
      </w:r>
      <w:r w:rsidR="00CE01CD" w:rsidRPr="00636F55">
        <w:rPr>
          <w:lang w:val="en-US"/>
        </w:rPr>
        <w:t>Opera</w:t>
      </w:r>
      <w:r w:rsidR="00CE01CD" w:rsidRPr="00C768F0">
        <w:rPr>
          <w:lang w:val="en-US"/>
        </w:rPr>
        <w:t xml:space="preserve"> </w:t>
      </w:r>
      <w:r w:rsidR="00CE01CD" w:rsidRPr="00636F55">
        <w:rPr>
          <w:lang w:val="en-US"/>
        </w:rPr>
        <w:t>omnia</w:t>
      </w:r>
      <w:r w:rsidR="00CE01CD" w:rsidRPr="00C768F0">
        <w:rPr>
          <w:lang w:val="en-US"/>
        </w:rPr>
        <w:t xml:space="preserve"> </w:t>
      </w:r>
      <w:r w:rsidR="00CE01CD" w:rsidRPr="00636F55">
        <w:rPr>
          <w:lang w:val="en-US"/>
        </w:rPr>
        <w:t>medico</w:t>
      </w:r>
      <w:r w:rsidR="00CE01CD" w:rsidRPr="00C768F0">
        <w:rPr>
          <w:lang w:val="en-US"/>
        </w:rPr>
        <w:t>-</w:t>
      </w:r>
      <w:r w:rsidR="00CE01CD" w:rsidRPr="00636F55">
        <w:rPr>
          <w:lang w:val="en-US"/>
        </w:rPr>
        <w:t>chemico</w:t>
      </w:r>
      <w:r w:rsidR="00CE01CD" w:rsidRPr="00C768F0">
        <w:rPr>
          <w:lang w:val="en-US"/>
        </w:rPr>
        <w:t>-</w:t>
      </w:r>
      <w:r w:rsidR="00CE01CD" w:rsidRPr="00636F55">
        <w:rPr>
          <w:lang w:val="en-US"/>
        </w:rPr>
        <w:t>chirurgica</w:t>
      </w:r>
      <w:r w:rsidR="00CE01CD" w:rsidRPr="00C768F0">
        <w:rPr>
          <w:lang w:val="en-US"/>
        </w:rPr>
        <w:t xml:space="preserve">” (3 </w:t>
      </w:r>
      <w:r w:rsidR="00CE01CD">
        <w:t>т</w:t>
      </w:r>
      <w:r w:rsidR="00CE01CD" w:rsidRPr="00C768F0">
        <w:rPr>
          <w:lang w:val="en-US"/>
        </w:rPr>
        <w:t xml:space="preserve">., </w:t>
      </w:r>
      <w:r w:rsidR="00CE01CD">
        <w:t>Женева</w:t>
      </w:r>
      <w:r w:rsidR="00CE01CD" w:rsidRPr="00C768F0">
        <w:rPr>
          <w:lang w:val="en-US"/>
        </w:rPr>
        <w:t xml:space="preserve">, 1658; 11 </w:t>
      </w:r>
      <w:r w:rsidR="00CE01CD">
        <w:t>т</w:t>
      </w:r>
      <w:r w:rsidR="00CE01CD" w:rsidRPr="00C768F0">
        <w:rPr>
          <w:lang w:val="en-US"/>
        </w:rPr>
        <w:t xml:space="preserve">., </w:t>
      </w:r>
      <w:r w:rsidR="00CE01CD">
        <w:t>Базель</w:t>
      </w:r>
      <w:r w:rsidR="00CE01CD" w:rsidRPr="00C768F0">
        <w:rPr>
          <w:lang w:val="en-US"/>
        </w:rPr>
        <w:t xml:space="preserve">, 1575; 12 </w:t>
      </w:r>
      <w:r w:rsidR="00CE01CD">
        <w:t>т</w:t>
      </w:r>
      <w:r w:rsidR="00CE01CD" w:rsidRPr="00C768F0">
        <w:rPr>
          <w:lang w:val="en-US"/>
        </w:rPr>
        <w:t xml:space="preserve">., </w:t>
      </w:r>
      <w:r w:rsidR="00CE01CD">
        <w:t>Франкфурт</w:t>
      </w:r>
      <w:r w:rsidR="00CE01CD" w:rsidRPr="00C768F0">
        <w:rPr>
          <w:lang w:val="en-US"/>
        </w:rPr>
        <w:t xml:space="preserve">, 1603). </w:t>
      </w:r>
      <w:r w:rsidR="00CE01CD" w:rsidRPr="00636F55">
        <w:rPr>
          <w:lang w:val="en-US"/>
        </w:rPr>
        <w:t>H. Kopp, “Geschichte de Chemie” (l, 92); F. Hofer, “</w:t>
      </w:r>
      <w:r w:rsidR="00CE01CD">
        <w:t>Н</w:t>
      </w:r>
      <w:r w:rsidR="00CE01CD" w:rsidRPr="00636F55">
        <w:rPr>
          <w:lang w:val="en-US"/>
        </w:rPr>
        <w:t xml:space="preserve">istoire de chemie” (II, 923). </w:t>
      </w:r>
      <w:r w:rsidR="00CE01CD">
        <w:t>Перечень</w:t>
      </w:r>
      <w:r w:rsidR="00CE01CD" w:rsidRPr="00636F55">
        <w:rPr>
          <w:lang w:val="en-US"/>
        </w:rPr>
        <w:t xml:space="preserve"> </w:t>
      </w:r>
      <w:r w:rsidR="00CE01CD">
        <w:t>трудов</w:t>
      </w:r>
      <w:r w:rsidR="00CE01CD" w:rsidRPr="00636F55">
        <w:rPr>
          <w:lang w:val="en-US"/>
        </w:rPr>
        <w:t xml:space="preserve"> </w:t>
      </w:r>
      <w:r w:rsidR="00CE01CD">
        <w:t>П</w:t>
      </w:r>
      <w:r w:rsidR="00CE01CD" w:rsidRPr="00636F55">
        <w:rPr>
          <w:lang w:val="en-US"/>
        </w:rPr>
        <w:t xml:space="preserve">. </w:t>
      </w:r>
      <w:r w:rsidR="00CE01CD">
        <w:t>см</w:t>
      </w:r>
      <w:r w:rsidR="00CE01CD" w:rsidRPr="00636F55">
        <w:rPr>
          <w:lang w:val="en-US"/>
        </w:rPr>
        <w:t>. Fr. Mook, “Theophrastus Paracelsus” (</w:t>
      </w:r>
      <w:r w:rsidR="00CE01CD">
        <w:t>Вюрцбург</w:t>
      </w:r>
      <w:r w:rsidR="00CE01CD" w:rsidRPr="00636F55">
        <w:rPr>
          <w:lang w:val="en-US"/>
        </w:rPr>
        <w:t>, 1876); J. Ferguson, “Bibliographia Paracelsica” (</w:t>
      </w:r>
      <w:r w:rsidR="00CE01CD">
        <w:t>Глазгов</w:t>
      </w:r>
      <w:r w:rsidR="00CE01CD" w:rsidRPr="00636F55">
        <w:rPr>
          <w:lang w:val="en-US"/>
        </w:rPr>
        <w:t>, 1877).</w:t>
      </w:r>
    </w:p>
    <w:p w:rsidR="00AD1A03" w:rsidRDefault="00006B06" w:rsidP="00006B06">
      <w:pPr>
        <w:widowControl w:val="0"/>
        <w:autoSpaceDE w:val="0"/>
        <w:autoSpaceDN w:val="0"/>
        <w:adjustRightInd w:val="0"/>
        <w:ind w:firstLine="709"/>
        <w:jc w:val="center"/>
        <w:rPr>
          <w:rFonts w:ascii="Times New Roman CYR" w:hAnsi="Times New Roman CYR" w:cs="Times New Roman CYR"/>
          <w:b/>
          <w:bCs/>
        </w:rPr>
      </w:pPr>
      <w:r>
        <w:rPr>
          <w:rFonts w:ascii="Times New Roman CYR" w:hAnsi="Times New Roman CYR" w:cs="Times New Roman CYR"/>
          <w:b/>
          <w:bCs/>
        </w:rPr>
        <w:br w:type="page"/>
      </w:r>
      <w:r w:rsidR="00636F55" w:rsidRPr="00636F55">
        <w:rPr>
          <w:rFonts w:ascii="Times New Roman CYR" w:hAnsi="Times New Roman CYR" w:cs="Times New Roman CYR"/>
          <w:b/>
          <w:bCs/>
        </w:rPr>
        <w:t>ЗАКЛЮЧЕНИЕ</w:t>
      </w:r>
    </w:p>
    <w:p w:rsidR="00636F55" w:rsidRPr="00636F55" w:rsidRDefault="00636F55" w:rsidP="00006B06">
      <w:pPr>
        <w:widowControl w:val="0"/>
        <w:autoSpaceDE w:val="0"/>
        <w:autoSpaceDN w:val="0"/>
        <w:adjustRightInd w:val="0"/>
        <w:ind w:firstLine="709"/>
        <w:jc w:val="both"/>
        <w:rPr>
          <w:rFonts w:ascii="Times New Roman CYR" w:hAnsi="Times New Roman CYR" w:cs="Times New Roman CYR"/>
        </w:rPr>
      </w:pPr>
    </w:p>
    <w:p w:rsidR="00636F55" w:rsidRPr="00E52DD3" w:rsidRDefault="00636F55" w:rsidP="00006B06">
      <w:pPr>
        <w:pStyle w:val="aa"/>
        <w:ind w:firstLine="709"/>
        <w:jc w:val="both"/>
      </w:pPr>
      <w:r>
        <w:rPr>
          <w:rStyle w:val="mymarkfind"/>
          <w:b/>
          <w:bCs/>
        </w:rPr>
        <w:t>Парацельс</w:t>
      </w:r>
      <w:r w:rsidR="00CE01CD">
        <w:t xml:space="preserve"> - врач, естествоиспытатель и философ эпохи Возрождения. Один из основателей ятрохимии. Подверг критическому пересмотру идеи древней медицины, отвергал культ Галена</w:t>
      </w:r>
      <w:r w:rsidR="00E52DD3" w:rsidRPr="00E52DD3">
        <w:t xml:space="preserve"> </w:t>
      </w:r>
      <w:r w:rsidR="00E52DD3">
        <w:t>(он даже сжег публично сочинения Галена и Авиценны)</w:t>
      </w:r>
      <w:r w:rsidR="00CE01CD">
        <w:t xml:space="preserve">. Способствовал внедрению химических препаратов в медицину. В центре философского учения </w:t>
      </w:r>
      <w:r w:rsidR="00CE01CD">
        <w:rPr>
          <w:rStyle w:val="mymarkfind"/>
        </w:rPr>
        <w:t>Парацельс</w:t>
      </w:r>
      <w:r w:rsidR="00CE01CD">
        <w:t xml:space="preserve"> — понятие природы как живого целого, проникнутого единой мировой душой. Ч</w:t>
      </w:r>
      <w:r>
        <w:t>итал лекции на немецком языке, а не по латыни, что тогда было неслыханной дерзостью. Лекции его привлекали множество слушателей и дали ему громкую известность, но в тоже время его резкие и грубые выходки создали ему много враго</w:t>
      </w:r>
      <w:r w:rsidR="00CE01CD">
        <w:t>в среди врачей и аптекарей.</w:t>
      </w:r>
      <w:r w:rsidR="00E52DD3">
        <w:t xml:space="preserve"> Характер Парацельса</w:t>
      </w:r>
      <w:r>
        <w:t xml:space="preserve"> представляет оригинальную смесь благородства и наглости, светлого ума и грубейшего суеверия. Понимать его сочинен</w:t>
      </w:r>
      <w:r w:rsidR="00CE01CD">
        <w:t>ия крайне трудно. Его</w:t>
      </w:r>
      <w:r>
        <w:t xml:space="preserve"> система представляет сочетание мистического сумбура с отдельными </w:t>
      </w:r>
      <w:r w:rsidR="00CE01CD">
        <w:t>светлыми мыслями</w:t>
      </w:r>
      <w:r>
        <w:t>. Для примера можно привести его воззрения на общие причины болезней. Он различает 4 главные группы причин болезней, которые он называет entia; эти 4 группы суть: 1) ens astrale — космические и атмосферические влияния, 2) ens naturale — причины, лежащие в анатомофизиологических свойствах организма; они распадаются на две главные группы: ens veneni — ядовитые вещества в пище и питье и ens seminis — наследственные аномалии; 3) ens spirituale — психические влияния и 4) ens D</w:t>
      </w:r>
      <w:r w:rsidR="00CE01CD">
        <w:t>eale — Божье попущение.</w:t>
      </w:r>
      <w:r>
        <w:t xml:space="preserve"> Продолжительные занятия алхимией сослужили ему службу. Ему медицина обязана введением целого ряда новых средств</w:t>
      </w:r>
      <w:r w:rsidR="00CE01CD">
        <w:t>,</w:t>
      </w:r>
      <w:r>
        <w:t xml:space="preserve"> как минерального, та</w:t>
      </w:r>
      <w:r w:rsidR="00E52DD3">
        <w:t>к и растительного происхождения. Например:</w:t>
      </w:r>
      <w:r>
        <w:t xml:space="preserve"> препараты железа, ртути, сурьмы, свинца, меди, мышьяка, серы и т. д., дотоле употреблявшиеся крайне редко. “Химия — один из столпов, на которые должна опираться врачебная наука. Задача химии вовсе не в том, чтобы делать золото и серебро, а в том, чтобы</w:t>
      </w:r>
      <w:r w:rsidR="00E52DD3">
        <w:t xml:space="preserve"> готовить лекарства”, говорил Парацельс.</w:t>
      </w:r>
      <w:r>
        <w:t xml:space="preserve"> Этим он ставил химии определенные реальные задачи, а не фантастические, в разрешении которы</w:t>
      </w:r>
      <w:r w:rsidR="00CE01CD">
        <w:t>х бессильно путалась алхимия. Я</w:t>
      </w:r>
      <w:r>
        <w:t>трохимия подготовила период самостоятельного развития химических знаний, который начинается в XVII в. П. первый взглянул на процессы, совершающиеся в живом организме, как на процессы химические. При этом, однако, он держался воззрения Вас. Валентина и учил, что в составе живого тела участвуют те же “элементы”, которые входят в состав всех тел природы, именно — ртуть, сера, соль. В здоровом теле эти элементы находятся в известном равновесии. Если же один из них преобладает над другими или находится не в достаточном количестве, то возникают различные заболевания.</w:t>
      </w:r>
      <w:r w:rsidRPr="00636F55">
        <w:rPr>
          <w:lang w:val="en-US"/>
        </w:rPr>
        <w:t> </w:t>
      </w:r>
    </w:p>
    <w:p w:rsidR="00E52DD3" w:rsidRDefault="00E52DD3" w:rsidP="00006B06">
      <w:pPr>
        <w:pStyle w:val="aa"/>
        <w:ind w:firstLine="709"/>
        <w:jc w:val="both"/>
      </w:pPr>
      <w:r>
        <w:rPr>
          <w:b/>
          <w:bCs/>
        </w:rPr>
        <w:t>ЯТРОХ</w:t>
      </w:r>
      <w:r>
        <w:rPr>
          <w:rStyle w:val="accented"/>
          <w:b/>
          <w:bCs/>
        </w:rPr>
        <w:t>И</w:t>
      </w:r>
      <w:r>
        <w:rPr>
          <w:b/>
          <w:bCs/>
        </w:rPr>
        <w:t>МИЯ</w:t>
      </w:r>
      <w:r>
        <w:t>, направление в медицине 16 — 18 вв., представители которого рассматривали процессы, происходящие в организме, как химические явления, болезни — как результат нарушения химического равновесия и ставили задачу поиска химических средств их лечения.</w:t>
      </w:r>
      <w:r>
        <w:rPr>
          <w:rStyle w:val="a8"/>
        </w:rPr>
        <w:footnoteReference w:id="12"/>
      </w:r>
    </w:p>
    <w:p w:rsidR="00636F55" w:rsidRDefault="00E52DD3" w:rsidP="00006B06">
      <w:pPr>
        <w:pStyle w:val="aa"/>
        <w:ind w:firstLine="709"/>
        <w:jc w:val="center"/>
      </w:pPr>
      <w:r>
        <w:br w:type="page"/>
      </w:r>
      <w:r w:rsidRPr="00E52DD3">
        <w:rPr>
          <w:b/>
          <w:bCs/>
          <w:u w:val="single"/>
        </w:rPr>
        <w:t>СПИСОК ИСПОЛЬЗУЕМОЙ ЛИТЕРАТУРЫ</w:t>
      </w:r>
      <w:r>
        <w:t>:</w:t>
      </w:r>
    </w:p>
    <w:p w:rsidR="00E52DD3" w:rsidRDefault="00E52DD3" w:rsidP="00006B06">
      <w:pPr>
        <w:pStyle w:val="aa"/>
        <w:ind w:firstLine="709"/>
        <w:jc w:val="center"/>
      </w:pPr>
    </w:p>
    <w:p w:rsidR="00E52DD3" w:rsidRDefault="00E52DD3" w:rsidP="00006B06">
      <w:pPr>
        <w:pStyle w:val="aa"/>
        <w:numPr>
          <w:ilvl w:val="0"/>
          <w:numId w:val="3"/>
        </w:numPr>
        <w:ind w:firstLine="709"/>
        <w:rPr>
          <w:rFonts w:ascii="Times New Roman CYR" w:hAnsi="Times New Roman CYR" w:cs="Times New Roman CYR"/>
        </w:rPr>
      </w:pPr>
      <w:r>
        <w:t xml:space="preserve">Гартман Франц «Жизнь </w:t>
      </w:r>
      <w:r>
        <w:rPr>
          <w:rFonts w:ascii="Times New Roman CYR" w:hAnsi="Times New Roman CYR" w:cs="Times New Roman CYR"/>
        </w:rPr>
        <w:t xml:space="preserve">Парацельса и сущность его учения» М.: «Новый Акрополь» 1997 г. – 233 </w:t>
      </w:r>
      <w:r w:rsidR="00214149">
        <w:rPr>
          <w:rFonts w:ascii="Times New Roman CYR" w:hAnsi="Times New Roman CYR" w:cs="Times New Roman CYR"/>
        </w:rPr>
        <w:t>с</w:t>
      </w:r>
      <w:r>
        <w:rPr>
          <w:rFonts w:ascii="Times New Roman CYR" w:hAnsi="Times New Roman CYR" w:cs="Times New Roman CYR"/>
        </w:rPr>
        <w:t>.</w:t>
      </w:r>
    </w:p>
    <w:p w:rsidR="00214149" w:rsidRPr="00214149" w:rsidRDefault="00214149" w:rsidP="00006B06">
      <w:pPr>
        <w:pStyle w:val="aa"/>
        <w:numPr>
          <w:ilvl w:val="0"/>
          <w:numId w:val="3"/>
        </w:numPr>
        <w:ind w:firstLine="709"/>
        <w:rPr>
          <w:rFonts w:ascii="Times New Roman CYR" w:hAnsi="Times New Roman CYR" w:cs="Times New Roman CYR"/>
        </w:rPr>
      </w:pPr>
      <w:r>
        <w:t>«Большая Советская Энциклопедия» М.: 1981г. – 1020 с.</w:t>
      </w:r>
    </w:p>
    <w:p w:rsidR="00214149" w:rsidRPr="00636F55" w:rsidRDefault="00214149" w:rsidP="00006B06">
      <w:pPr>
        <w:pStyle w:val="aa"/>
        <w:numPr>
          <w:ilvl w:val="0"/>
          <w:numId w:val="3"/>
        </w:numPr>
        <w:ind w:firstLine="709"/>
        <w:rPr>
          <w:rFonts w:ascii="Times New Roman CYR" w:hAnsi="Times New Roman CYR" w:cs="Times New Roman CYR"/>
        </w:rPr>
      </w:pPr>
      <w:r>
        <w:t>«Медицинская Энциклопедия» М.: 1997г. – 965 с.</w:t>
      </w:r>
      <w:bookmarkStart w:id="0" w:name="_GoBack"/>
      <w:bookmarkEnd w:id="0"/>
    </w:p>
    <w:sectPr w:rsidR="00214149" w:rsidRPr="00636F55" w:rsidSect="00D54CE6">
      <w:footerReference w:type="default" r:id="rId7"/>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48B" w:rsidRDefault="0067148B">
      <w:r>
        <w:separator/>
      </w:r>
    </w:p>
  </w:endnote>
  <w:endnote w:type="continuationSeparator" w:id="0">
    <w:p w:rsidR="0067148B" w:rsidRDefault="0067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F84" w:rsidRDefault="00163C70" w:rsidP="00FA266B">
    <w:pPr>
      <w:pStyle w:val="a3"/>
      <w:framePr w:wrap="auto" w:vAnchor="text" w:hAnchor="margin" w:xAlign="center" w:y="1"/>
      <w:rPr>
        <w:rStyle w:val="a5"/>
      </w:rPr>
    </w:pPr>
    <w:r>
      <w:rPr>
        <w:rStyle w:val="a5"/>
        <w:noProof/>
      </w:rPr>
      <w:t>2</w:t>
    </w:r>
  </w:p>
  <w:p w:rsidR="00317F84" w:rsidRDefault="00317F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48B" w:rsidRDefault="0067148B">
      <w:r>
        <w:separator/>
      </w:r>
    </w:p>
  </w:footnote>
  <w:footnote w:type="continuationSeparator" w:id="0">
    <w:p w:rsidR="0067148B" w:rsidRDefault="0067148B">
      <w:r>
        <w:continuationSeparator/>
      </w:r>
    </w:p>
  </w:footnote>
  <w:footnote w:id="1">
    <w:p w:rsidR="0067148B" w:rsidRDefault="00317F84">
      <w:pPr>
        <w:pStyle w:val="a6"/>
      </w:pPr>
      <w:r>
        <w:rPr>
          <w:rStyle w:val="a8"/>
        </w:rPr>
        <w:footnoteRef/>
      </w:r>
      <w:r w:rsidRPr="00636F55">
        <w:t xml:space="preserve"> </w:t>
      </w:r>
      <w:r w:rsidR="00636F55">
        <w:t>Гартман</w:t>
      </w:r>
      <w:r w:rsidR="00636F55" w:rsidRPr="0049506F">
        <w:t xml:space="preserve"> </w:t>
      </w:r>
      <w:r w:rsidR="00636F55">
        <w:t>Франц</w:t>
      </w:r>
      <w:r w:rsidR="00636F55" w:rsidRPr="0049506F">
        <w:t xml:space="preserve"> «</w:t>
      </w:r>
      <w:r w:rsidR="00636F55">
        <w:t>Жизнь</w:t>
      </w:r>
      <w:r w:rsidR="00636F55" w:rsidRPr="0049506F">
        <w:t xml:space="preserve"> </w:t>
      </w:r>
      <w:r w:rsidR="00636F55">
        <w:rPr>
          <w:rFonts w:ascii="Times New Roman CYR" w:hAnsi="Times New Roman CYR" w:cs="Times New Roman CYR"/>
        </w:rPr>
        <w:t>Парацельса и сущность его учения»</w:t>
      </w:r>
      <w:r w:rsidR="00636F55" w:rsidRPr="00766420">
        <w:rPr>
          <w:rFonts w:ascii="Times New Roman CYR" w:hAnsi="Times New Roman CYR" w:cs="Times New Roman CYR"/>
        </w:rPr>
        <w:t xml:space="preserve"> </w:t>
      </w:r>
      <w:r w:rsidR="00636F55">
        <w:rPr>
          <w:rFonts w:ascii="Times New Roman CYR" w:hAnsi="Times New Roman CYR" w:cs="Times New Roman CYR"/>
        </w:rPr>
        <w:t>М.: «Новый Акрополь» 1997 г стр. 20</w:t>
      </w:r>
    </w:p>
  </w:footnote>
  <w:footnote w:id="2">
    <w:p w:rsidR="0067148B" w:rsidRDefault="00317F84">
      <w:pPr>
        <w:pStyle w:val="a6"/>
      </w:pPr>
      <w:r>
        <w:rPr>
          <w:rStyle w:val="a8"/>
        </w:rPr>
        <w:footnoteRef/>
      </w:r>
      <w:r w:rsidRPr="0049506F">
        <w:t xml:space="preserve"> </w:t>
      </w:r>
      <w:r>
        <w:t>Гартман</w:t>
      </w:r>
      <w:r w:rsidRPr="0049506F">
        <w:t xml:space="preserve"> </w:t>
      </w:r>
      <w:r>
        <w:t>Франц</w:t>
      </w:r>
      <w:r w:rsidRPr="0049506F">
        <w:t xml:space="preserve"> «</w:t>
      </w:r>
      <w:r>
        <w:t>Жизнь</w:t>
      </w:r>
      <w:r w:rsidRPr="0049506F">
        <w:t xml:space="preserve"> </w:t>
      </w:r>
      <w:r>
        <w:rPr>
          <w:rFonts w:ascii="Times New Roman CYR" w:hAnsi="Times New Roman CYR" w:cs="Times New Roman CYR"/>
        </w:rPr>
        <w:t>Парацельса и сущность его учения»</w:t>
      </w:r>
      <w:r w:rsidRPr="00766420">
        <w:rPr>
          <w:rFonts w:ascii="Times New Roman CYR" w:hAnsi="Times New Roman CYR" w:cs="Times New Roman CYR"/>
        </w:rPr>
        <w:t xml:space="preserve"> </w:t>
      </w:r>
      <w:r>
        <w:rPr>
          <w:rFonts w:ascii="Times New Roman CYR" w:hAnsi="Times New Roman CYR" w:cs="Times New Roman CYR"/>
        </w:rPr>
        <w:t>М.: «Новый Акрополь» 1997 г стр. 37</w:t>
      </w:r>
    </w:p>
  </w:footnote>
  <w:footnote w:id="3">
    <w:p w:rsidR="0067148B" w:rsidRDefault="00317F84">
      <w:pPr>
        <w:pStyle w:val="a6"/>
      </w:pPr>
      <w:r>
        <w:rPr>
          <w:rStyle w:val="a8"/>
        </w:rPr>
        <w:footnoteRef/>
      </w:r>
      <w:r w:rsidRPr="00636F55">
        <w:t xml:space="preserve"> </w:t>
      </w:r>
      <w:r w:rsidR="00636F55">
        <w:t xml:space="preserve">Там же </w:t>
      </w:r>
      <w:r>
        <w:t>стр</w:t>
      </w:r>
      <w:r w:rsidRPr="00636F55">
        <w:t>. 10</w:t>
      </w:r>
    </w:p>
  </w:footnote>
  <w:footnote w:id="4">
    <w:p w:rsidR="0067148B" w:rsidRDefault="00317F84">
      <w:pPr>
        <w:pStyle w:val="a6"/>
      </w:pPr>
      <w:r>
        <w:rPr>
          <w:rStyle w:val="a8"/>
        </w:rPr>
        <w:footnoteRef/>
      </w:r>
      <w:r>
        <w:t xml:space="preserve"> Гартман Франц «Жизнь </w:t>
      </w:r>
      <w:r>
        <w:rPr>
          <w:rFonts w:ascii="Times New Roman CYR" w:hAnsi="Times New Roman CYR" w:cs="Times New Roman CYR"/>
        </w:rPr>
        <w:t>Парацельса и сущность его учения»</w:t>
      </w:r>
      <w:r w:rsidRPr="00766420">
        <w:rPr>
          <w:rFonts w:ascii="Times New Roman CYR" w:hAnsi="Times New Roman CYR" w:cs="Times New Roman CYR"/>
        </w:rPr>
        <w:t xml:space="preserve"> </w:t>
      </w:r>
      <w:r>
        <w:rPr>
          <w:rFonts w:ascii="Times New Roman CYR" w:hAnsi="Times New Roman CYR" w:cs="Times New Roman CYR"/>
        </w:rPr>
        <w:t>М.: «Новый Акрополь» 1997 г стр. 38</w:t>
      </w:r>
    </w:p>
  </w:footnote>
  <w:footnote w:id="5">
    <w:p w:rsidR="0067148B" w:rsidRDefault="00317F84">
      <w:pPr>
        <w:pStyle w:val="a6"/>
      </w:pPr>
      <w:r>
        <w:rPr>
          <w:rStyle w:val="a8"/>
        </w:rPr>
        <w:footnoteRef/>
      </w:r>
      <w:r>
        <w:t xml:space="preserve"> Гартман Франц «Жизнь </w:t>
      </w:r>
      <w:r>
        <w:rPr>
          <w:rFonts w:ascii="Times New Roman CYR" w:hAnsi="Times New Roman CYR" w:cs="Times New Roman CYR"/>
        </w:rPr>
        <w:t>Парацельса и сущность его учения» М.: «Новый Акрополь» 1997 г. стр. 36</w:t>
      </w:r>
    </w:p>
  </w:footnote>
  <w:footnote w:id="6">
    <w:p w:rsidR="0067148B" w:rsidRDefault="00317F84">
      <w:pPr>
        <w:pStyle w:val="a6"/>
      </w:pPr>
      <w:r>
        <w:rPr>
          <w:rStyle w:val="a8"/>
        </w:rPr>
        <w:footnoteRef/>
      </w:r>
      <w:r>
        <w:t xml:space="preserve"> Гартман Франц «Жизнь </w:t>
      </w:r>
      <w:r>
        <w:rPr>
          <w:rFonts w:ascii="Times New Roman CYR" w:hAnsi="Times New Roman CYR" w:cs="Times New Roman CYR"/>
        </w:rPr>
        <w:t>Парацельса и сущность его учения» М.: «Новый Акрополь» 1997 г. стр. 36</w:t>
      </w:r>
    </w:p>
  </w:footnote>
  <w:footnote w:id="7">
    <w:p w:rsidR="0067148B" w:rsidRDefault="00317F84">
      <w:pPr>
        <w:pStyle w:val="a6"/>
      </w:pPr>
      <w:r>
        <w:rPr>
          <w:rStyle w:val="a8"/>
        </w:rPr>
        <w:footnoteRef/>
      </w:r>
      <w:r>
        <w:t xml:space="preserve"> Гартман Франц «Жизнь </w:t>
      </w:r>
      <w:r>
        <w:rPr>
          <w:rFonts w:ascii="Times New Roman CYR" w:hAnsi="Times New Roman CYR" w:cs="Times New Roman CYR"/>
        </w:rPr>
        <w:t>Парацельса и сущность его учения» М.: «Новый Акрополь» 1997 г. стр. 39</w:t>
      </w:r>
    </w:p>
  </w:footnote>
  <w:footnote w:id="8">
    <w:p w:rsidR="0067148B" w:rsidRDefault="00317F84">
      <w:pPr>
        <w:pStyle w:val="a6"/>
      </w:pPr>
      <w:r>
        <w:rPr>
          <w:rStyle w:val="a8"/>
        </w:rPr>
        <w:footnoteRef/>
      </w:r>
      <w:r>
        <w:t xml:space="preserve"> Там же</w:t>
      </w:r>
      <w:r w:rsidR="00636F55">
        <w:t xml:space="preserve"> стр. 35</w:t>
      </w:r>
    </w:p>
  </w:footnote>
  <w:footnote w:id="9">
    <w:p w:rsidR="0067148B" w:rsidRDefault="00317F84">
      <w:pPr>
        <w:pStyle w:val="a6"/>
      </w:pPr>
      <w:r>
        <w:rPr>
          <w:rStyle w:val="a8"/>
        </w:rPr>
        <w:footnoteRef/>
      </w:r>
      <w:r>
        <w:t xml:space="preserve"> «</w:t>
      </w:r>
      <w:r>
        <w:rPr>
          <w:lang w:val="en-US"/>
        </w:rPr>
        <w:t>Library</w:t>
      </w:r>
      <w:r w:rsidRPr="00636F55">
        <w:t xml:space="preserve"> </w:t>
      </w:r>
      <w:r>
        <w:rPr>
          <w:lang w:val="en-US"/>
        </w:rPr>
        <w:t>Paramirum</w:t>
      </w:r>
      <w:r>
        <w:t xml:space="preserve">», введение </w:t>
      </w:r>
      <w:r w:rsidR="00636F55">
        <w:t>(ссылка источника)</w:t>
      </w:r>
    </w:p>
  </w:footnote>
  <w:footnote w:id="10">
    <w:p w:rsidR="0067148B" w:rsidRDefault="00317F84">
      <w:pPr>
        <w:pStyle w:val="a6"/>
      </w:pPr>
      <w:r>
        <w:rPr>
          <w:rStyle w:val="a8"/>
        </w:rPr>
        <w:footnoteRef/>
      </w:r>
      <w:r>
        <w:t xml:space="preserve"> Гартман Франц «Жизнь </w:t>
      </w:r>
      <w:r>
        <w:rPr>
          <w:rFonts w:ascii="Times New Roman CYR" w:hAnsi="Times New Roman CYR" w:cs="Times New Roman CYR"/>
        </w:rPr>
        <w:t>Парацельса и сущность его учения» М.: «Новый Акрополь» 1997 г. стр. 42</w:t>
      </w:r>
    </w:p>
  </w:footnote>
  <w:footnote w:id="11">
    <w:p w:rsidR="0067148B" w:rsidRDefault="00CF212C">
      <w:pPr>
        <w:pStyle w:val="a6"/>
      </w:pPr>
      <w:r>
        <w:rPr>
          <w:rStyle w:val="a8"/>
        </w:rPr>
        <w:footnoteRef/>
      </w:r>
      <w:r>
        <w:t xml:space="preserve"> Там же стр. 40, 44 </w:t>
      </w:r>
    </w:p>
  </w:footnote>
  <w:footnote w:id="12">
    <w:p w:rsidR="0067148B" w:rsidRDefault="00E52DD3">
      <w:pPr>
        <w:pStyle w:val="a6"/>
      </w:pPr>
      <w:r>
        <w:rPr>
          <w:rStyle w:val="a8"/>
        </w:rPr>
        <w:footnoteRef/>
      </w:r>
      <w:r>
        <w:t xml:space="preserve"> «Большая Советская Энциклопедия» М.: 1981г. Стр. 1012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16E21"/>
    <w:multiLevelType w:val="hybridMultilevel"/>
    <w:tmpl w:val="E86C2262"/>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C1B4DD7"/>
    <w:multiLevelType w:val="hybridMultilevel"/>
    <w:tmpl w:val="1166C5E6"/>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
    <w:nsid w:val="60D0609C"/>
    <w:multiLevelType w:val="hybridMultilevel"/>
    <w:tmpl w:val="3C641A54"/>
    <w:lvl w:ilvl="0" w:tplc="80D4E238">
      <w:start w:val="1"/>
      <w:numFmt w:val="decimal"/>
      <w:lvlText w:val="%1."/>
      <w:lvlJc w:val="left"/>
      <w:pPr>
        <w:tabs>
          <w:tab w:val="num" w:pos="502"/>
        </w:tabs>
        <w:ind w:left="502" w:hanging="360"/>
      </w:pPr>
      <w:rPr>
        <w:sz w:val="24"/>
        <w:szCs w:val="24"/>
      </w:r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CE6"/>
    <w:rsid w:val="00006B06"/>
    <w:rsid w:val="000200F6"/>
    <w:rsid w:val="00090D7E"/>
    <w:rsid w:val="000919E1"/>
    <w:rsid w:val="00163C70"/>
    <w:rsid w:val="001674DB"/>
    <w:rsid w:val="001A689D"/>
    <w:rsid w:val="0020451B"/>
    <w:rsid w:val="00214149"/>
    <w:rsid w:val="00270A27"/>
    <w:rsid w:val="00284D2F"/>
    <w:rsid w:val="002A3F83"/>
    <w:rsid w:val="002B773B"/>
    <w:rsid w:val="00307993"/>
    <w:rsid w:val="00317F84"/>
    <w:rsid w:val="00365BEB"/>
    <w:rsid w:val="00454F8F"/>
    <w:rsid w:val="0049506F"/>
    <w:rsid w:val="004A5423"/>
    <w:rsid w:val="004D6239"/>
    <w:rsid w:val="00502988"/>
    <w:rsid w:val="00540DFB"/>
    <w:rsid w:val="005B6AF0"/>
    <w:rsid w:val="00636F55"/>
    <w:rsid w:val="0067148B"/>
    <w:rsid w:val="00766420"/>
    <w:rsid w:val="007A735E"/>
    <w:rsid w:val="007A7BCB"/>
    <w:rsid w:val="007F2A1E"/>
    <w:rsid w:val="00811446"/>
    <w:rsid w:val="008F0D55"/>
    <w:rsid w:val="008F50B3"/>
    <w:rsid w:val="00901216"/>
    <w:rsid w:val="009A7F3F"/>
    <w:rsid w:val="00A80954"/>
    <w:rsid w:val="00AC5D15"/>
    <w:rsid w:val="00AD1A03"/>
    <w:rsid w:val="00B32D60"/>
    <w:rsid w:val="00B63913"/>
    <w:rsid w:val="00BA4316"/>
    <w:rsid w:val="00BE1131"/>
    <w:rsid w:val="00BE4919"/>
    <w:rsid w:val="00BE4F36"/>
    <w:rsid w:val="00C1513E"/>
    <w:rsid w:val="00C47D22"/>
    <w:rsid w:val="00C768F0"/>
    <w:rsid w:val="00CE01CD"/>
    <w:rsid w:val="00CF212C"/>
    <w:rsid w:val="00D47A9E"/>
    <w:rsid w:val="00D54CE6"/>
    <w:rsid w:val="00DB0372"/>
    <w:rsid w:val="00DC1C77"/>
    <w:rsid w:val="00DC37A5"/>
    <w:rsid w:val="00DD689C"/>
    <w:rsid w:val="00DF1E75"/>
    <w:rsid w:val="00E52DD3"/>
    <w:rsid w:val="00EA1CC4"/>
    <w:rsid w:val="00ED05B1"/>
    <w:rsid w:val="00ED5DBF"/>
    <w:rsid w:val="00FA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F0C790-501C-4313-B318-D8D40F30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4CE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54CE6"/>
  </w:style>
  <w:style w:type="paragraph" w:styleId="a6">
    <w:name w:val="footnote text"/>
    <w:basedOn w:val="a"/>
    <w:link w:val="a7"/>
    <w:uiPriority w:val="99"/>
    <w:semiHidden/>
    <w:rsid w:val="00502988"/>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502988"/>
    <w:rPr>
      <w:vertAlign w:val="superscript"/>
    </w:rPr>
  </w:style>
  <w:style w:type="table" w:styleId="a9">
    <w:name w:val="Table Grid"/>
    <w:basedOn w:val="a1"/>
    <w:uiPriority w:val="99"/>
    <w:rsid w:val="007A7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636F55"/>
    <w:pPr>
      <w:spacing w:before="100" w:beforeAutospacing="1" w:after="100" w:afterAutospacing="1"/>
    </w:pPr>
  </w:style>
  <w:style w:type="character" w:customStyle="1" w:styleId="mymarkfind">
    <w:name w:val="my_mark_find"/>
    <w:uiPriority w:val="99"/>
    <w:rsid w:val="00636F55"/>
  </w:style>
  <w:style w:type="character" w:styleId="ab">
    <w:name w:val="Hyperlink"/>
    <w:uiPriority w:val="99"/>
    <w:rsid w:val="00636F55"/>
    <w:rPr>
      <w:color w:val="0000FF"/>
      <w:u w:val="single"/>
    </w:rPr>
  </w:style>
  <w:style w:type="character" w:customStyle="1" w:styleId="accented">
    <w:name w:val="accented"/>
    <w:uiPriority w:val="99"/>
    <w:rsid w:val="00E5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55384">
      <w:marLeft w:val="0"/>
      <w:marRight w:val="0"/>
      <w:marTop w:val="0"/>
      <w:marBottom w:val="0"/>
      <w:divBdr>
        <w:top w:val="none" w:sz="0" w:space="0" w:color="auto"/>
        <w:left w:val="none" w:sz="0" w:space="0" w:color="auto"/>
        <w:bottom w:val="none" w:sz="0" w:space="0" w:color="auto"/>
        <w:right w:val="none" w:sz="0" w:space="0" w:color="auto"/>
      </w:divBdr>
    </w:div>
    <w:div w:id="520555385">
      <w:marLeft w:val="0"/>
      <w:marRight w:val="0"/>
      <w:marTop w:val="0"/>
      <w:marBottom w:val="0"/>
      <w:divBdr>
        <w:top w:val="none" w:sz="0" w:space="0" w:color="auto"/>
        <w:left w:val="none" w:sz="0" w:space="0" w:color="auto"/>
        <w:bottom w:val="none" w:sz="0" w:space="0" w:color="auto"/>
        <w:right w:val="none" w:sz="0" w:space="0" w:color="auto"/>
      </w:divBdr>
    </w:div>
    <w:div w:id="520555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3159</Words>
  <Characters>18008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Санкт- Петербургский Государственный Университет</vt:lpstr>
    </vt:vector>
  </TitlesOfParts>
  <Company>p.person</Company>
  <LinksUpToDate>false</LinksUpToDate>
  <CharactersWithSpaces>21125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Петербургский Государственный Университет</dc:title>
  <dc:subject/>
  <dc:creator>1</dc:creator>
  <cp:keywords/>
  <dc:description/>
  <cp:lastModifiedBy>admin</cp:lastModifiedBy>
  <cp:revision>2</cp:revision>
  <dcterms:created xsi:type="dcterms:W3CDTF">2014-02-24T23:45:00Z</dcterms:created>
  <dcterms:modified xsi:type="dcterms:W3CDTF">2014-02-24T23:45:00Z</dcterms:modified>
</cp:coreProperties>
</file>