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1F" w:rsidRDefault="00D86B1F">
      <w:pPr>
        <w:widowControl w:val="0"/>
        <w:jc w:val="right"/>
        <w:rPr>
          <w:lang w:val="en-US"/>
        </w:rPr>
      </w:pPr>
    </w:p>
    <w:p w:rsidR="00D86B1F" w:rsidRDefault="00D86B1F">
      <w:pPr>
        <w:widowControl w:val="0"/>
        <w:jc w:val="right"/>
        <w:rPr>
          <w:lang w:val="en-US"/>
        </w:rPr>
      </w:pPr>
    </w:p>
    <w:p w:rsidR="00D86B1F" w:rsidRDefault="005444C8">
      <w:pPr>
        <w:widowControl w:val="0"/>
        <w:jc w:val="right"/>
        <w:rPr>
          <w:b/>
          <w:lang w:val="uk-UA"/>
        </w:rPr>
      </w:pPr>
      <w:r>
        <w:rPr>
          <w:lang w:val="uk-UA"/>
        </w:rPr>
        <w:t>.</w:t>
      </w:r>
    </w:p>
    <w:p w:rsidR="00D86B1F" w:rsidRDefault="005444C8">
      <w:pPr>
        <w:widowControl w:val="0"/>
        <w:jc w:val="center"/>
        <w:rPr>
          <w:b/>
          <w:lang w:val="uk-UA"/>
        </w:rPr>
      </w:pPr>
      <w:r>
        <w:rPr>
          <w:b/>
          <w:lang w:val="uk-UA"/>
        </w:rPr>
        <w:t xml:space="preserve">ПРОЦЕС ВХОДЖЕННЯ УЧНЯ В НОВИЙ ДЛЯ НЬОГО </w:t>
      </w:r>
    </w:p>
    <w:p w:rsidR="00D86B1F" w:rsidRDefault="005444C8">
      <w:pPr>
        <w:widowControl w:val="0"/>
        <w:jc w:val="center"/>
        <w:rPr>
          <w:b/>
          <w:lang w:val="uk-UA"/>
        </w:rPr>
      </w:pPr>
      <w:r>
        <w:rPr>
          <w:b/>
          <w:lang w:val="uk-UA"/>
        </w:rPr>
        <w:t>КЛАСНИЙ КОЛЕКТИВ.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Наповненiсть класiв в iснуючих загальноосвiтнiх школах далека вiд оптимальної. Особливо гостро проблема перевантаження навчальних класiв стоїть в мiських школах. Вона може вирiшуватись в двох напрямках: шляхом збiльшення паралельних класiв в iснуючих школах, або будiвництво нових шкiльних навчальних закладів з послідуючою комплектацією класів та нового педагогічного колективу.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Розширення територiї мiської зони, будiвництво нових масивiв та мiкрорайонiв передбачає крiм всього iншого й розширення сiтки загальноосвiтнiх шкiл. Нами здiйснена спроба дослiдити тi проблеми соцiально-психологiчного характеру, з якими доводиться зустрiчатись педагогiчному колективу школи й учням буквально з перших днiв їх спiльної дiяльностi, а в деяких випадках набагато ранiше. Цi проблеми пов'язанi з соцiально-психологiчною адаптацiєю особистостi до нових умов життя та дiяльностi.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Нова школа як об'єкт соцiально-психологiчного дослiдження може включати в себе наступнi компоненти: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- соцiально-психологiчна адаптацiя керiвництва школи, в тому числi й директора до нового педагогiчного колективу та нової педагогiчної дiяльностi;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- соцiально-психологiчна адаптацiя учителiв в новому для них педагогiчному колективi;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- соцiально-психологiчна адаптацiя учнiв в новому для них класному колективi, так як це суттєво впливає не тiльки на якiсть їх навчальної дiяльностi, а й на процес формування особистостi в цiлому (Д.А.Андреєва, Г.О.Балл, Г.А. Горбатенко, Л.І.Закутська, О.І. Зотова, І.К. Кряжева, В.П.Ларіонова і т.д.).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Практика показує, що iснує багато випадкiв, коли причиною низької успiшностi, небажання вчитися, погiршення загального психiчного стану школяра, особливо в підлітковому вiцi, пiсля переходу в новий клас являється не поганий контингент учителiв (як часто про це наголошують батьки), не негативний вплив будь-кого з нових товаришiв, а iндивiдуально-психологiчнi особливостi самого новачка, якi не дозволяють йому швидко включитись в нову спiльнiсть ровесникiв, новий шкiльний колектив.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Пiд включенiстю бiльшiсть авторiв розумiє адекватну або неадекватну участь особистостi в життєдiяльностi колективу, в реалiзацiї його мети (А.С. Крикунов, А.С. Чернишов і т.д.)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При адекватнiй участi в життєдiяльностi класного колективу у школяра проявляється прагнення дiяти так, щоб пiдтримати “органiзацiйний дух” класу, активнiсть, iнiцiативу, прагнення внести як можна бiльший вклад в колективну справу. У випадку неадекватної участi новачка в життi класу проявляється або безвiдповiдальне слiдування за колективом, що виражається в конформiзмi ("я як всi"), або байдуже ставлення до нього аж до ворожого ("Ну я вам покажу, ви мене ще взнаєте").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Можна сказати, що термiн "включення особистостi в органiзацiю" аналогiчний ряду соцiально-психологiчних понять, що вiдображають положення особистостi в колективi.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За твердженням Б.Д.Паригiна необхiдно їх вiдповiдно розводити, так як рольова концепцiя особистостi, що характеризує ролi як "... визначенi ...соцiальною органiзацiєю права i обов'язки особистостi, котрi виходять з її соцiального положення, зосереджують увагу на об'єктивнiй сторонi дiяльностi й поведiнки особистостi ...", коли "творче начало цiєї дiяльностi зводиться виключно до активностi пристосування, адаптацiї”.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Як участь в справах колективу включенiсть визначає лiнiю поведiнки учня: вiн виконує конкретнi справи, доручення, спонукає ровесникiв до виконання своїх обов'язкiв, бере участь в голосуваннi при виборi активу класу, висловлює свою думку, робить критичнi зауваження товаришам. При цьому виявляється, що в бiльшостi випадкiв саме лiнiя поведiнки характеризує його включенiсть.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Таким чином можна вважати, що включенiсть - це не тiльки приналежнiсть школяра до класного колективу, а й самодiяльнiсть його в даному колективi. Сюди вiдноситься як накопичення можливо бiльшого числа фактiв позитивної поведiнки в класi, так й певний стан, при якому новачок реалiзує загальний принцип колективiзму в конкретних справах - вiн робить бiльше, нiж вiд нього очiкують.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Зробити бiльш детальний аналiз питання про включенiсть особистостi новачка в рамках органiзацiйних властивостей класу важко ще й тому, що включенiсть, будучи результатом хорошої органiзацiї колективу в той же час сама являє собою аспект органiзацiї. Пiд поняттям включеностi особистостi школяра в новий класний колектив ми будемо розумiти не тiльки повне прийняття iндивiдом цiлей, мотивiв i цiнностей органiзацiї, але й прояв таких його особистiстних рис, котрi сприяють змiцненню колективу класу як органiзованої системи в цiлому.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В психологiї достатньо iнтенсивно дослiджуються проблеми ефективностi колективу, тобто така його активнiсть, при якiй враховуються не тiльки затрати "сукупних сил" членiв колективу, але й "зусилля групи" (К.Левiн), колективу (А.В.Петровський та iн.) як соцiальної органiзацiї.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Повна включенiсть в будь-яку органiзацiю, в тому числi й класний колектив, повинна сумiстити в собi власну активнiсть особистостi, вимогливiсть до активностi iнших членiв, а також знання й передбачення активностi всiх членiв органiзацiї, що являється основою прояву активностi i самого iндивiда. Iншими словами можна сказати, що особистiсть при повнiй включеностi її в органiзацiю може розглядатись як модель органiзацiї в цiлому, як один з показникiв якостi внутрiгрупових соцiально-психологiчних процесiв, як показник рiвня розвитку групи взагалi.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Щоб дослiдити процес включення школяра в новий для нього класний колектив нами була здiйснена спроба прослiдкувати закономiрностi формування нових класiв в залежностi вiд складу учнiв. Серед п'ятих-восьмих класiв, сформованих в нових школах міст Києва та Луцька було визначено три типи.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Дослiдження соцiально-психологiчної адаптацiї свiдчать, що в одних i тих же проблемних ситуацiях рiзнi люди адаптуються по-рiзному й з рiзним ступенем успiшностi. Подiбнi факти свiдчать про те, що повинна iснувати здатнiсть до адаптацiї або адаптивнiсть й за рiвнем володiння даною властивiстю маються великi iндивiдуальнi вiдмiнностi.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Ідея адаптивної здатностi широко застосовується в бiологiї. В наукових роботах з еволюцiйної бiологiї стверджується, що еволюцiя є не що інше як процес вироблення реакцiй пристосування, хоча вона породжує також непотрiбнi і навiть шкiдливi ознаки.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В бiологiї та суміжних з нею науках розрiзняють передадаптацiю, безпосередньо адаптацiю або iнадаптацiю, постадаптацiю й адаптацiогенез. Останнiй є процес накопичення адаптаційних ознак й механiзмiв, що забезпечується успадкуванням, боротьбою за iснування й природнiм вiдбором. Адаптацiогенез можна вважати процесом формування адаптивних здiбностей виду й їх передумовою у iндивiдiв, хоч в окремих особин адаптивнiсть формується в онтогенезi.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В психологiї має мiсце також поняття "адаптацiйнi ресурси". Зокрема, Л.І. Царегородцева вказувала на те, що науково-технiчний прогрес систематично пiдвищує вимоги до "адаптацiйних" (семантичних та психiчних ресурсiв людини) 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Тому слiд розкрити спiввiдношення поняття "адаптацiйнi здiбностi" й "адаптацiйний потенцiал" (останнiй введений Г.Сельє) і використовується також в роботах Л.Фiлiпса.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Г.Сельє доводить iснування двох видiв адаптивного потенцiалу або енергiї: поверхової й глибинної. Поверхова енергiя витрачається, за Г.Сельє, пiд впливом середовища й доповнюється резервами "глибокої" енергiї, але втрата останньої безповоротна. Коли адаптацiйний потенцiал помiтно зменшується, виникають "хвороби адаптацiї", - старiсть й смерть. Природа цього потенцiалу не розкривається.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Пiд "вiдносним потенцiалом" особистостi до адаптацiї Л.Фiлiпс розумiв її здатнiсть задовольнити вимоги суспiльства й стверджував, що у випадку, коли даний фактор залишається постiйним, ми можемо передбачити поведiнку особистостi. Л.Фiлiпс ставив питання про те, яким чином можна використати особливостi адаптацiї, й висловлював думку, що в особистостi зберiгаються тi психологiчнi ресурси, котрими вона адаптується до складних ситуацiй.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В цьому розумiннi даної проблеми А.А.Налчаджян вважав доцiльним диференцiацiю потенцiйних адаптацiйних здiбностей (потенцiйної адаптивностi) й актуальних адаптивних здiбностей (актуальноi адаптивностi) 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У Л.Фiлiпса мова йде про потенцiйну адаптивнiсть особистостi, котра в майбутньому, у нових соцiальних ситуацiях повинна стати ситуативною здiбнiстю, щоб забезпечити актуальну адаптацiю.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Розглядаючи проблему актуальних адаптацiйних здiбностей мабуть слiд видiлити декiлька їх рiзновидностей, вiдповiдних тим рiзновидностям адаптацiї, про якi згадувалось вище.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Можна, по-перше, стверджувати про iснування загальної адаптивностi особистостi як здатностi до адаптацiї в певних типах соцiальних ситуацiй. Вона залежить вiд рiвня нормальностi формування особистостi в онтогенезi, її адаптивних механiзмiв. Пiсля цього можна видiлити рiзнi види нормальних адаптивних здiбностей, - ("нормальні незахисні", "нормальні захисні"), здiбності до рiзних видiв девiантної адаптацiї 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Патологiчна адаптацiя є результат формування патологiчних й патологiзованих адаптацiйних механiзмiв та їх комплексiв, тому є привiд стверджувати, що iснують рiзнi види здiбностей до патологiчної адаптацiї, котрi обумовленi глибокими патологiчними змiнами особистостi 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Доцiльно також видiлити здатнiсть до ситуативної адаптивностi. Рiвень розвитку цiєї здiбностi та її гнучкість залежить вiд розвитку загальної адаптивностi особистостi, що забезпечує її внутрiшню готовнiсть до адаптацiї в швидко змiнених умовах соцiального життя. Адаптивна гнучкiсть особистостi забезпечується гнучкiстю загальних адаптивних механiзмiв та їх компонентiв.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Суттєву роль відіграє й та обставина, що для багатьох нетипових ситуацiй у особистостi можуть бути вiдсутнi готовi, фiксованi адаптивнi механiзми, комплекси й стратегiї. В таких випадках загальна адаптивна здатнiсть повинна виражатись в створеннi способiв гнучкої ситуативної адаптацiї.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Низький рiвень кожної з таких рiзновидностей адаптивних здібностей створює в особистостi схильнiсть до вiдповiдних видiв дезадаптацiї й дезадаптованостi.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Рiвень ситуативної гнучкостi адаптацiї, мабуть в деякiй мiрi протилежний спецiалiзацiї адаптивних механiзмiв та їх комплексiв. При обговореннi цього питання в галузi теорiї соцiально-психологiчної адаптацiї особистостi можна використати аналогiю з бiологiчними явищами. Вiдомо, що у тварин та рослин досягнення оптимальної адаптацiї до середовища реалiзується шляхом досконалої спецiалiзацiї. Але така спецiалiзацiя небезпечна в тому розумiннi, що при рiзкiй змiнi умов життя абсолютно спецiалiзованi види гинуть. Крiм того, абсолютно адаптованi види складають тупiковi шляхи еволюцiї.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Як стоїть проблема з адаптацiєю людей та груп, яке оптимальне спiввiдношення спецiалiзацiї адаптацiйних механiзмiв й рiвня гнучкостi та iнновацiйностi ситуативної адаптацiї - в планi соцiальної психологiї особистостi цi питання повнiстю ще не дослiдженi.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На нашу думку використовуване в науковiй лiтературi поняття "соцiальна адаптацiя" особистостi можна визначати i як адаптивнiсть поведiнки в умовах мiкро- й макрогруп. Доречно, на наш погляд, вiдмiчає М.І.Бобнева, "... в психологiчному планi така поведiнка забезпечується виробленням у людини складної системи орiєнтацiї на реальне й необхiдне, перебудовою вищих, (за термiнологiєю Л.С.Виготського), психологiчних функцiй й формуванням якiсно нових здiбностей і властивостей особистостi. При цьому вiдмiчається, що соцiально-психологiчнi властивостi й здiбностi особистостi, якi забезпечують активнiсть її поведiнки ,ще не стали предметом соцiально-психологiчного вивчення.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Ми вважаємо, що пiд адаптивнiстю поведiнки слiд розумiти не що iнше, як адаптивнiсть особистостi. А та, в свою чергу, забезпечується захисними й незахисними механiзмами і їх комплексами. Якщо це так, то неможна погодитись з твердженнями про "властивостi й здiбностi" особистостi, якi забезпечують адаптивнiсть її поведiнки в соцiальних ситуацiях, тому що це в психологiї ще не стало предметом детального вивчення на даний момент.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Оскiльки в нашiй роботi мова йде в основному про соціально-психологічну адаптацiю особистостi, котра є системою, то можна висунути таку проблему: яким чином здатнiсть до адаптацiї пов'язана з внутрiшньою рiзноманiтнiстю особистостi як системи з складною структурою. В якостi загальної вiдповiдi можна стверджувати, що високий рiвень рiзноманiтностi диференцiацiї пiзнавальних здiбностей й процесiв, мотивацiйної пiдструктури й особливо адаптацiйних механiзмiв, їх комплексiв й стратегiй адаптивної поведiнки є необхідною передумовою гнучкостi й широкого спектру прояву адаптацiйних здiбностей особистостi. Така рiзноманiтнiсть складає важливий аспект адаптивних резервiв або адаптацiйного потенцiалу людини.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Вiковi особливостi взаємовiдносин дiтей стали предметом психологiчних дослiджень вже давно. Найбiльш дослiджуваний напрямок в цiй проблемi пов'язаний з пiдлiтковим та юнацьким вiком, так як саме в цей перiод референтнiсть ровесникiв найбiльш значима для суб'єкта. Але для розкриття сутi соцiально-психологiчної адаптацiї учня до нового класу в цей перiод необхiдно проаналiзувати характер попереднiх фаз вiкового розвитку.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В психоаналiтичній теорiї порiвняно мало придiляється уваги вивченню спiлкування дитини з ровесниками, а основна увага зосереджується на взаєминах дитини з матiр’ю.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В когнiтивнiй психологiї, (Ж.Пiаже та ін.), вивчаючи головним чином розвиток дитячого інтелекту, також бiльшiсть уваги придiляється контактам дитини з дорослими людьми, а не з ровесниками 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За словами М.I Лiсiної "... психiчний розвиток дитини розглядається як процес засвоєння нею суспiльно-iсторичного досвiду, накопиченого попереднiми поколiннями людей ... Засвоїти цей досвiд маленькi дiти можуть лише в процесi взаємодiї з оточуючими дорослими людьми - живими подiями цього досвiду. Спiлкування з дорослими саме тому i є найважливiшою умовою психiчного розвитку дитини". Хоча все сказане вiрно, комунiкативнi навики й вiдповiднi властивостi особистостi дитини формуються в спiлкуваннi не тiльки з батьками, а й з ровесниками.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Потреба в спiлкуваннi та емоцiйному контактi появляється з перших днiв життя дитини. Як наголошував Л.С.Виготський, будь-яка потреба немовляти обов'язково переходить до потреб iншої людини вже на другому-третьому мiсяцi життя. Дитина емоцiйно реагує на наближення до неї дорослого - смiється, подає певнi звуки i т.д. Ще через два-три мiсяцi реакцiя стає вибiрковою: дитина диференцiює людей на "своїх" та "чужих", по рiзному реагуючи на них 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Перший партнер i об'єкт емоцiйної прихильностi дитини, звичайно є дорослий - особливо мати. Однак немаловажну роль в формуваннi особистостi дитини відіграє також спiлкування з iншими дiтьми. Уже новонародженi немовлята можуть видiляти плач iншої дитини серед рiзноманiтних подразникiв: демонстрацiя аудiозапису дитячого плачу мимовiльно викликає у дiтей зворотнiй плач 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Рано диференцiюється i дитяча поведiнкова реакцiя на дорослих та ровесникiв. Незважаючи на те, що дiти до двох рокiв ще не вмiють взаємодiяти один з одним i їх контакти складаються головним чином з зiткнень iз-за iграшок, вони вже проявляють iнтерес один до одного. Це пiдтверджується експериментальними дослiдженнями вiтчизняних та зарубiжних психологiв.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Пiвтора-двохрiчнi дiти явно вiдрiзняють дiтей вiд дорослих i по рiзному ставляться до них. Незнайомi дорослi найчастiше викликають у них страх i сором, а незнайомi ровесники - зацікавленість та позитивнi емоцiї. Дiти бiльш охоче дiляться iграшками з ровесниками нiж з дорослими, а з знайомою дитиною швидше нiж з незнайомою.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 xml:space="preserve"> На нашу думку це пов'язано з тим що вже на другому роцi життя вона виробляє певну когнiтивну схему власного "Я", на основi якого вiдбувається iдентифiкацiя себе з iншими дiтьми. Це стимулює дитину до спiлкування за принципом подiбностi, схожостi, тотожностi. Але першi контакти мiж дiтьми досить примiтивнi. Зарубiжнi психологи Е.Мюллер i Т.Лукас видiляють в їх розвитку три стадiї 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Спочатку в центрi таких вiдносин знаходиться якийсь об'єкт, (наприклад iграшка). Заволодiвши нею дитина може взагалi забути за партнера, з яким вона поки що немає тiсної взаємодiї. На цiй стадiї дiти просто наслiдують один одного, чередуючи свої дiї.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 xml:space="preserve"> Пiсля цього виникає випадковий обмiн дiями: дитина вже активно шукає тіснішого контакту з партнером, реагує на нього й провокує його реакцiї, але цей обмiн залишається неупорядкованим, в ньому вiдсутня чітка рольова довершенiсть. Лише на третiй стадiї виникає власна взаємодiя, тобто обмiн поступками, коли увага дитини зосереджена не тiльки на об'єктi або партнерові, а й на самому процесi дiяльностi. Це зумовлює взаємнiсть й додатковi реакцiї: не просте наслiдування iншого, а осмислений обмiн жестами, iграшками, і також прийняття певних ролей.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Одночасно з цим проходить iдентифiкацiя дитячого словесного спiлкування. Хоча мовний контакт мiж дiтьми повнiстю не замiнить дорослого, як основного учителя мовленню, саме такий контакт має важливе значення у формуваннi культури мовлення та комунiкативних умінь в цiлому у дитини.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На перший погляд може здатись, що контакти дiтей цього вiку досить примiтивнi, але в них дитина бiльш самостiйна й активна, нiж у стосунках з дорослими. Саме тому недооцiнка цiєї сфери спiлкування вiдображає загальну тенденцiю сучасної психологiї - розглядати дитину, як суб'єкт соцiалiзацiї.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Спiлкування дiтей до двох рокiв найбiльш доступне безпосередньому спостереженню; про таку дитину судять лише за тим, наскiльки часто немовлята наближаються один до одного, обмiнюються iграшками i т.д.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Вивчаючи дiтей трьох-семи рокiв, уже можна спiвставити данi прямого спостереження з результатами соцiометричних методiв та деяких тестiв, тим самим зафiксувати зрушення не стiльки в структурi спiлкування як в його мотивацiї.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Перш за все вiдмiчається диференцiацiя й iндивiдуалiзацiя з вiком референтного кола спiлкування та вибору товаришiв. Двох-трьохлiтнi дiти ще не вмiють узгоджувати свою поведiнку. Їх iгровi групи, якщо вони не пiдтримуються дорослими, легко руйнуються. Їх прив'язаність хоч i вибiркова, обумовлена випадковими, тимчасовими обставинами. А мотиви їх пов'язанi з певними одиничними поступками, що зачiпають особистi iнтереси дитини скажiмо, такого типу: "Менi найбiльше за всiх подобається Василько. Вiн дав менi машинку". Але у випадку, коли Василько забере свою машинку назад, ставлення до нього може змiнитись в негативну сторону.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Однак, недостатнiсть комунiкативних навикiв, котрi особливо проявляються при груповiй взаємодiї, що передбачає узгодженiсть декiлькох дiтей, не виключаючи навiть у самих маленьких сильної емоцiйної прив'язаностi. Розлука з друзями може iнодi викликати у малюкiв поганий настрiй, сум, розгубленiсть, пошуки втраченого товариша. Емоцiйнi компоненти атракцiї явно випереджають розумовий розвиток дитини 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У чотирьох-шестилiтнiх дiтей спiлкування помiтно ускладнюється. Появляється усвiдомлена потреба в спiлкуваннi i взаємодiї саме з ровесниками, котрих уже не можуть замiтити нi дорослi, нi iграшки. Дослiдження психологiв показали, що вже на четвертому роцi життя у дiтей чiтко видiляється два кола спiлкування: вузьке коло, в якому дiти проводять бiльшу частину часу, i широкого загалу.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В даному вiцi виявлено також наявнiсть бiльш осмисленої та слiпої симпатiї й антипатiї з бiльш узагальненими мотивами. Так, що у молодших дошкiльникiв егоцентричнi мотиви становлять бiльшiсть, то у старших дошкiльникiв їх доля знижується.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За дослiдженнями Л.А.Репiна й А.Ф.Горлiнова соцiометричний вибiр дошкiльниками найбiльш емоцiйно привабливий для тих ровесникiв по групi в дитячому садочку за критерiєм оцiнювання "самий хороший" - "не самий хороший" виявилось, що в оцiнцi дошкiльника ровесником найважливiшими є тi умiння i навики, якi забезпечують успiх в груповiй дiяльностi (перш за все в груповiй),а також сам факт цiкавої спiльної дiяльностi з даним ровесником (данi мотиви стоять на першому мiсцi) 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На другому мiсцi за їхнiми дослiдженнями стоять моральнi костi особистості дошкільника.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На третьому місці - зовнiшня охайнiсть i привабливiсть.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Молодшi дошкiльники (три-п'ять рокiв), частiше нiж старшi обгрунтовували свiй вибiр зовнiшньою привабливiстю ровесника i його успiхами у виконаннi обов'язкiв: охайнiсть та дисциплiнованiсть.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З вiком у дитини виникає здатнiсть оцiнювати моральнi якостi товаришiв не тiльки за ставленням до себе, але й до iнших, до колективу в цiлому. При цьому число егоцентричних мотивiв зменшується на половину, а число колективiстських збiльшується приблизно на стiльки ж.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Процес ускладнення та iндивiдуалiзації спiлкування продовжується i в шкiльному вiцi. Сама система органiзацiй шкiльного колективу певним чином полегшує вироблення комунiкативних навикiв навiть для тих дiтей, котрi ранiше їх не мали. В той же самий час органiзованi групи, якi керуються дорослими в школi, завжди складаються з неформальних мiкрогруп, якi базуються на особистих симпатiях й спiльностi iнтересiв з значно бiльшою стiйкiстю, нiж у дошкiльникiв.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Склад та структура таких мiкрогруп з вiком мiняється. За дослiдженням О.В.Киричука i його спiвробiтникiв серед першокласникiв переважають пари (діади), в других та третiх класах - групи з трьох i бiльше ровесникiв. З шостого класу починається зворотнiй процес: в зв'язку з ростом конфiденцiйностi спiлкування число учасникiв таких мiкрогруп знову зменшується 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Також було виявлено, що значно посилюється з вiком i процес психологiчного "розшарування", відбувається поляризацiя дiтей.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Групою дослідників на чолі з О.В. Киричуком було роздiлено всiх пiддослiдних дiтей в залежностi вiд числа отриманих ними соцiометричних виборiв на п'ять груп. Цiлком природньо, що бiльшiсть досліджуваних школярів була зосереджена в "середнiх" групах. Але найбiльший, причому невпинний рiст з вiком, був виявлений якраз в сторону крайнiх груп: "зiрки", - котрим надає перевагу бiльшiсть, та "вiдторгнутi", - котрих майже нiхто не вибирає.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Така поляризацiя, на думку І.С.Кона, має дуже важливi психологiчнi наслiдки і вiдображає зростання мiжособової вибiрковостi й одночасно структурної визначеностi дитячих колективiв.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З вiком також зростає й кiлькiсть iндивiдуальних виборiв. Дослiдження I.С. Кона, А.В.Мудрик виявили залежнiсть стiйкостi iндивiдуальних переваг вiд вiку. Дослiдженням були охопленi учнi 1-10 класiв. В результатi отриманих експериментальних даних було виявлено, що в цiлому стiйкiсть у виборi друзiв як i бiльшiсть позитивних виборiв з вiком пiдвищується, хоч ця залежнiсть i не є лiнiйною.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На думку автора пiдвищення стiйкостi у виборi партнера i у ставленнi до нього важливу роль вiдiграє процес стабiлiзацiї надання переваг та iнтересiв. Хоча це може бути пов'язано з бiльшою самоусвiдомленiстю власних емоцiйних станiв i власного "Я". Тобто, конфлiкт, який руйнує дитячу дружбу, пiдлiтками може бути оцiнений як не суттєвий. В результатi даного дослiдження було також виявлено, що з вiком менший вплив має також i вiдсутнiсть безпосереднiх щоденних контактiв з товаришами 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Вiкова динамiка мiжособових взаємовiдносин та їх мотивiв у великiй мiрi залежить вiд розумового розвитку дитини. Дослiдження показують, що дiти досить тонко реагують на настрiй оточуючих, плачуть або смiються разом з дорослими. Однак, це швидше за все можна пояснити проявом механiзму психологiчного зараження або наслiдування, який не тотожнiй спiвпереживанню, емпатiї. Маючи недостатнiй соцiальний i пiзнавальний досвiд дитина ще не здатна поставити себе в повнiй мiрi на мiсце iншої людини. Дитина не стiльки входить в положення iншої людини, як просто приписує iншій людинi свої власнi мотиви. Дитина не стiльки спiвчуває iншому індивіду як, швидше за все, почуває себе цим iншим.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Цей феномен можна пояснити тим що психологи, за визначенням Ж.Пiаже, називають егоцентризмом дитячого мислення.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Мається на увазi, що дитина не здатна поставити себе на мiсце iншої людини, прийняти її точку зору, роль. Такий дитячий егоцентризм не варто ототожнювати з егоїзмом, тому що власне "Я" дитини на цiй стадiї розвитку ще не усвiдомлено i не протиставлено "iншому".</w:t>
      </w:r>
    </w:p>
    <w:p w:rsidR="00D86B1F" w:rsidRDefault="005444C8">
      <w:pPr>
        <w:widowControl w:val="0"/>
        <w:ind w:firstLine="0"/>
        <w:jc w:val="center"/>
        <w:rPr>
          <w:lang w:val="en-US"/>
        </w:rPr>
      </w:pPr>
      <w:r>
        <w:rPr>
          <w:lang w:val="en-US"/>
        </w:rPr>
        <w:br w:type="page"/>
      </w:r>
    </w:p>
    <w:p w:rsidR="00D86B1F" w:rsidRDefault="005444C8">
      <w:pPr>
        <w:widowControl w:val="0"/>
        <w:ind w:firstLine="0"/>
        <w:jc w:val="center"/>
        <w:rPr>
          <w:lang w:val="uk-UA"/>
        </w:rPr>
      </w:pPr>
      <w:r>
        <w:rPr>
          <w:lang w:val="uk-UA"/>
        </w:rPr>
        <w:t>ЛІТЕРАТУРА:</w:t>
      </w:r>
    </w:p>
    <w:p w:rsidR="00D86B1F" w:rsidRDefault="005444C8">
      <w:pPr>
        <w:widowControl w:val="0"/>
        <w:numPr>
          <w:ilvl w:val="0"/>
          <w:numId w:val="1"/>
        </w:numPr>
        <w:rPr>
          <w:lang w:val="uk-UA"/>
        </w:rPr>
      </w:pPr>
      <w:r>
        <w:rPr>
          <w:lang w:val="uk-UA"/>
        </w:rPr>
        <w:t>Балл Г.А. Понятие адаптации и его значение для психологии личности.//Вопросі психологии.1989, №1, с.73-75.</w:t>
      </w:r>
    </w:p>
    <w:p w:rsidR="00D86B1F" w:rsidRDefault="005444C8">
      <w:pPr>
        <w:widowControl w:val="0"/>
        <w:numPr>
          <w:ilvl w:val="0"/>
          <w:numId w:val="1"/>
        </w:numPr>
        <w:rPr>
          <w:lang w:val="uk-UA"/>
        </w:rPr>
      </w:pPr>
      <w:r>
        <w:rPr>
          <w:lang w:val="uk-UA"/>
        </w:rPr>
        <w:t>Дубровина И.В. Школьная психологическая служба. М.,1991</w:t>
      </w:r>
    </w:p>
    <w:p w:rsidR="00D86B1F" w:rsidRDefault="005444C8">
      <w:pPr>
        <w:widowControl w:val="0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Закутская Л.И. Процесс адаптации учащегося при переводе его в новый ученический коллектив городской школы. К., 1988.</w:t>
      </w:r>
    </w:p>
    <w:p w:rsidR="00D86B1F" w:rsidRDefault="005444C8">
      <w:pPr>
        <w:widowControl w:val="0"/>
        <w:numPr>
          <w:ilvl w:val="0"/>
          <w:numId w:val="1"/>
        </w:numPr>
        <w:rPr>
          <w:lang w:val="uk-UA"/>
        </w:rPr>
      </w:pPr>
      <w:r>
        <w:rPr>
          <w:lang w:val="uk-UA"/>
        </w:rPr>
        <w:t>Зотова О.И., Кряжева И.К. Методы исследования социально-психологических аспектов адаптации личности. / В кн. Методология и методы социальной психологии М., 1971.</w:t>
      </w:r>
    </w:p>
    <w:p w:rsidR="00D86B1F" w:rsidRDefault="005444C8">
      <w:pPr>
        <w:widowControl w:val="0"/>
        <w:numPr>
          <w:ilvl w:val="0"/>
          <w:numId w:val="1"/>
        </w:numPr>
        <w:rPr>
          <w:lang w:val="uk-UA"/>
        </w:rPr>
      </w:pPr>
      <w:r>
        <w:rPr>
          <w:lang w:val="uk-UA"/>
        </w:rPr>
        <w:t>Парыгин Б.Д. Основы социально-психологической теории. М.,1971.</w:t>
      </w:r>
    </w:p>
    <w:p w:rsidR="00D86B1F" w:rsidRDefault="005444C8">
      <w:pPr>
        <w:widowControl w:val="0"/>
        <w:rPr>
          <w:lang w:val="uk-UA"/>
        </w:rPr>
      </w:pPr>
      <w:r>
        <w:rPr>
          <w:lang w:val="uk-UA"/>
        </w:rPr>
        <w:t>6. Сарджвеладзе Н.И. Личность и ее взаимодействие с социальной средой. Тбилиси 1989., 202с.</w:t>
      </w:r>
      <w:bookmarkStart w:id="0" w:name="_GoBack"/>
      <w:bookmarkEnd w:id="0"/>
    </w:p>
    <w:sectPr w:rsidR="00D86B1F">
      <w:headerReference w:type="even" r:id="rId7"/>
      <w:headerReference w:type="default" r:id="rId8"/>
      <w:endnotePr>
        <w:numFmt w:val="decimal"/>
      </w:endnotePr>
      <w:pgSz w:w="11907" w:h="16840" w:code="9"/>
      <w:pgMar w:top="340" w:right="624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B1F" w:rsidRDefault="005444C8">
      <w:pPr>
        <w:spacing w:line="240" w:lineRule="auto"/>
      </w:pPr>
      <w:r>
        <w:separator/>
      </w:r>
    </w:p>
  </w:endnote>
  <w:endnote w:type="continuationSeparator" w:id="0">
    <w:p w:rsidR="00D86B1F" w:rsidRDefault="00544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B1F" w:rsidRDefault="005444C8">
      <w:pPr>
        <w:spacing w:line="240" w:lineRule="auto"/>
      </w:pPr>
      <w:r>
        <w:separator/>
      </w:r>
    </w:p>
  </w:footnote>
  <w:footnote w:type="continuationSeparator" w:id="0">
    <w:p w:rsidR="00D86B1F" w:rsidRDefault="005444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B1F" w:rsidRDefault="005444C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6B1F" w:rsidRDefault="00D86B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B1F" w:rsidRDefault="005444C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86B1F" w:rsidRDefault="00D86B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5554B"/>
    <w:multiLevelType w:val="singleLevel"/>
    <w:tmpl w:val="B5E0EF32"/>
    <w:lvl w:ilvl="0">
      <w:start w:val="1"/>
      <w:numFmt w:val="decimal"/>
      <w:lvlText w:val="%1. "/>
      <w:legacy w:legacy="1" w:legacySpace="0" w:legacyIndent="283"/>
      <w:lvlJc w:val="left"/>
      <w:pPr>
        <w:ind w:left="793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4C8"/>
    <w:rsid w:val="00081184"/>
    <w:rsid w:val="005444C8"/>
    <w:rsid w:val="00D8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1254F-2C97-4FC7-A10F-0151A91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510"/>
      <w:jc w:val="both"/>
    </w:pPr>
    <w:rPr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24435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2014-04-23T10:45:00Z</dcterms:created>
  <dcterms:modified xsi:type="dcterms:W3CDTF">2014-04-23T10:45:00Z</dcterms:modified>
  <cp:category>Гуманітарні науки</cp:category>
</cp:coreProperties>
</file>