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68A" w:rsidRPr="00114532" w:rsidRDefault="007C068A" w:rsidP="00AD4A0F">
      <w:pPr>
        <w:pStyle w:val="1"/>
        <w:spacing w:before="0" w:after="0"/>
        <w:ind w:firstLine="720"/>
        <w:rPr>
          <w:sz w:val="28"/>
          <w:szCs w:val="28"/>
        </w:rPr>
      </w:pPr>
      <w:bookmarkStart w:id="0" w:name="_Toc235715634"/>
      <w:bookmarkStart w:id="1" w:name="_Toc235715676"/>
      <w:bookmarkStart w:id="2" w:name="_Toc1117083"/>
      <w:bookmarkStart w:id="3" w:name="_Toc1303411"/>
      <w:bookmarkStart w:id="4" w:name="_Toc1028352"/>
      <w:bookmarkStart w:id="5" w:name="_Toc1303435"/>
      <w:r w:rsidRPr="00114532">
        <w:rPr>
          <w:sz w:val="28"/>
          <w:szCs w:val="28"/>
        </w:rPr>
        <w:t>Содержание</w:t>
      </w:r>
      <w:bookmarkEnd w:id="0"/>
      <w:bookmarkEnd w:id="1"/>
    </w:p>
    <w:p w:rsidR="00AD4A0F" w:rsidRPr="00114532" w:rsidRDefault="00AD4A0F" w:rsidP="00AD4A0F">
      <w:pPr>
        <w:pStyle w:val="1"/>
        <w:spacing w:before="0" w:after="0"/>
        <w:ind w:firstLine="720"/>
        <w:jc w:val="both"/>
        <w:rPr>
          <w:b w:val="0"/>
          <w:sz w:val="28"/>
          <w:szCs w:val="28"/>
        </w:rPr>
      </w:pPr>
    </w:p>
    <w:p w:rsidR="00AD4A0F" w:rsidRPr="00114532" w:rsidRDefault="00AD4A0F" w:rsidP="00AD4A0F">
      <w:pPr>
        <w:pStyle w:val="1"/>
        <w:spacing w:before="0" w:after="0"/>
        <w:jc w:val="both"/>
        <w:rPr>
          <w:b w:val="0"/>
          <w:sz w:val="28"/>
          <w:szCs w:val="28"/>
        </w:rPr>
      </w:pPr>
      <w:r w:rsidRPr="00114532">
        <w:rPr>
          <w:b w:val="0"/>
          <w:sz w:val="28"/>
          <w:szCs w:val="28"/>
        </w:rPr>
        <w:t>Введение</w:t>
      </w:r>
    </w:p>
    <w:p w:rsidR="00AD4A0F" w:rsidRPr="00114532" w:rsidRDefault="00AD4A0F" w:rsidP="00AD4A0F">
      <w:pPr>
        <w:pStyle w:val="1"/>
        <w:spacing w:before="0" w:after="0"/>
        <w:jc w:val="both"/>
        <w:rPr>
          <w:b w:val="0"/>
          <w:sz w:val="28"/>
          <w:szCs w:val="28"/>
        </w:rPr>
      </w:pPr>
      <w:r w:rsidRPr="00114532">
        <w:rPr>
          <w:b w:val="0"/>
          <w:sz w:val="28"/>
          <w:szCs w:val="28"/>
        </w:rPr>
        <w:t>1. Общая характеристика предприятия. Отраслевая принадлежность.</w:t>
      </w:r>
    </w:p>
    <w:p w:rsidR="00AD4A0F" w:rsidRPr="00114532" w:rsidRDefault="00AD4A0F" w:rsidP="00AD4A0F">
      <w:pPr>
        <w:pStyle w:val="1"/>
        <w:spacing w:before="0" w:after="0"/>
        <w:jc w:val="both"/>
        <w:rPr>
          <w:b w:val="0"/>
          <w:sz w:val="28"/>
          <w:szCs w:val="28"/>
        </w:rPr>
      </w:pPr>
      <w:r w:rsidRPr="00114532">
        <w:rPr>
          <w:b w:val="0"/>
          <w:sz w:val="28"/>
          <w:szCs w:val="28"/>
        </w:rPr>
        <w:t>2</w:t>
      </w:r>
      <w:r w:rsidR="00114532">
        <w:rPr>
          <w:b w:val="0"/>
          <w:sz w:val="28"/>
          <w:szCs w:val="28"/>
        </w:rPr>
        <w:t>.</w:t>
      </w:r>
      <w:r w:rsidRPr="00114532">
        <w:rPr>
          <w:b w:val="0"/>
          <w:sz w:val="28"/>
          <w:szCs w:val="28"/>
        </w:rPr>
        <w:t xml:space="preserve"> Анализ инвестиционных проектов внедрения современных систем централизованного наблюдения и охраны</w:t>
      </w:r>
    </w:p>
    <w:p w:rsidR="00AD4A0F" w:rsidRPr="00114532" w:rsidRDefault="00AD4A0F" w:rsidP="00AD4A0F">
      <w:pPr>
        <w:pStyle w:val="1"/>
        <w:spacing w:before="0" w:after="0"/>
        <w:jc w:val="both"/>
        <w:rPr>
          <w:b w:val="0"/>
          <w:sz w:val="28"/>
          <w:szCs w:val="28"/>
        </w:rPr>
      </w:pPr>
      <w:r w:rsidRPr="00114532">
        <w:rPr>
          <w:b w:val="0"/>
          <w:sz w:val="28"/>
          <w:szCs w:val="28"/>
        </w:rPr>
        <w:t>1 Инвестиционный проект «Фобос»</w:t>
      </w:r>
    </w:p>
    <w:p w:rsidR="00AD4A0F" w:rsidRPr="00114532" w:rsidRDefault="00AD4A0F" w:rsidP="00AD4A0F">
      <w:pPr>
        <w:pStyle w:val="1"/>
        <w:spacing w:before="0" w:after="0"/>
        <w:jc w:val="both"/>
        <w:rPr>
          <w:b w:val="0"/>
          <w:sz w:val="28"/>
          <w:szCs w:val="28"/>
        </w:rPr>
      </w:pPr>
      <w:r w:rsidRPr="00114532">
        <w:rPr>
          <w:b w:val="0"/>
          <w:sz w:val="28"/>
          <w:szCs w:val="28"/>
        </w:rPr>
        <w:t>2.2 Инвестиционный проект «AES IntelliNet»</w:t>
      </w:r>
    </w:p>
    <w:p w:rsidR="00AD4A0F" w:rsidRPr="00114532" w:rsidRDefault="00AD4A0F" w:rsidP="00AD4A0F">
      <w:pPr>
        <w:pStyle w:val="1"/>
        <w:spacing w:before="0" w:after="0"/>
        <w:jc w:val="both"/>
        <w:rPr>
          <w:b w:val="0"/>
          <w:sz w:val="28"/>
          <w:szCs w:val="28"/>
        </w:rPr>
      </w:pPr>
      <w:r w:rsidRPr="00114532">
        <w:rPr>
          <w:b w:val="0"/>
          <w:sz w:val="28"/>
          <w:szCs w:val="28"/>
        </w:rPr>
        <w:t>2.3.1 Исходные данные для анализа инвестиционных проектов</w:t>
      </w:r>
    </w:p>
    <w:p w:rsidR="00AD4A0F" w:rsidRPr="00114532" w:rsidRDefault="00AD4A0F" w:rsidP="00AD4A0F">
      <w:pPr>
        <w:pStyle w:val="1"/>
        <w:spacing w:before="0" w:after="0"/>
        <w:jc w:val="both"/>
        <w:rPr>
          <w:b w:val="0"/>
          <w:sz w:val="28"/>
          <w:szCs w:val="28"/>
        </w:rPr>
      </w:pPr>
      <w:r w:rsidRPr="00114532">
        <w:rPr>
          <w:b w:val="0"/>
          <w:sz w:val="28"/>
          <w:szCs w:val="28"/>
        </w:rPr>
        <w:t>2.3.2 Методы оценки инвестиционных проектов</w:t>
      </w:r>
    </w:p>
    <w:p w:rsidR="00AD4A0F" w:rsidRPr="00114532" w:rsidRDefault="00AD4A0F" w:rsidP="00AD4A0F">
      <w:pPr>
        <w:pStyle w:val="1"/>
        <w:spacing w:before="0" w:after="0"/>
        <w:jc w:val="both"/>
        <w:rPr>
          <w:b w:val="0"/>
          <w:sz w:val="28"/>
          <w:szCs w:val="28"/>
        </w:rPr>
      </w:pPr>
      <w:r w:rsidRPr="00114532">
        <w:rPr>
          <w:b w:val="0"/>
          <w:sz w:val="28"/>
          <w:szCs w:val="28"/>
        </w:rPr>
        <w:t>2.4 Эффективность инвестиционного проекта «Фобос»</w:t>
      </w:r>
    </w:p>
    <w:p w:rsidR="00AD4A0F" w:rsidRPr="00114532" w:rsidRDefault="00AD4A0F" w:rsidP="00AD4A0F">
      <w:pPr>
        <w:pStyle w:val="1"/>
        <w:spacing w:before="0" w:after="0"/>
        <w:jc w:val="both"/>
        <w:rPr>
          <w:b w:val="0"/>
          <w:sz w:val="28"/>
          <w:szCs w:val="28"/>
        </w:rPr>
      </w:pPr>
      <w:r w:rsidRPr="00114532">
        <w:rPr>
          <w:b w:val="0"/>
          <w:sz w:val="28"/>
          <w:szCs w:val="28"/>
        </w:rPr>
        <w:t>2.4.1 Исходные данные</w:t>
      </w:r>
    </w:p>
    <w:p w:rsidR="00AD4A0F" w:rsidRPr="00114532" w:rsidRDefault="00AD4A0F" w:rsidP="00AD4A0F">
      <w:pPr>
        <w:pStyle w:val="1"/>
        <w:spacing w:before="0" w:after="0"/>
        <w:jc w:val="both"/>
        <w:rPr>
          <w:b w:val="0"/>
          <w:sz w:val="28"/>
          <w:szCs w:val="28"/>
        </w:rPr>
      </w:pPr>
      <w:r w:rsidRPr="00114532">
        <w:rPr>
          <w:b w:val="0"/>
          <w:sz w:val="28"/>
          <w:szCs w:val="28"/>
        </w:rPr>
        <w:t>2.4.2 Расчет NPV инвестиционного проекта «Фобос»</w:t>
      </w:r>
    </w:p>
    <w:p w:rsidR="00AD4A0F" w:rsidRPr="00114532" w:rsidRDefault="00AD4A0F" w:rsidP="00AD4A0F">
      <w:pPr>
        <w:pStyle w:val="1"/>
        <w:spacing w:before="0" w:after="0"/>
        <w:jc w:val="both"/>
        <w:rPr>
          <w:b w:val="0"/>
          <w:sz w:val="28"/>
          <w:szCs w:val="28"/>
        </w:rPr>
      </w:pPr>
      <w:r w:rsidRPr="00114532">
        <w:rPr>
          <w:b w:val="0"/>
          <w:sz w:val="28"/>
          <w:szCs w:val="28"/>
        </w:rPr>
        <w:t>2.4.3 Расчет IRR инвестиционного проекта «Фобос»</w:t>
      </w:r>
    </w:p>
    <w:p w:rsidR="00AD4A0F" w:rsidRPr="00114532" w:rsidRDefault="00AD4A0F" w:rsidP="00AD4A0F">
      <w:pPr>
        <w:pStyle w:val="1"/>
        <w:spacing w:before="0" w:after="0"/>
        <w:jc w:val="both"/>
        <w:rPr>
          <w:b w:val="0"/>
          <w:sz w:val="28"/>
          <w:szCs w:val="28"/>
        </w:rPr>
      </w:pPr>
      <w:r w:rsidRPr="00114532">
        <w:rPr>
          <w:b w:val="0"/>
          <w:sz w:val="28"/>
          <w:szCs w:val="28"/>
        </w:rPr>
        <w:t>2.5 Анализ инвестиционного проекта «IntelliNet»</w:t>
      </w:r>
    </w:p>
    <w:p w:rsidR="00AD4A0F" w:rsidRPr="00114532" w:rsidRDefault="00AD4A0F" w:rsidP="00AD4A0F">
      <w:pPr>
        <w:pStyle w:val="1"/>
        <w:spacing w:before="0" w:after="0"/>
        <w:jc w:val="both"/>
        <w:rPr>
          <w:b w:val="0"/>
          <w:sz w:val="28"/>
          <w:szCs w:val="28"/>
        </w:rPr>
      </w:pPr>
      <w:r w:rsidRPr="00114532">
        <w:rPr>
          <w:b w:val="0"/>
          <w:sz w:val="28"/>
          <w:szCs w:val="28"/>
        </w:rPr>
        <w:t>2.5.1 Исходные данные</w:t>
      </w:r>
    </w:p>
    <w:p w:rsidR="00AD4A0F" w:rsidRPr="00114532" w:rsidRDefault="00AD4A0F" w:rsidP="00AD4A0F">
      <w:pPr>
        <w:pStyle w:val="1"/>
        <w:spacing w:before="0" w:after="0"/>
        <w:jc w:val="both"/>
        <w:rPr>
          <w:b w:val="0"/>
          <w:sz w:val="28"/>
          <w:szCs w:val="28"/>
        </w:rPr>
      </w:pPr>
      <w:r w:rsidRPr="00114532">
        <w:rPr>
          <w:b w:val="0"/>
          <w:sz w:val="28"/>
          <w:szCs w:val="28"/>
        </w:rPr>
        <w:t>2.5.2 Расчет NPV инвестиционного проекта «IntelliNet»</w:t>
      </w:r>
    </w:p>
    <w:p w:rsidR="00AD4A0F" w:rsidRPr="00114532" w:rsidRDefault="00AD4A0F" w:rsidP="00AD4A0F">
      <w:pPr>
        <w:pStyle w:val="1"/>
        <w:spacing w:before="0" w:after="0"/>
        <w:jc w:val="both"/>
        <w:rPr>
          <w:b w:val="0"/>
          <w:sz w:val="28"/>
          <w:szCs w:val="28"/>
        </w:rPr>
      </w:pPr>
      <w:r w:rsidRPr="00114532">
        <w:rPr>
          <w:b w:val="0"/>
          <w:sz w:val="28"/>
          <w:szCs w:val="28"/>
        </w:rPr>
        <w:t>2.5.3 Расчет IRR инвестиционного проекта «IntelliNet»</w:t>
      </w:r>
    </w:p>
    <w:p w:rsidR="00AD4A0F" w:rsidRPr="00114532" w:rsidRDefault="00AD4A0F" w:rsidP="00AD4A0F">
      <w:pPr>
        <w:pStyle w:val="1"/>
        <w:spacing w:before="0" w:after="0"/>
        <w:jc w:val="both"/>
        <w:rPr>
          <w:b w:val="0"/>
          <w:sz w:val="28"/>
          <w:szCs w:val="28"/>
        </w:rPr>
      </w:pPr>
      <w:r w:rsidRPr="00114532">
        <w:rPr>
          <w:b w:val="0"/>
          <w:sz w:val="28"/>
          <w:szCs w:val="28"/>
        </w:rPr>
        <w:t>Выводы</w:t>
      </w:r>
    </w:p>
    <w:p w:rsidR="00AD4A0F" w:rsidRPr="00114532" w:rsidRDefault="00AD4A0F" w:rsidP="00AD4A0F">
      <w:pPr>
        <w:pStyle w:val="1"/>
        <w:spacing w:before="0" w:after="0"/>
        <w:jc w:val="both"/>
        <w:rPr>
          <w:b w:val="0"/>
          <w:sz w:val="28"/>
          <w:szCs w:val="28"/>
        </w:rPr>
      </w:pPr>
      <w:r w:rsidRPr="00114532">
        <w:rPr>
          <w:b w:val="0"/>
          <w:sz w:val="28"/>
          <w:szCs w:val="28"/>
        </w:rPr>
        <w:t>Заключение</w:t>
      </w:r>
    </w:p>
    <w:p w:rsidR="00AD4A0F" w:rsidRPr="00114532" w:rsidRDefault="00AD4A0F" w:rsidP="00AD4A0F">
      <w:pPr>
        <w:pStyle w:val="1"/>
        <w:spacing w:before="0" w:after="0"/>
        <w:jc w:val="both"/>
        <w:rPr>
          <w:b w:val="0"/>
          <w:sz w:val="28"/>
          <w:szCs w:val="28"/>
        </w:rPr>
      </w:pPr>
      <w:r w:rsidRPr="00114532">
        <w:rPr>
          <w:b w:val="0"/>
          <w:sz w:val="28"/>
          <w:szCs w:val="28"/>
        </w:rPr>
        <w:t>Список литературы</w:t>
      </w:r>
    </w:p>
    <w:p w:rsidR="00CC6C2F" w:rsidRPr="00114532" w:rsidRDefault="007C068A" w:rsidP="00AD4A0F">
      <w:pPr>
        <w:pStyle w:val="1"/>
        <w:spacing w:before="0" w:after="0"/>
        <w:ind w:firstLine="720"/>
        <w:rPr>
          <w:sz w:val="28"/>
          <w:szCs w:val="28"/>
        </w:rPr>
      </w:pPr>
      <w:r w:rsidRPr="00114532">
        <w:rPr>
          <w:b w:val="0"/>
          <w:sz w:val="28"/>
          <w:szCs w:val="28"/>
        </w:rPr>
        <w:br w:type="page"/>
      </w:r>
      <w:bookmarkStart w:id="6" w:name="_Toc235715677"/>
      <w:r w:rsidR="00CC6C2F" w:rsidRPr="00114532">
        <w:rPr>
          <w:sz w:val="28"/>
          <w:szCs w:val="28"/>
        </w:rPr>
        <w:t>Введение</w:t>
      </w:r>
      <w:bookmarkEnd w:id="6"/>
    </w:p>
    <w:p w:rsidR="00AD4A0F" w:rsidRPr="00114532" w:rsidRDefault="00AD4A0F" w:rsidP="00AD4A0F">
      <w:pPr>
        <w:ind w:firstLine="720"/>
        <w:rPr>
          <w:szCs w:val="28"/>
          <w:lang w:val="en-US"/>
        </w:rPr>
      </w:pP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 xml:space="preserve">Одним из наиболее приоритетных направлений развития вневедомственной охраны при сохранении существующей технологии охраны с присущем ей триединством выполняемых задач по обслуживанию техники, реагированию по сигналам тревоги и возмещению материального ущерба, "Концепция развития вневедомственной охраны внутренних дел РФ" устанавливает техническое перевооружение подразделений вневедомственной охраны аппаратно-программными отечественными и зарубежными комплексами обнаружения несанкционированных проникновении и передачи сообщений, оснащение крупных городов России высокоинформативными автоматизированными системами централизованного наблюдения, апробирование и освоение в практической деятельности многоканальных (сто и более направлений) радиосистем охраны. </w:t>
      </w: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>Основу службы сегодня составляет централизованная охрана, когда милицейские наряды реагируют по сигналам технических средств, установленных на объектах и переданных на ПЦО, таким образом, многоканальные - до нескольких тысяч абонентов - радиосистемы наблюдения и охраны, автоматизированные за счет современных методов обработки сигнала и применения компьютеров, приобретают, особый статус в расширении возможностей и повышению надежности существующих систем централизованной охраны.</w:t>
      </w: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>В данной работе будет разработан бизнес-план для частного охранного предприятия.</w:t>
      </w:r>
    </w:p>
    <w:p w:rsidR="00CC6C2F" w:rsidRPr="00114532" w:rsidRDefault="00CC6C2F" w:rsidP="00D867ED">
      <w:pPr>
        <w:pStyle w:val="1"/>
        <w:spacing w:before="0" w:after="0"/>
        <w:ind w:firstLine="720"/>
        <w:rPr>
          <w:sz w:val="28"/>
          <w:szCs w:val="28"/>
          <w:lang w:val="en-US"/>
        </w:rPr>
      </w:pPr>
      <w:r w:rsidRPr="00114532">
        <w:rPr>
          <w:b w:val="0"/>
          <w:sz w:val="28"/>
          <w:szCs w:val="28"/>
        </w:rPr>
        <w:br w:type="page"/>
      </w:r>
      <w:bookmarkStart w:id="7" w:name="_Toc235715678"/>
      <w:r w:rsidR="00142913" w:rsidRPr="00114532">
        <w:rPr>
          <w:sz w:val="28"/>
          <w:szCs w:val="28"/>
        </w:rPr>
        <w:t xml:space="preserve">1. </w:t>
      </w:r>
      <w:r w:rsidRPr="00114532">
        <w:rPr>
          <w:sz w:val="28"/>
          <w:szCs w:val="28"/>
        </w:rPr>
        <w:t>Общая характеристика предприятия. Отраслевая принадлежность</w:t>
      </w:r>
      <w:bookmarkEnd w:id="2"/>
      <w:bookmarkEnd w:id="3"/>
      <w:bookmarkEnd w:id="7"/>
    </w:p>
    <w:p w:rsidR="00D867ED" w:rsidRPr="00114532" w:rsidRDefault="00D867ED" w:rsidP="00AD4A0F">
      <w:pPr>
        <w:ind w:firstLine="720"/>
        <w:rPr>
          <w:szCs w:val="28"/>
          <w:lang w:val="en-US"/>
        </w:rPr>
      </w:pPr>
    </w:p>
    <w:p w:rsidR="00142913" w:rsidRPr="00114532" w:rsidRDefault="00142913" w:rsidP="00AD4A0F">
      <w:pPr>
        <w:ind w:firstLine="720"/>
        <w:rPr>
          <w:szCs w:val="28"/>
        </w:rPr>
      </w:pPr>
      <w:r w:rsidRPr="00114532">
        <w:rPr>
          <w:szCs w:val="28"/>
        </w:rPr>
        <w:t xml:space="preserve">Вневедомственная охрана осуществляет свою деятельность на принципах самоокупаемости, самофинансирования и содержится за счет специальных (внебюджетных) средств, поступающих по договорам от собственников. </w:t>
      </w:r>
    </w:p>
    <w:p w:rsidR="00142913" w:rsidRPr="00114532" w:rsidRDefault="00142913" w:rsidP="00AD4A0F">
      <w:pPr>
        <w:ind w:firstLine="720"/>
        <w:rPr>
          <w:szCs w:val="28"/>
        </w:rPr>
      </w:pPr>
      <w:r w:rsidRPr="00114532">
        <w:rPr>
          <w:szCs w:val="28"/>
        </w:rPr>
        <w:t xml:space="preserve">Оплата охраны объектов и других услуг производится по договорным ценам с учетом экономически обоснованных затрат и 5-процентного превышения доходов над расходами для возмещения убытков в связи с кражами и пожарами. </w:t>
      </w:r>
    </w:p>
    <w:p w:rsidR="00142913" w:rsidRPr="00114532" w:rsidRDefault="00142913" w:rsidP="00AD4A0F">
      <w:pPr>
        <w:ind w:firstLine="720"/>
        <w:rPr>
          <w:szCs w:val="28"/>
        </w:rPr>
      </w:pPr>
      <w:r w:rsidRPr="00114532">
        <w:rPr>
          <w:szCs w:val="28"/>
        </w:rPr>
        <w:t xml:space="preserve">Фонд оплаты труда работников вневедомственной охраны формируется в пределах 80 процентов от средств, поступающих по договорам от собственников. Средства, остающиеся в распоряжении вневедомственной охраны после уплаты налогов, изъятию не подлежат. Они накапливаются на счетах и расходуются на развитие вневедомственной охраны, финансирование социальных программ. </w:t>
      </w:r>
    </w:p>
    <w:p w:rsidR="00142913" w:rsidRPr="00114532" w:rsidRDefault="00142913" w:rsidP="00AD4A0F">
      <w:pPr>
        <w:ind w:firstLine="720"/>
        <w:rPr>
          <w:szCs w:val="28"/>
        </w:rPr>
      </w:pPr>
      <w:r w:rsidRPr="00114532">
        <w:rPr>
          <w:szCs w:val="28"/>
        </w:rPr>
        <w:t xml:space="preserve">За счет остатка неиспользованных средств производятся также отчисления в централизованный резервный фонд, из которого возмещаются убытки от крупных краж и пожаров. Положение о централизованном резервном фонде утверждается Министерством внутренних дел Российской Федерации по согласованию с Министерством финансов Российской Федерации. </w:t>
      </w:r>
    </w:p>
    <w:p w:rsidR="00142913" w:rsidRPr="00114532" w:rsidRDefault="00142913" w:rsidP="00AD4A0F">
      <w:pPr>
        <w:ind w:firstLine="720"/>
        <w:rPr>
          <w:szCs w:val="28"/>
        </w:rPr>
      </w:pPr>
      <w:r w:rsidRPr="00114532">
        <w:rPr>
          <w:szCs w:val="28"/>
        </w:rPr>
        <w:t xml:space="preserve">Вневедомственная охрана в установленном порядке и в пределах своей компетенции самостоятельно решает вопросы финансово-хозяйственной, договорной и внешнеэкономической деятельности. </w:t>
      </w:r>
    </w:p>
    <w:p w:rsidR="00142913" w:rsidRPr="00114532" w:rsidRDefault="00142913" w:rsidP="00AD4A0F">
      <w:pPr>
        <w:ind w:firstLine="720"/>
        <w:rPr>
          <w:szCs w:val="28"/>
        </w:rPr>
      </w:pPr>
      <w:r w:rsidRPr="00114532">
        <w:rPr>
          <w:szCs w:val="28"/>
        </w:rPr>
        <w:t>Обеспечение подразделений вневедомственной охраны автотранспортом, горючесмазочными материалами, средствами связи, оргтехники, кабельной и проводной продукцией, вещевым и иным имуществом производится по установленным нормам за плату Министерством внутренних дел Российской Федерации, а также путем децентрализованного приобретения. Работники военизированной и сторожевой охраны обеспечиваются вещевым имуществом бесплатно.</w:t>
      </w:r>
    </w:p>
    <w:p w:rsidR="00CC6C2F" w:rsidRPr="00114532" w:rsidRDefault="00CC6C2F" w:rsidP="00D867ED">
      <w:pPr>
        <w:pStyle w:val="1"/>
        <w:spacing w:before="0" w:after="0"/>
        <w:ind w:left="709" w:firstLine="11"/>
        <w:rPr>
          <w:sz w:val="28"/>
          <w:szCs w:val="28"/>
        </w:rPr>
      </w:pPr>
      <w:r w:rsidRPr="00114532">
        <w:rPr>
          <w:b w:val="0"/>
          <w:sz w:val="28"/>
          <w:szCs w:val="28"/>
        </w:rPr>
        <w:br w:type="page"/>
      </w:r>
      <w:bookmarkStart w:id="8" w:name="_Toc235715679"/>
      <w:r w:rsidR="00142913" w:rsidRPr="00114532">
        <w:rPr>
          <w:sz w:val="28"/>
          <w:szCs w:val="28"/>
        </w:rPr>
        <w:t>2</w:t>
      </w:r>
      <w:r w:rsidR="00D867ED" w:rsidRPr="00114532">
        <w:rPr>
          <w:sz w:val="28"/>
          <w:szCs w:val="28"/>
        </w:rPr>
        <w:t>.</w:t>
      </w:r>
      <w:r w:rsidRPr="00114532">
        <w:rPr>
          <w:sz w:val="28"/>
          <w:szCs w:val="28"/>
        </w:rPr>
        <w:t xml:space="preserve"> Анализ инвестиционных проектов внедрения современных систем централизованного наблюдения и охраны</w:t>
      </w:r>
      <w:bookmarkEnd w:id="4"/>
      <w:bookmarkEnd w:id="5"/>
      <w:bookmarkEnd w:id="8"/>
    </w:p>
    <w:p w:rsidR="00D867ED" w:rsidRPr="00114532" w:rsidRDefault="00D867ED" w:rsidP="00D867ED">
      <w:pPr>
        <w:pStyle w:val="2"/>
        <w:spacing w:before="0" w:after="0"/>
        <w:ind w:left="0" w:firstLine="720"/>
        <w:jc w:val="center"/>
        <w:rPr>
          <w:i w:val="0"/>
          <w:sz w:val="28"/>
          <w:szCs w:val="28"/>
        </w:rPr>
      </w:pPr>
      <w:bookmarkStart w:id="9" w:name="_Toc1028353"/>
      <w:bookmarkStart w:id="10" w:name="_Toc1303436"/>
      <w:bookmarkStart w:id="11" w:name="_Toc235715638"/>
      <w:bookmarkStart w:id="12" w:name="_Toc235715680"/>
    </w:p>
    <w:p w:rsidR="00CC6C2F" w:rsidRPr="00114532" w:rsidRDefault="00CC6C2F" w:rsidP="00AD4A0F">
      <w:pPr>
        <w:pStyle w:val="2"/>
        <w:spacing w:before="0" w:after="0"/>
        <w:ind w:left="0" w:firstLine="720"/>
        <w:jc w:val="both"/>
        <w:rPr>
          <w:b w:val="0"/>
          <w:i w:val="0"/>
          <w:sz w:val="28"/>
          <w:szCs w:val="28"/>
        </w:rPr>
      </w:pPr>
      <w:r w:rsidRPr="00114532">
        <w:rPr>
          <w:b w:val="0"/>
          <w:i w:val="0"/>
          <w:sz w:val="28"/>
          <w:szCs w:val="28"/>
        </w:rPr>
        <w:t>1</w:t>
      </w:r>
      <w:r w:rsidR="00D867ED" w:rsidRPr="00114532">
        <w:rPr>
          <w:b w:val="0"/>
          <w:i w:val="0"/>
          <w:sz w:val="28"/>
          <w:szCs w:val="28"/>
        </w:rPr>
        <w:t>.</w:t>
      </w:r>
      <w:r w:rsidRPr="00114532">
        <w:rPr>
          <w:b w:val="0"/>
          <w:i w:val="0"/>
          <w:sz w:val="28"/>
          <w:szCs w:val="28"/>
        </w:rPr>
        <w:t xml:space="preserve"> Инвестиционный проект </w:t>
      </w:r>
      <w:bookmarkEnd w:id="9"/>
      <w:r w:rsidRPr="00114532">
        <w:rPr>
          <w:b w:val="0"/>
          <w:i w:val="0"/>
          <w:sz w:val="28"/>
          <w:szCs w:val="28"/>
        </w:rPr>
        <w:t>«Фобос»</w:t>
      </w:r>
      <w:bookmarkEnd w:id="10"/>
      <w:bookmarkEnd w:id="11"/>
      <w:bookmarkEnd w:id="12"/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 xml:space="preserve">Внедрение системы централизованного наблюдения (СЦН) типа «Фобос». </w:t>
      </w: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>Для решения проблемы перевода 900 объектов с АТС-33, 36 на АТС-65, 66 предлагается установка нескольких СЦН «Фобос» емкостью 120 номеров каждый. Примерная смета капитальных вложений СЦН «Фобос» для обеспечения централизованной охраны представлена в таблице 4.1.1.</w:t>
      </w:r>
    </w:p>
    <w:p w:rsidR="00142913" w:rsidRPr="00114532" w:rsidRDefault="00142913" w:rsidP="00AD4A0F">
      <w:pPr>
        <w:pStyle w:val="ac"/>
        <w:ind w:right="0" w:firstLine="720"/>
        <w:rPr>
          <w:szCs w:val="28"/>
        </w:rPr>
      </w:pPr>
    </w:p>
    <w:p w:rsidR="00CC6C2F" w:rsidRPr="00114532" w:rsidRDefault="00CC6C2F" w:rsidP="00AD4A0F">
      <w:pPr>
        <w:pStyle w:val="ac"/>
        <w:ind w:right="0" w:firstLine="720"/>
        <w:rPr>
          <w:szCs w:val="28"/>
        </w:rPr>
      </w:pPr>
      <w:r w:rsidRPr="00114532">
        <w:rPr>
          <w:szCs w:val="28"/>
        </w:rPr>
        <w:t>Таблица 1 – Примерная смета капитальных вложений СЦН «Фобос» для обеспечения централизованной охраны 900 объектов.</w:t>
      </w:r>
    </w:p>
    <w:tbl>
      <w:tblPr>
        <w:tblW w:w="925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39"/>
        <w:gridCol w:w="2367"/>
        <w:gridCol w:w="1892"/>
        <w:gridCol w:w="1656"/>
      </w:tblGrid>
      <w:tr w:rsidR="00CC6C2F" w:rsidRPr="00114532" w:rsidTr="00D867ED">
        <w:trPr>
          <w:trHeight w:val="271"/>
          <w:jc w:val="center"/>
        </w:trPr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 xml:space="preserve">Наименование 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 xml:space="preserve">Цена за ед., руб 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Количество, шт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Сумма, руб</w:t>
            </w:r>
          </w:p>
        </w:tc>
      </w:tr>
      <w:tr w:rsidR="00CC6C2F" w:rsidRPr="00114532" w:rsidTr="00D867ED">
        <w:trPr>
          <w:trHeight w:val="271"/>
          <w:jc w:val="center"/>
        </w:trPr>
        <w:tc>
          <w:tcPr>
            <w:tcW w:w="33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1. Система централизованного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34860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278880</w:t>
            </w:r>
          </w:p>
        </w:tc>
      </w:tr>
      <w:tr w:rsidR="00CC6C2F" w:rsidRPr="00114532" w:rsidTr="00D867ED">
        <w:trPr>
          <w:trHeight w:val="271"/>
          <w:jc w:val="center"/>
        </w:trPr>
        <w:tc>
          <w:tcPr>
            <w:tcW w:w="33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Наблюдения "Фобос"</w:t>
            </w:r>
          </w:p>
        </w:tc>
        <w:tc>
          <w:tcPr>
            <w:tcW w:w="23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</w:tr>
      <w:tr w:rsidR="00CC6C2F" w:rsidRPr="00114532" w:rsidTr="00D867ED">
        <w:trPr>
          <w:trHeight w:val="271"/>
          <w:jc w:val="center"/>
        </w:trPr>
        <w:tc>
          <w:tcPr>
            <w:tcW w:w="33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2. Стоимость монтажных работ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37214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37214</w:t>
            </w:r>
          </w:p>
        </w:tc>
      </w:tr>
      <w:tr w:rsidR="00CC6C2F" w:rsidRPr="00114532" w:rsidTr="00D867ED">
        <w:trPr>
          <w:trHeight w:val="271"/>
          <w:jc w:val="center"/>
        </w:trPr>
        <w:tc>
          <w:tcPr>
            <w:tcW w:w="33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СЦН "Фобос"</w:t>
            </w:r>
          </w:p>
        </w:tc>
        <w:tc>
          <w:tcPr>
            <w:tcW w:w="23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</w:tr>
      <w:tr w:rsidR="00CC6C2F" w:rsidRPr="00114532" w:rsidTr="00D867ED">
        <w:trPr>
          <w:trHeight w:val="271"/>
          <w:jc w:val="center"/>
        </w:trPr>
        <w:tc>
          <w:tcPr>
            <w:tcW w:w="33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3. Аппаратура уплотнения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7470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67230</w:t>
            </w:r>
          </w:p>
        </w:tc>
      </w:tr>
      <w:tr w:rsidR="00CC6C2F" w:rsidRPr="00114532" w:rsidTr="00D867ED">
        <w:trPr>
          <w:trHeight w:val="271"/>
          <w:jc w:val="center"/>
        </w:trPr>
        <w:tc>
          <w:tcPr>
            <w:tcW w:w="33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Телефонных каналов "Атлас-6"</w:t>
            </w:r>
          </w:p>
        </w:tc>
        <w:tc>
          <w:tcPr>
            <w:tcW w:w="23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</w:tr>
      <w:tr w:rsidR="00CC6C2F" w:rsidRPr="00114532" w:rsidTr="00D867ED">
        <w:trPr>
          <w:trHeight w:val="271"/>
          <w:jc w:val="center"/>
        </w:trPr>
        <w:tc>
          <w:tcPr>
            <w:tcW w:w="33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4. Аппаратура уплотнения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3750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101250</w:t>
            </w:r>
          </w:p>
        </w:tc>
      </w:tr>
      <w:tr w:rsidR="00CC6C2F" w:rsidRPr="00114532" w:rsidTr="00D867ED">
        <w:trPr>
          <w:trHeight w:val="271"/>
          <w:jc w:val="center"/>
        </w:trPr>
        <w:tc>
          <w:tcPr>
            <w:tcW w:w="33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Телефонных каналов "Атлас-3"</w:t>
            </w:r>
          </w:p>
        </w:tc>
        <w:tc>
          <w:tcPr>
            <w:tcW w:w="23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</w:tr>
      <w:tr w:rsidR="00CC6C2F" w:rsidRPr="00114532" w:rsidTr="00D867ED">
        <w:trPr>
          <w:trHeight w:val="271"/>
          <w:jc w:val="center"/>
        </w:trPr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5. Кроссировка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20, 4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18360</w:t>
            </w:r>
          </w:p>
        </w:tc>
      </w:tr>
      <w:tr w:rsidR="00CC6C2F" w:rsidRPr="00114532" w:rsidTr="00D867ED">
        <w:trPr>
          <w:trHeight w:val="271"/>
          <w:jc w:val="center"/>
        </w:trPr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6. Контроллер "Приток-ОС"-"Фобос"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6000</w:t>
            </w:r>
          </w:p>
        </w:tc>
      </w:tr>
      <w:tr w:rsidR="00CC6C2F" w:rsidRPr="00114532" w:rsidTr="00D867ED">
        <w:trPr>
          <w:trHeight w:val="271"/>
          <w:jc w:val="center"/>
        </w:trPr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508934</w:t>
            </w:r>
          </w:p>
        </w:tc>
      </w:tr>
    </w:tbl>
    <w:p w:rsidR="00CC6C2F" w:rsidRPr="00114532" w:rsidRDefault="00CC6C2F" w:rsidP="00AD4A0F">
      <w:pPr>
        <w:pStyle w:val="a3"/>
        <w:tabs>
          <w:tab w:val="clear" w:pos="4153"/>
          <w:tab w:val="clear" w:pos="8306"/>
        </w:tabs>
        <w:ind w:firstLine="720"/>
        <w:rPr>
          <w:szCs w:val="28"/>
        </w:rPr>
      </w:pPr>
    </w:p>
    <w:p w:rsidR="00CC6C2F" w:rsidRPr="00114532" w:rsidRDefault="00142913" w:rsidP="00D867ED">
      <w:pPr>
        <w:pStyle w:val="2"/>
        <w:spacing w:before="0" w:after="0"/>
        <w:ind w:left="0" w:firstLine="720"/>
        <w:jc w:val="center"/>
        <w:rPr>
          <w:bCs/>
          <w:i w:val="0"/>
          <w:iCs/>
          <w:sz w:val="28"/>
          <w:szCs w:val="28"/>
        </w:rPr>
      </w:pPr>
      <w:bookmarkStart w:id="13" w:name="_Toc1028354"/>
      <w:bookmarkStart w:id="14" w:name="_Toc1303437"/>
      <w:bookmarkStart w:id="15" w:name="_Toc235715681"/>
      <w:r w:rsidRPr="00114532">
        <w:rPr>
          <w:bCs/>
          <w:i w:val="0"/>
          <w:iCs/>
          <w:sz w:val="28"/>
          <w:szCs w:val="28"/>
        </w:rPr>
        <w:t>2</w:t>
      </w:r>
      <w:r w:rsidR="00CC6C2F" w:rsidRPr="00114532">
        <w:rPr>
          <w:bCs/>
          <w:i w:val="0"/>
          <w:iCs/>
          <w:sz w:val="28"/>
          <w:szCs w:val="28"/>
        </w:rPr>
        <w:t xml:space="preserve">.2 Инвестиционный проект </w:t>
      </w:r>
      <w:bookmarkEnd w:id="13"/>
      <w:r w:rsidR="00CC6C2F" w:rsidRPr="00114532">
        <w:rPr>
          <w:bCs/>
          <w:i w:val="0"/>
          <w:iCs/>
          <w:sz w:val="28"/>
          <w:szCs w:val="28"/>
        </w:rPr>
        <w:t>«AES IntelliNet»</w:t>
      </w:r>
      <w:bookmarkEnd w:id="14"/>
      <w:bookmarkEnd w:id="15"/>
    </w:p>
    <w:p w:rsidR="00CC6C2F" w:rsidRPr="00114532" w:rsidRDefault="00CC6C2F" w:rsidP="00AD4A0F">
      <w:pPr>
        <w:ind w:firstLine="720"/>
        <w:rPr>
          <w:bCs/>
          <w:szCs w:val="28"/>
        </w:rPr>
      </w:pP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 xml:space="preserve">Для решения проблем централизованной охраны, связанных с использованием телефонных линий, повышения надежности охраны, успешной конкуренции на рынке услуг охраны прелагается к внедрению беспроводная система охранной сигнализации «AES IntelliNet». Емкость системы 3600 номеров. Примерная смета капитальных вложений на внедрение системы радиомониторинга «AES IntelliNet» представлена в таблице </w:t>
      </w:r>
      <w:r w:rsidR="00142913" w:rsidRPr="00114532">
        <w:rPr>
          <w:szCs w:val="28"/>
        </w:rPr>
        <w:t>2</w:t>
      </w:r>
      <w:r w:rsidRPr="00114532">
        <w:rPr>
          <w:szCs w:val="28"/>
        </w:rPr>
        <w:t>.</w:t>
      </w:r>
    </w:p>
    <w:p w:rsidR="00CC6C2F" w:rsidRPr="00114532" w:rsidRDefault="00CC6C2F" w:rsidP="00AD4A0F">
      <w:pPr>
        <w:pStyle w:val="a3"/>
        <w:tabs>
          <w:tab w:val="clear" w:pos="4153"/>
          <w:tab w:val="clear" w:pos="8306"/>
        </w:tabs>
        <w:ind w:firstLine="720"/>
        <w:rPr>
          <w:szCs w:val="28"/>
        </w:rPr>
      </w:pP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 xml:space="preserve">Таблица </w:t>
      </w:r>
      <w:r w:rsidR="00142913" w:rsidRPr="00114532">
        <w:rPr>
          <w:szCs w:val="28"/>
        </w:rPr>
        <w:t>2</w:t>
      </w:r>
      <w:r w:rsidRPr="00114532">
        <w:rPr>
          <w:szCs w:val="28"/>
        </w:rPr>
        <w:t xml:space="preserve"> – Примерная смета капитальных вложений на внедрение системы радиомониторинга «AES IntelliNet»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94"/>
        <w:gridCol w:w="1820"/>
        <w:gridCol w:w="1445"/>
        <w:gridCol w:w="1708"/>
      </w:tblGrid>
      <w:tr w:rsidR="00CC6C2F" w:rsidRPr="00114532" w:rsidTr="00D867ED">
        <w:trPr>
          <w:trHeight w:val="255"/>
          <w:jc w:val="center"/>
        </w:trPr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 xml:space="preserve">Наименование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 xml:space="preserve">Цена за ед., руб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Количество, шт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Сумма, руб</w:t>
            </w:r>
          </w:p>
        </w:tc>
      </w:tr>
      <w:tr w:rsidR="00CC6C2F" w:rsidRPr="00114532" w:rsidTr="00D867ED">
        <w:trPr>
          <w:trHeight w:val="255"/>
          <w:jc w:val="center"/>
        </w:trPr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1. Центральная станция AES 7000/2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361755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361755</w:t>
            </w:r>
          </w:p>
        </w:tc>
      </w:tr>
      <w:tr w:rsidR="00CC6C2F" w:rsidRPr="00114532" w:rsidTr="00D867ED">
        <w:trPr>
          <w:trHeight w:val="255"/>
          <w:jc w:val="center"/>
        </w:trPr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2. Контроллер 7100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26650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26650</w:t>
            </w:r>
          </w:p>
        </w:tc>
      </w:tr>
      <w:tr w:rsidR="00CC6C2F" w:rsidRPr="00114532" w:rsidTr="00D867ED">
        <w:trPr>
          <w:trHeight w:val="255"/>
          <w:jc w:val="center"/>
        </w:trPr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3. Объектовый блок 7050E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6095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243800</w:t>
            </w:r>
          </w:p>
        </w:tc>
      </w:tr>
      <w:tr w:rsidR="00CC6C2F" w:rsidRPr="00114532" w:rsidTr="00D867ED">
        <w:trPr>
          <w:trHeight w:val="255"/>
          <w:jc w:val="center"/>
        </w:trPr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4. Объектовый блок 7050E Napco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7925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79250</w:t>
            </w:r>
          </w:p>
        </w:tc>
      </w:tr>
      <w:tr w:rsidR="00CC6C2F" w:rsidRPr="00114532" w:rsidTr="00D867ED">
        <w:trPr>
          <w:trHeight w:val="255"/>
          <w:jc w:val="center"/>
        </w:trPr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5. Антенна 7210-3-URC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790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15800</w:t>
            </w:r>
          </w:p>
        </w:tc>
      </w:tr>
      <w:tr w:rsidR="00CC6C2F" w:rsidRPr="00114532" w:rsidTr="00D867ED">
        <w:trPr>
          <w:trHeight w:val="255"/>
          <w:jc w:val="center"/>
        </w:trPr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6. Мини-принтер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1800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1800</w:t>
            </w:r>
          </w:p>
        </w:tc>
      </w:tr>
      <w:tr w:rsidR="00CC6C2F" w:rsidRPr="00114532" w:rsidTr="00D867ED">
        <w:trPr>
          <w:trHeight w:val="255"/>
          <w:jc w:val="center"/>
        </w:trPr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7. Блок питания для принтера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50</w:t>
            </w:r>
          </w:p>
        </w:tc>
      </w:tr>
      <w:tr w:rsidR="00CC6C2F" w:rsidRPr="00114532" w:rsidTr="00D867ED">
        <w:trPr>
          <w:trHeight w:val="255"/>
          <w:jc w:val="center"/>
        </w:trPr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8. Источник бесперебойного питания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450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450</w:t>
            </w:r>
          </w:p>
        </w:tc>
      </w:tr>
      <w:tr w:rsidR="00CC6C2F" w:rsidRPr="00114532" w:rsidTr="00D867ED">
        <w:trPr>
          <w:trHeight w:val="255"/>
          <w:jc w:val="center"/>
        </w:trPr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9. Программатор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985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985</w:t>
            </w:r>
          </w:p>
        </w:tc>
      </w:tr>
      <w:tr w:rsidR="00CC6C2F" w:rsidRPr="00114532" w:rsidTr="00D867ED">
        <w:trPr>
          <w:trHeight w:val="255"/>
          <w:jc w:val="center"/>
        </w:trPr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 xml:space="preserve">10. Программное обеспечение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552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552</w:t>
            </w:r>
          </w:p>
        </w:tc>
      </w:tr>
      <w:tr w:rsidR="00CC6C2F" w:rsidRPr="00114532" w:rsidTr="00D867ED">
        <w:trPr>
          <w:trHeight w:val="255"/>
          <w:jc w:val="center"/>
        </w:trPr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11.Контроллера, принтера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-</w:t>
            </w:r>
          </w:p>
        </w:tc>
      </w:tr>
      <w:tr w:rsidR="00CC6C2F" w:rsidRPr="00114532" w:rsidTr="00D867ED">
        <w:trPr>
          <w:trHeight w:val="255"/>
          <w:jc w:val="center"/>
        </w:trPr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12. Пуско-наладочные работы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67325</w:t>
            </w:r>
          </w:p>
        </w:tc>
      </w:tr>
      <w:tr w:rsidR="00CC6C2F" w:rsidRPr="00114532" w:rsidTr="00D867ED">
        <w:trPr>
          <w:trHeight w:val="255"/>
          <w:jc w:val="center"/>
        </w:trPr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798417</w:t>
            </w:r>
          </w:p>
        </w:tc>
      </w:tr>
    </w:tbl>
    <w:p w:rsidR="00CC6C2F" w:rsidRPr="00114532" w:rsidRDefault="00CC6C2F" w:rsidP="00AD4A0F">
      <w:pPr>
        <w:ind w:firstLine="720"/>
        <w:rPr>
          <w:szCs w:val="28"/>
        </w:rPr>
      </w:pPr>
    </w:p>
    <w:p w:rsidR="00CC6C2F" w:rsidRPr="00114532" w:rsidRDefault="00142913" w:rsidP="00D867ED">
      <w:pPr>
        <w:ind w:firstLine="720"/>
        <w:jc w:val="center"/>
        <w:rPr>
          <w:b/>
          <w:szCs w:val="28"/>
        </w:rPr>
      </w:pPr>
      <w:r w:rsidRPr="00114532">
        <w:rPr>
          <w:b/>
          <w:szCs w:val="28"/>
        </w:rPr>
        <w:t>2.</w:t>
      </w:r>
      <w:r w:rsidR="00CC6C2F" w:rsidRPr="00114532">
        <w:rPr>
          <w:b/>
          <w:szCs w:val="28"/>
        </w:rPr>
        <w:t>3 Источники финансирования инвестиционных проектов</w:t>
      </w:r>
    </w:p>
    <w:p w:rsidR="00D867ED" w:rsidRPr="00114532" w:rsidRDefault="00D867ED" w:rsidP="00AD4A0F">
      <w:pPr>
        <w:pStyle w:val="2"/>
        <w:spacing w:before="0" w:after="0"/>
        <w:ind w:left="0" w:firstLine="720"/>
        <w:jc w:val="both"/>
        <w:rPr>
          <w:b w:val="0"/>
          <w:bCs/>
          <w:i w:val="0"/>
          <w:iCs/>
          <w:sz w:val="28"/>
          <w:szCs w:val="28"/>
        </w:rPr>
      </w:pPr>
      <w:bookmarkStart w:id="16" w:name="_Toc1028355"/>
      <w:bookmarkStart w:id="17" w:name="_Toc1303438"/>
      <w:bookmarkStart w:id="18" w:name="_Toc235715682"/>
    </w:p>
    <w:p w:rsidR="00CC6C2F" w:rsidRPr="00114532" w:rsidRDefault="00142913" w:rsidP="00D867ED">
      <w:pPr>
        <w:pStyle w:val="2"/>
        <w:spacing w:before="0" w:after="0"/>
        <w:ind w:left="0" w:firstLine="720"/>
        <w:jc w:val="center"/>
        <w:rPr>
          <w:bCs/>
          <w:i w:val="0"/>
          <w:iCs/>
          <w:sz w:val="28"/>
          <w:szCs w:val="28"/>
        </w:rPr>
      </w:pPr>
      <w:r w:rsidRPr="00114532">
        <w:rPr>
          <w:bCs/>
          <w:i w:val="0"/>
          <w:iCs/>
          <w:sz w:val="28"/>
          <w:szCs w:val="28"/>
        </w:rPr>
        <w:t>2</w:t>
      </w:r>
      <w:r w:rsidR="00CC6C2F" w:rsidRPr="00114532">
        <w:rPr>
          <w:bCs/>
          <w:i w:val="0"/>
          <w:iCs/>
          <w:sz w:val="28"/>
          <w:szCs w:val="28"/>
        </w:rPr>
        <w:t>.3.1 Исходные данные для анализа инвестиционных проектов</w:t>
      </w:r>
      <w:bookmarkEnd w:id="16"/>
      <w:bookmarkEnd w:id="17"/>
      <w:bookmarkEnd w:id="18"/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>Исходными данными для анализа инвестиционных проектов являются:</w:t>
      </w:r>
    </w:p>
    <w:p w:rsidR="00CC6C2F" w:rsidRPr="00114532" w:rsidRDefault="00CC6C2F" w:rsidP="00D867ED">
      <w:pPr>
        <w:numPr>
          <w:ilvl w:val="0"/>
          <w:numId w:val="1"/>
        </w:numPr>
        <w:tabs>
          <w:tab w:val="clear" w:pos="1571"/>
          <w:tab w:val="num" w:pos="1418"/>
        </w:tabs>
        <w:ind w:left="0" w:firstLine="720"/>
        <w:rPr>
          <w:szCs w:val="28"/>
        </w:rPr>
      </w:pPr>
      <w:r w:rsidRPr="00114532">
        <w:rPr>
          <w:szCs w:val="28"/>
        </w:rPr>
        <w:t>Количество охраняемых объектов – 900 шт</w:t>
      </w:r>
    </w:p>
    <w:p w:rsidR="00CC6C2F" w:rsidRPr="00114532" w:rsidRDefault="00CC6C2F" w:rsidP="00D867ED">
      <w:pPr>
        <w:numPr>
          <w:ilvl w:val="0"/>
          <w:numId w:val="1"/>
        </w:numPr>
        <w:tabs>
          <w:tab w:val="clear" w:pos="1571"/>
          <w:tab w:val="num" w:pos="1418"/>
        </w:tabs>
        <w:ind w:left="0" w:firstLine="720"/>
        <w:rPr>
          <w:szCs w:val="28"/>
        </w:rPr>
      </w:pPr>
      <w:r w:rsidRPr="00114532">
        <w:rPr>
          <w:szCs w:val="28"/>
        </w:rPr>
        <w:t>Плата за охрану объектов – 1080 руб./мес.</w:t>
      </w: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 xml:space="preserve">Инвестиционный проект должен обеспечить возможность охраны минимум 900 объектов без увеличения затрат (стоимости). Согласно нормативным документам организации службы вневедомственной охраны стоимость охраны одного объекта определена с учетом всех затрат на содержание, техническое обеспечение, оплаты услуг сторонним организации из расчета определенного количества объектов, подключенных к данной СЦН. </w:t>
      </w: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>Необходимо рассмотреть как собственные источники финансирования проектов, так и заемные. Собственными источниками могут служить прибыль от реализации услуг, целевые поступления, собственные средства за счет реинвестирования части прибыли и амортизационных отчислений.</w:t>
      </w: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 xml:space="preserve">Заемные средства можно получить в Челябинвестбанке из расчета условий кредитования 25% годовых. </w:t>
      </w:r>
    </w:p>
    <w:p w:rsidR="00D867ED" w:rsidRPr="00114532" w:rsidRDefault="00D867ED" w:rsidP="00AD4A0F">
      <w:pPr>
        <w:pStyle w:val="2"/>
        <w:spacing w:before="0" w:after="0"/>
        <w:ind w:left="0" w:firstLine="720"/>
        <w:jc w:val="both"/>
        <w:rPr>
          <w:b w:val="0"/>
          <w:bCs/>
          <w:i w:val="0"/>
          <w:iCs/>
          <w:sz w:val="28"/>
          <w:szCs w:val="28"/>
        </w:rPr>
      </w:pPr>
      <w:bookmarkStart w:id="19" w:name="_Toc1028358"/>
      <w:bookmarkStart w:id="20" w:name="_Toc1303439"/>
      <w:bookmarkStart w:id="21" w:name="_Toc235715683"/>
    </w:p>
    <w:p w:rsidR="00CC6C2F" w:rsidRPr="00114532" w:rsidRDefault="00142913" w:rsidP="00D867ED">
      <w:pPr>
        <w:pStyle w:val="2"/>
        <w:spacing w:before="0" w:after="0"/>
        <w:ind w:left="0" w:firstLine="720"/>
        <w:jc w:val="center"/>
        <w:rPr>
          <w:bCs/>
          <w:i w:val="0"/>
          <w:iCs/>
          <w:sz w:val="28"/>
          <w:szCs w:val="28"/>
        </w:rPr>
      </w:pPr>
      <w:r w:rsidRPr="00114532">
        <w:rPr>
          <w:bCs/>
          <w:i w:val="0"/>
          <w:iCs/>
          <w:sz w:val="28"/>
          <w:szCs w:val="28"/>
        </w:rPr>
        <w:t>2</w:t>
      </w:r>
      <w:r w:rsidR="00CC6C2F" w:rsidRPr="00114532">
        <w:rPr>
          <w:bCs/>
          <w:i w:val="0"/>
          <w:iCs/>
          <w:sz w:val="28"/>
          <w:szCs w:val="28"/>
        </w:rPr>
        <w:t>.3.2 Методы оценки инвестиционных проектов</w:t>
      </w:r>
      <w:bookmarkEnd w:id="19"/>
      <w:bookmarkEnd w:id="20"/>
      <w:bookmarkEnd w:id="21"/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 xml:space="preserve">Срок работы проекта примем равным 5 лет, как оптимальный срок эксплуатации электронного оборудования. Для каждого проекта рассчитаем чистый приведенный эффект (NPV) (формула 4.1). Поскольку приток денежных средств распределен во времени, он дисконтируется с помощью коэффициента r, равного рентабельности активов предприятия, который на 1 января 2001 года составляет 6, 5%, и для сравнения денежные потоки дисконтируем с коэффициентом, равным ставки кредитования, с целью выявления возможности получения банковского кредита. Для анализа эффективности планируемых инвестиций рассчитаем норму рентабельности инвестиции (IRR) (формула 4.2). IRR показывает максимально допустимый уровень расходов, связанный с данным проектом. </w:t>
      </w:r>
    </w:p>
    <w:p w:rsidR="00CC6C2F" w:rsidRPr="00114532" w:rsidRDefault="00CC6C2F" w:rsidP="00AD4A0F">
      <w:pPr>
        <w:pStyle w:val="a3"/>
        <w:tabs>
          <w:tab w:val="clear" w:pos="4153"/>
          <w:tab w:val="clear" w:pos="8306"/>
        </w:tabs>
        <w:ind w:firstLine="720"/>
        <w:rPr>
          <w:szCs w:val="28"/>
        </w:rPr>
      </w:pP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position w:val="-32"/>
          <w:szCs w:val="28"/>
        </w:rPr>
        <w:object w:dxaOrig="26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5pt;height:38.25pt" o:ole="">
            <v:imagedata r:id="rId7" o:title=""/>
          </v:shape>
          <o:OLEObject Type="Embed" ProgID="Equation.3" ShapeID="_x0000_i1025" DrawAspect="Content" ObjectID="_1469882654" r:id="rId8"/>
        </w:object>
      </w:r>
      <w:r w:rsidRPr="00114532">
        <w:rPr>
          <w:szCs w:val="28"/>
        </w:rPr>
        <w:t xml:space="preserve">                      (1)</w:t>
      </w: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position w:val="-32"/>
          <w:szCs w:val="28"/>
        </w:rPr>
        <w:object w:dxaOrig="2560" w:dyaOrig="760">
          <v:shape id="_x0000_i1026" type="#_x0000_t75" style="width:128.25pt;height:38.25pt" o:ole="">
            <v:imagedata r:id="rId9" o:title=""/>
          </v:shape>
          <o:OLEObject Type="Embed" ProgID="Equation.3" ShapeID="_x0000_i1026" DrawAspect="Content" ObjectID="_1469882655" r:id="rId10"/>
        </w:object>
      </w:r>
      <w:r w:rsidRPr="00114532">
        <w:rPr>
          <w:szCs w:val="28"/>
        </w:rPr>
        <w:t xml:space="preserve">                      (2)</w:t>
      </w:r>
    </w:p>
    <w:p w:rsidR="00D867ED" w:rsidRPr="00114532" w:rsidRDefault="00D867ED" w:rsidP="00AD4A0F">
      <w:pPr>
        <w:ind w:firstLine="720"/>
        <w:rPr>
          <w:szCs w:val="28"/>
        </w:rPr>
      </w:pP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 xml:space="preserve">где </w:t>
      </w:r>
      <w:r w:rsidRPr="00114532">
        <w:rPr>
          <w:szCs w:val="28"/>
          <w:lang w:val="en-US"/>
        </w:rPr>
        <w:t>I</w:t>
      </w:r>
      <w:r w:rsidRPr="00114532">
        <w:rPr>
          <w:szCs w:val="28"/>
        </w:rPr>
        <w:t xml:space="preserve"> – сумма первоначальных капиталовложений,</w:t>
      </w: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  <w:lang w:val="en-US"/>
        </w:rPr>
        <w:t>t</w:t>
      </w:r>
      <w:r w:rsidRPr="00114532">
        <w:rPr>
          <w:szCs w:val="28"/>
        </w:rPr>
        <w:t xml:space="preserve"> – шаг дисконтирования</w:t>
      </w: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 xml:space="preserve">С – денежный поток в период </w:t>
      </w:r>
      <w:r w:rsidRPr="00114532">
        <w:rPr>
          <w:szCs w:val="28"/>
          <w:lang w:val="en-US"/>
        </w:rPr>
        <w:t>t</w:t>
      </w:r>
      <w:r w:rsidRPr="00114532">
        <w:rPr>
          <w:szCs w:val="28"/>
        </w:rPr>
        <w:t>,</w:t>
      </w: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  <w:lang w:val="en-US"/>
        </w:rPr>
        <w:t>r</w:t>
      </w:r>
      <w:r w:rsidRPr="00114532">
        <w:rPr>
          <w:szCs w:val="28"/>
        </w:rPr>
        <w:t xml:space="preserve">-приемлемая ставка дисконта. </w:t>
      </w:r>
    </w:p>
    <w:p w:rsidR="00CC6C2F" w:rsidRPr="00114532" w:rsidRDefault="00D867ED" w:rsidP="00D867ED">
      <w:pPr>
        <w:ind w:firstLine="720"/>
        <w:jc w:val="center"/>
        <w:rPr>
          <w:b/>
          <w:bCs/>
          <w:iCs/>
          <w:szCs w:val="28"/>
        </w:rPr>
      </w:pPr>
      <w:r w:rsidRPr="00114532">
        <w:rPr>
          <w:szCs w:val="28"/>
        </w:rPr>
        <w:br w:type="page"/>
      </w:r>
      <w:bookmarkStart w:id="22" w:name="_Toc1028359"/>
      <w:bookmarkStart w:id="23" w:name="_Toc1303440"/>
      <w:bookmarkStart w:id="24" w:name="_Toc235715684"/>
      <w:r w:rsidR="00142913" w:rsidRPr="00114532">
        <w:rPr>
          <w:b/>
          <w:bCs/>
          <w:iCs/>
          <w:szCs w:val="28"/>
        </w:rPr>
        <w:t>2</w:t>
      </w:r>
      <w:r w:rsidR="00CC6C2F" w:rsidRPr="00114532">
        <w:rPr>
          <w:b/>
          <w:bCs/>
          <w:iCs/>
          <w:szCs w:val="28"/>
        </w:rPr>
        <w:t xml:space="preserve">.4 Эффективность инвестиционного проекта </w:t>
      </w:r>
      <w:bookmarkEnd w:id="22"/>
      <w:r w:rsidR="00CC6C2F" w:rsidRPr="00114532">
        <w:rPr>
          <w:b/>
          <w:bCs/>
          <w:iCs/>
          <w:szCs w:val="28"/>
        </w:rPr>
        <w:t>«Фобос»</w:t>
      </w:r>
      <w:bookmarkEnd w:id="23"/>
      <w:bookmarkEnd w:id="24"/>
    </w:p>
    <w:p w:rsidR="00D867ED" w:rsidRPr="00114532" w:rsidRDefault="00D867ED" w:rsidP="00AD4A0F">
      <w:pPr>
        <w:pStyle w:val="2"/>
        <w:spacing w:before="0" w:after="0"/>
        <w:ind w:left="0" w:firstLine="720"/>
        <w:jc w:val="both"/>
        <w:rPr>
          <w:b w:val="0"/>
          <w:bCs/>
          <w:i w:val="0"/>
          <w:iCs/>
          <w:sz w:val="28"/>
          <w:szCs w:val="28"/>
        </w:rPr>
      </w:pPr>
      <w:bookmarkStart w:id="25" w:name="_Toc1028360"/>
      <w:bookmarkStart w:id="26" w:name="_Toc1303441"/>
      <w:bookmarkStart w:id="27" w:name="_Toc235715685"/>
    </w:p>
    <w:p w:rsidR="00CC6C2F" w:rsidRPr="00114532" w:rsidRDefault="00142913" w:rsidP="00D867ED">
      <w:pPr>
        <w:pStyle w:val="2"/>
        <w:spacing w:before="0" w:after="0"/>
        <w:ind w:left="0" w:firstLine="720"/>
        <w:jc w:val="center"/>
        <w:rPr>
          <w:bCs/>
          <w:i w:val="0"/>
          <w:iCs/>
          <w:sz w:val="28"/>
          <w:szCs w:val="28"/>
        </w:rPr>
      </w:pPr>
      <w:r w:rsidRPr="00114532">
        <w:rPr>
          <w:bCs/>
          <w:i w:val="0"/>
          <w:iCs/>
          <w:sz w:val="28"/>
          <w:szCs w:val="28"/>
        </w:rPr>
        <w:t>2</w:t>
      </w:r>
      <w:r w:rsidR="00CC6C2F" w:rsidRPr="00114532">
        <w:rPr>
          <w:bCs/>
          <w:i w:val="0"/>
          <w:iCs/>
          <w:sz w:val="28"/>
          <w:szCs w:val="28"/>
        </w:rPr>
        <w:t>.4.1 Исходные данные</w:t>
      </w:r>
      <w:bookmarkEnd w:id="25"/>
      <w:bookmarkEnd w:id="26"/>
      <w:bookmarkEnd w:id="27"/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>Для расчета привлекательности инвестиционного проекта по внедрению системы «Фобос» рассмотрим поступающие от его внедрения денежные потоки.</w:t>
      </w:r>
    </w:p>
    <w:p w:rsidR="00CC6C2F" w:rsidRPr="00114532" w:rsidRDefault="00CC6C2F" w:rsidP="00AD4A0F">
      <w:pPr>
        <w:pStyle w:val="a3"/>
        <w:tabs>
          <w:tab w:val="clear" w:pos="4153"/>
          <w:tab w:val="clear" w:pos="8306"/>
        </w:tabs>
        <w:ind w:firstLine="720"/>
        <w:rPr>
          <w:szCs w:val="28"/>
        </w:rPr>
      </w:pP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 xml:space="preserve">Таблица </w:t>
      </w:r>
      <w:r w:rsidR="00142913" w:rsidRPr="00114532">
        <w:rPr>
          <w:szCs w:val="28"/>
        </w:rPr>
        <w:t>2</w:t>
      </w:r>
      <w:r w:rsidRPr="00114532">
        <w:rPr>
          <w:szCs w:val="28"/>
        </w:rPr>
        <w:t>.4.1 - Денежные потоки по периоду планирования инвестиционного проекта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2"/>
        <w:gridCol w:w="941"/>
        <w:gridCol w:w="1147"/>
        <w:gridCol w:w="1116"/>
        <w:gridCol w:w="1028"/>
        <w:gridCol w:w="1513"/>
      </w:tblGrid>
      <w:tr w:rsidR="00CC6C2F" w:rsidRPr="00114532" w:rsidTr="00D867ED">
        <w:trPr>
          <w:cantSplit/>
          <w:trHeight w:val="255"/>
          <w:jc w:val="center"/>
        </w:trPr>
        <w:tc>
          <w:tcPr>
            <w:tcW w:w="3262" w:type="dxa"/>
            <w:vMerge w:val="restart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745" w:type="dxa"/>
            <w:gridSpan w:val="5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Шаг (год)</w:t>
            </w:r>
          </w:p>
        </w:tc>
      </w:tr>
      <w:tr w:rsidR="00CC6C2F" w:rsidRPr="00114532" w:rsidTr="00D867ED">
        <w:trPr>
          <w:cantSplit/>
          <w:trHeight w:val="255"/>
          <w:jc w:val="center"/>
        </w:trPr>
        <w:tc>
          <w:tcPr>
            <w:tcW w:w="3262" w:type="dxa"/>
            <w:vMerge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41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47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16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28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13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5</w:t>
            </w:r>
          </w:p>
        </w:tc>
      </w:tr>
      <w:tr w:rsidR="00CC6C2F" w:rsidRPr="00114532" w:rsidTr="00D867ED">
        <w:trPr>
          <w:trHeight w:val="255"/>
          <w:jc w:val="center"/>
        </w:trPr>
        <w:tc>
          <w:tcPr>
            <w:tcW w:w="3262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По основным объектам:</w:t>
            </w:r>
          </w:p>
        </w:tc>
        <w:tc>
          <w:tcPr>
            <w:tcW w:w="941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47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16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8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13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</w:tr>
      <w:tr w:rsidR="00CC6C2F" w:rsidRPr="00114532" w:rsidTr="00D867ED">
        <w:trPr>
          <w:trHeight w:val="255"/>
          <w:jc w:val="center"/>
        </w:trPr>
        <w:tc>
          <w:tcPr>
            <w:tcW w:w="3262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Количество объектов</w:t>
            </w:r>
          </w:p>
        </w:tc>
        <w:tc>
          <w:tcPr>
            <w:tcW w:w="941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1147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1116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1028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1513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900</w:t>
            </w:r>
          </w:p>
        </w:tc>
      </w:tr>
      <w:tr w:rsidR="00CC6C2F" w:rsidRPr="00114532" w:rsidTr="00D867ED">
        <w:trPr>
          <w:trHeight w:val="255"/>
          <w:jc w:val="center"/>
        </w:trPr>
        <w:tc>
          <w:tcPr>
            <w:tcW w:w="3262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 xml:space="preserve">Стоимость охраны объекта (руб) </w:t>
            </w:r>
          </w:p>
        </w:tc>
        <w:tc>
          <w:tcPr>
            <w:tcW w:w="941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1080</w:t>
            </w:r>
          </w:p>
        </w:tc>
        <w:tc>
          <w:tcPr>
            <w:tcW w:w="1147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1080</w:t>
            </w:r>
          </w:p>
        </w:tc>
        <w:tc>
          <w:tcPr>
            <w:tcW w:w="1116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1080</w:t>
            </w:r>
          </w:p>
        </w:tc>
        <w:tc>
          <w:tcPr>
            <w:tcW w:w="1028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1080</w:t>
            </w:r>
          </w:p>
        </w:tc>
        <w:tc>
          <w:tcPr>
            <w:tcW w:w="1513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1080</w:t>
            </w:r>
          </w:p>
        </w:tc>
      </w:tr>
      <w:tr w:rsidR="00CC6C2F" w:rsidRPr="00114532" w:rsidTr="00D867ED">
        <w:trPr>
          <w:trHeight w:val="255"/>
          <w:jc w:val="center"/>
        </w:trPr>
        <w:tc>
          <w:tcPr>
            <w:tcW w:w="3262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 xml:space="preserve">Выручка за охрану (тыс. руб) </w:t>
            </w:r>
          </w:p>
        </w:tc>
        <w:tc>
          <w:tcPr>
            <w:tcW w:w="941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972</w:t>
            </w:r>
          </w:p>
        </w:tc>
        <w:tc>
          <w:tcPr>
            <w:tcW w:w="1147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972</w:t>
            </w:r>
          </w:p>
        </w:tc>
        <w:tc>
          <w:tcPr>
            <w:tcW w:w="1116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972</w:t>
            </w:r>
          </w:p>
        </w:tc>
        <w:tc>
          <w:tcPr>
            <w:tcW w:w="1028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972</w:t>
            </w:r>
          </w:p>
        </w:tc>
        <w:tc>
          <w:tcPr>
            <w:tcW w:w="1513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972</w:t>
            </w:r>
          </w:p>
        </w:tc>
      </w:tr>
      <w:tr w:rsidR="00CC6C2F" w:rsidRPr="00114532" w:rsidTr="00D867ED">
        <w:trPr>
          <w:trHeight w:val="255"/>
          <w:jc w:val="center"/>
        </w:trPr>
        <w:tc>
          <w:tcPr>
            <w:tcW w:w="3262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 xml:space="preserve">Текущие расходы (тыс. руб) </w:t>
            </w:r>
          </w:p>
        </w:tc>
        <w:tc>
          <w:tcPr>
            <w:tcW w:w="941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925, 7</w:t>
            </w:r>
          </w:p>
        </w:tc>
        <w:tc>
          <w:tcPr>
            <w:tcW w:w="1147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925, 7</w:t>
            </w:r>
          </w:p>
        </w:tc>
        <w:tc>
          <w:tcPr>
            <w:tcW w:w="1116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925, 7</w:t>
            </w:r>
          </w:p>
        </w:tc>
        <w:tc>
          <w:tcPr>
            <w:tcW w:w="1028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925, 7</w:t>
            </w:r>
          </w:p>
        </w:tc>
        <w:tc>
          <w:tcPr>
            <w:tcW w:w="1513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925, 7</w:t>
            </w:r>
          </w:p>
        </w:tc>
      </w:tr>
      <w:tr w:rsidR="00CC6C2F" w:rsidRPr="00114532" w:rsidTr="00D867ED">
        <w:trPr>
          <w:trHeight w:val="255"/>
          <w:jc w:val="center"/>
        </w:trPr>
        <w:tc>
          <w:tcPr>
            <w:tcW w:w="3262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 xml:space="preserve"> в том числе: затраты</w:t>
            </w:r>
          </w:p>
        </w:tc>
        <w:tc>
          <w:tcPr>
            <w:tcW w:w="941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893, 3</w:t>
            </w:r>
          </w:p>
        </w:tc>
        <w:tc>
          <w:tcPr>
            <w:tcW w:w="1147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893, 3</w:t>
            </w:r>
          </w:p>
        </w:tc>
        <w:tc>
          <w:tcPr>
            <w:tcW w:w="1116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893, 3</w:t>
            </w:r>
          </w:p>
        </w:tc>
        <w:tc>
          <w:tcPr>
            <w:tcW w:w="1028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893, 3</w:t>
            </w:r>
          </w:p>
        </w:tc>
        <w:tc>
          <w:tcPr>
            <w:tcW w:w="1513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893, 3</w:t>
            </w:r>
          </w:p>
        </w:tc>
      </w:tr>
      <w:tr w:rsidR="00CC6C2F" w:rsidRPr="00114532" w:rsidTr="00D867ED">
        <w:trPr>
          <w:trHeight w:val="255"/>
          <w:jc w:val="center"/>
        </w:trPr>
        <w:tc>
          <w:tcPr>
            <w:tcW w:w="3262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 xml:space="preserve"> ГТС</w:t>
            </w:r>
          </w:p>
        </w:tc>
        <w:tc>
          <w:tcPr>
            <w:tcW w:w="941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32, 4</w:t>
            </w:r>
          </w:p>
        </w:tc>
        <w:tc>
          <w:tcPr>
            <w:tcW w:w="1147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32, 4</w:t>
            </w:r>
          </w:p>
        </w:tc>
        <w:tc>
          <w:tcPr>
            <w:tcW w:w="1116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32, 4</w:t>
            </w:r>
          </w:p>
        </w:tc>
        <w:tc>
          <w:tcPr>
            <w:tcW w:w="1028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32, 4</w:t>
            </w:r>
          </w:p>
        </w:tc>
        <w:tc>
          <w:tcPr>
            <w:tcW w:w="1513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32, 4</w:t>
            </w:r>
          </w:p>
        </w:tc>
      </w:tr>
      <w:tr w:rsidR="00CC6C2F" w:rsidRPr="00114532" w:rsidTr="00D867ED">
        <w:trPr>
          <w:trHeight w:val="255"/>
          <w:jc w:val="center"/>
        </w:trPr>
        <w:tc>
          <w:tcPr>
            <w:tcW w:w="3262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Чистые денежные поступления</w:t>
            </w:r>
          </w:p>
        </w:tc>
        <w:tc>
          <w:tcPr>
            <w:tcW w:w="941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46, 3</w:t>
            </w:r>
          </w:p>
        </w:tc>
        <w:tc>
          <w:tcPr>
            <w:tcW w:w="1147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46, 3</w:t>
            </w:r>
          </w:p>
        </w:tc>
        <w:tc>
          <w:tcPr>
            <w:tcW w:w="1116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46, 3</w:t>
            </w:r>
          </w:p>
        </w:tc>
        <w:tc>
          <w:tcPr>
            <w:tcW w:w="1028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46, 3</w:t>
            </w:r>
          </w:p>
        </w:tc>
        <w:tc>
          <w:tcPr>
            <w:tcW w:w="1513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46, 3</w:t>
            </w:r>
          </w:p>
        </w:tc>
      </w:tr>
      <w:tr w:rsidR="00CC6C2F" w:rsidRPr="00114532" w:rsidTr="00D867ED">
        <w:trPr>
          <w:trHeight w:val="255"/>
          <w:jc w:val="center"/>
        </w:trPr>
        <w:tc>
          <w:tcPr>
            <w:tcW w:w="3262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По вновь принятым под охрану объектам:</w:t>
            </w:r>
          </w:p>
        </w:tc>
        <w:tc>
          <w:tcPr>
            <w:tcW w:w="941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47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16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8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13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</w:tr>
      <w:tr w:rsidR="00CC6C2F" w:rsidRPr="00114532" w:rsidTr="00D867ED">
        <w:trPr>
          <w:trHeight w:val="255"/>
          <w:jc w:val="center"/>
        </w:trPr>
        <w:tc>
          <w:tcPr>
            <w:tcW w:w="3262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Количество объектов</w:t>
            </w:r>
          </w:p>
        </w:tc>
        <w:tc>
          <w:tcPr>
            <w:tcW w:w="941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1147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116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028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513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90</w:t>
            </w:r>
          </w:p>
        </w:tc>
      </w:tr>
      <w:tr w:rsidR="00CC6C2F" w:rsidRPr="00114532" w:rsidTr="00D867ED">
        <w:trPr>
          <w:trHeight w:val="255"/>
          <w:jc w:val="center"/>
        </w:trPr>
        <w:tc>
          <w:tcPr>
            <w:tcW w:w="3262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 xml:space="preserve">Стоимость охраны объекта (руб) </w:t>
            </w:r>
          </w:p>
        </w:tc>
        <w:tc>
          <w:tcPr>
            <w:tcW w:w="941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1080</w:t>
            </w:r>
          </w:p>
        </w:tc>
        <w:tc>
          <w:tcPr>
            <w:tcW w:w="1147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1080</w:t>
            </w:r>
          </w:p>
        </w:tc>
        <w:tc>
          <w:tcPr>
            <w:tcW w:w="1116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1080</w:t>
            </w:r>
          </w:p>
        </w:tc>
        <w:tc>
          <w:tcPr>
            <w:tcW w:w="1028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1080</w:t>
            </w:r>
          </w:p>
        </w:tc>
        <w:tc>
          <w:tcPr>
            <w:tcW w:w="1513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1080</w:t>
            </w:r>
          </w:p>
        </w:tc>
      </w:tr>
      <w:tr w:rsidR="00CC6C2F" w:rsidRPr="00114532" w:rsidTr="00D867ED">
        <w:trPr>
          <w:trHeight w:val="255"/>
          <w:jc w:val="center"/>
        </w:trPr>
        <w:tc>
          <w:tcPr>
            <w:tcW w:w="3262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 xml:space="preserve">Выручка за охрану (тыс. руб) </w:t>
            </w:r>
          </w:p>
        </w:tc>
        <w:tc>
          <w:tcPr>
            <w:tcW w:w="941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48,6</w:t>
            </w:r>
          </w:p>
        </w:tc>
        <w:tc>
          <w:tcPr>
            <w:tcW w:w="1147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97,2</w:t>
            </w:r>
          </w:p>
        </w:tc>
        <w:tc>
          <w:tcPr>
            <w:tcW w:w="1116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97,2</w:t>
            </w:r>
          </w:p>
        </w:tc>
        <w:tc>
          <w:tcPr>
            <w:tcW w:w="1028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97,2</w:t>
            </w:r>
          </w:p>
        </w:tc>
        <w:tc>
          <w:tcPr>
            <w:tcW w:w="1513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97,2</w:t>
            </w:r>
          </w:p>
        </w:tc>
      </w:tr>
      <w:tr w:rsidR="00CC6C2F" w:rsidRPr="00114532" w:rsidTr="00D867ED">
        <w:trPr>
          <w:trHeight w:val="255"/>
          <w:jc w:val="center"/>
        </w:trPr>
        <w:tc>
          <w:tcPr>
            <w:tcW w:w="3262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 xml:space="preserve">Текущие расходы (тыс. руб) </w:t>
            </w:r>
          </w:p>
        </w:tc>
        <w:tc>
          <w:tcPr>
            <w:tcW w:w="941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1, 1</w:t>
            </w:r>
          </w:p>
        </w:tc>
        <w:tc>
          <w:tcPr>
            <w:tcW w:w="1147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2, 2</w:t>
            </w:r>
          </w:p>
        </w:tc>
        <w:tc>
          <w:tcPr>
            <w:tcW w:w="1116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2, 2</w:t>
            </w:r>
          </w:p>
        </w:tc>
        <w:tc>
          <w:tcPr>
            <w:tcW w:w="1028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2, 2</w:t>
            </w:r>
          </w:p>
        </w:tc>
        <w:tc>
          <w:tcPr>
            <w:tcW w:w="1513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2, 2</w:t>
            </w:r>
          </w:p>
        </w:tc>
      </w:tr>
      <w:tr w:rsidR="00CC6C2F" w:rsidRPr="00114532" w:rsidTr="00D867ED">
        <w:trPr>
          <w:trHeight w:val="255"/>
          <w:jc w:val="center"/>
        </w:trPr>
        <w:tc>
          <w:tcPr>
            <w:tcW w:w="3262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 xml:space="preserve"> в том числе: затраты</w:t>
            </w:r>
          </w:p>
        </w:tc>
        <w:tc>
          <w:tcPr>
            <w:tcW w:w="941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47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16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28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13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CC6C2F" w:rsidRPr="00114532" w:rsidTr="00D867ED">
        <w:trPr>
          <w:trHeight w:val="255"/>
          <w:jc w:val="center"/>
        </w:trPr>
        <w:tc>
          <w:tcPr>
            <w:tcW w:w="3262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 xml:space="preserve"> ГТС</w:t>
            </w:r>
          </w:p>
        </w:tc>
        <w:tc>
          <w:tcPr>
            <w:tcW w:w="941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1, 1</w:t>
            </w:r>
          </w:p>
        </w:tc>
        <w:tc>
          <w:tcPr>
            <w:tcW w:w="1147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2, 2</w:t>
            </w:r>
          </w:p>
        </w:tc>
        <w:tc>
          <w:tcPr>
            <w:tcW w:w="1116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2, 2</w:t>
            </w:r>
          </w:p>
        </w:tc>
        <w:tc>
          <w:tcPr>
            <w:tcW w:w="1028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2, 2</w:t>
            </w:r>
          </w:p>
        </w:tc>
        <w:tc>
          <w:tcPr>
            <w:tcW w:w="1513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2, 2</w:t>
            </w:r>
          </w:p>
        </w:tc>
      </w:tr>
      <w:tr w:rsidR="00CC6C2F" w:rsidRPr="00114532" w:rsidTr="00D867ED">
        <w:trPr>
          <w:trHeight w:val="255"/>
          <w:jc w:val="center"/>
        </w:trPr>
        <w:tc>
          <w:tcPr>
            <w:tcW w:w="3262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Чистые денежные поступления</w:t>
            </w:r>
          </w:p>
        </w:tc>
        <w:tc>
          <w:tcPr>
            <w:tcW w:w="941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47,5</w:t>
            </w:r>
          </w:p>
        </w:tc>
        <w:tc>
          <w:tcPr>
            <w:tcW w:w="1147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1116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1028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1513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95</w:t>
            </w:r>
          </w:p>
        </w:tc>
      </w:tr>
      <w:tr w:rsidR="00CC6C2F" w:rsidRPr="00114532" w:rsidTr="00D867ED">
        <w:trPr>
          <w:trHeight w:val="255"/>
          <w:jc w:val="center"/>
        </w:trPr>
        <w:tc>
          <w:tcPr>
            <w:tcW w:w="3262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Общие доходы</w:t>
            </w:r>
          </w:p>
        </w:tc>
        <w:tc>
          <w:tcPr>
            <w:tcW w:w="941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93,8</w:t>
            </w:r>
          </w:p>
        </w:tc>
        <w:tc>
          <w:tcPr>
            <w:tcW w:w="1147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141,3</w:t>
            </w:r>
          </w:p>
        </w:tc>
        <w:tc>
          <w:tcPr>
            <w:tcW w:w="1116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141,3</w:t>
            </w:r>
          </w:p>
        </w:tc>
        <w:tc>
          <w:tcPr>
            <w:tcW w:w="1028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141,3</w:t>
            </w:r>
          </w:p>
        </w:tc>
        <w:tc>
          <w:tcPr>
            <w:tcW w:w="1513" w:type="dxa"/>
          </w:tcPr>
          <w:p w:rsidR="00CC6C2F" w:rsidRPr="00114532" w:rsidRDefault="00CC6C2F" w:rsidP="00D867ED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141,3</w:t>
            </w:r>
          </w:p>
        </w:tc>
      </w:tr>
    </w:tbl>
    <w:p w:rsidR="00CC6C2F" w:rsidRPr="00114532" w:rsidRDefault="00CC6C2F" w:rsidP="00AD4A0F">
      <w:pPr>
        <w:ind w:firstLine="720"/>
        <w:rPr>
          <w:szCs w:val="28"/>
        </w:rPr>
      </w:pP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>Подробно текущие</w:t>
      </w:r>
      <w:r w:rsidR="00142913" w:rsidRPr="00114532">
        <w:rPr>
          <w:szCs w:val="28"/>
        </w:rPr>
        <w:t xml:space="preserve"> расходы рассмотрены в таблице 2</w:t>
      </w:r>
      <w:r w:rsidRPr="00114532">
        <w:rPr>
          <w:szCs w:val="28"/>
        </w:rPr>
        <w:t>.4.2.</w:t>
      </w:r>
    </w:p>
    <w:p w:rsidR="00CC6C2F" w:rsidRPr="00114532" w:rsidRDefault="00CC6C2F" w:rsidP="00AD4A0F">
      <w:pPr>
        <w:ind w:firstLine="720"/>
        <w:rPr>
          <w:szCs w:val="28"/>
        </w:rPr>
      </w:pP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 xml:space="preserve">Таблица </w:t>
      </w:r>
      <w:r w:rsidR="00142913" w:rsidRPr="00114532">
        <w:rPr>
          <w:szCs w:val="28"/>
        </w:rPr>
        <w:t>2</w:t>
      </w:r>
      <w:r w:rsidRPr="00114532">
        <w:rPr>
          <w:szCs w:val="28"/>
        </w:rPr>
        <w:t>.4.2 Текущие расходы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3"/>
        <w:gridCol w:w="3872"/>
      </w:tblGrid>
      <w:tr w:rsidR="00CC6C2F" w:rsidRPr="00114532" w:rsidTr="00D867ED">
        <w:trPr>
          <w:trHeight w:val="171"/>
          <w:jc w:val="center"/>
        </w:trPr>
        <w:tc>
          <w:tcPr>
            <w:tcW w:w="5023" w:type="dxa"/>
          </w:tcPr>
          <w:p w:rsidR="00CC6C2F" w:rsidRPr="00114532" w:rsidRDefault="00CC6C2F" w:rsidP="00D867ED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Перечень расходов</w:t>
            </w:r>
          </w:p>
        </w:tc>
        <w:tc>
          <w:tcPr>
            <w:tcW w:w="3872" w:type="dxa"/>
          </w:tcPr>
          <w:p w:rsidR="00CC6C2F" w:rsidRPr="00114532" w:rsidRDefault="00CC6C2F" w:rsidP="00D867ED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Расход</w:t>
            </w:r>
          </w:p>
        </w:tc>
      </w:tr>
      <w:tr w:rsidR="00CC6C2F" w:rsidRPr="00114532" w:rsidTr="00D867ED">
        <w:trPr>
          <w:trHeight w:val="171"/>
          <w:jc w:val="center"/>
        </w:trPr>
        <w:tc>
          <w:tcPr>
            <w:tcW w:w="5023" w:type="dxa"/>
          </w:tcPr>
          <w:p w:rsidR="00CC6C2F" w:rsidRPr="00114532" w:rsidRDefault="00CC6C2F" w:rsidP="00D867ED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Денежное содержание</w:t>
            </w:r>
          </w:p>
        </w:tc>
        <w:tc>
          <w:tcPr>
            <w:tcW w:w="3872" w:type="dxa"/>
          </w:tcPr>
          <w:p w:rsidR="00CC6C2F" w:rsidRPr="00114532" w:rsidRDefault="00CC6C2F" w:rsidP="00D867ED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358,4</w:t>
            </w:r>
          </w:p>
        </w:tc>
      </w:tr>
      <w:tr w:rsidR="00CC6C2F" w:rsidRPr="00114532" w:rsidTr="00D867ED">
        <w:trPr>
          <w:trHeight w:val="392"/>
          <w:jc w:val="center"/>
        </w:trPr>
        <w:tc>
          <w:tcPr>
            <w:tcW w:w="5023" w:type="dxa"/>
          </w:tcPr>
          <w:p w:rsidR="00CC6C2F" w:rsidRPr="00114532" w:rsidRDefault="00CC6C2F" w:rsidP="00D867ED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Путевое довольствие</w:t>
            </w:r>
          </w:p>
        </w:tc>
        <w:tc>
          <w:tcPr>
            <w:tcW w:w="3872" w:type="dxa"/>
          </w:tcPr>
          <w:p w:rsidR="00CC6C2F" w:rsidRPr="00114532" w:rsidRDefault="00CC6C2F" w:rsidP="00D867ED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6,5</w:t>
            </w:r>
          </w:p>
        </w:tc>
      </w:tr>
      <w:tr w:rsidR="00CC6C2F" w:rsidRPr="00114532" w:rsidTr="00D867ED">
        <w:trPr>
          <w:trHeight w:val="410"/>
          <w:jc w:val="center"/>
        </w:trPr>
        <w:tc>
          <w:tcPr>
            <w:tcW w:w="5023" w:type="dxa"/>
          </w:tcPr>
          <w:p w:rsidR="00CC6C2F" w:rsidRPr="00114532" w:rsidRDefault="00CC6C2F" w:rsidP="00D867ED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Гособеспечение</w:t>
            </w:r>
          </w:p>
        </w:tc>
        <w:tc>
          <w:tcPr>
            <w:tcW w:w="3872" w:type="dxa"/>
          </w:tcPr>
          <w:p w:rsidR="00CC6C2F" w:rsidRPr="00114532" w:rsidRDefault="00CC6C2F" w:rsidP="00D867ED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177,9</w:t>
            </w:r>
          </w:p>
        </w:tc>
      </w:tr>
      <w:tr w:rsidR="00CC6C2F" w:rsidRPr="00114532" w:rsidTr="00D867ED">
        <w:trPr>
          <w:trHeight w:val="410"/>
          <w:jc w:val="center"/>
        </w:trPr>
        <w:tc>
          <w:tcPr>
            <w:tcW w:w="5023" w:type="dxa"/>
          </w:tcPr>
          <w:p w:rsidR="00CC6C2F" w:rsidRPr="00114532" w:rsidRDefault="00CC6C2F" w:rsidP="00D867ED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Административные и хозяйственные расходы</w:t>
            </w:r>
          </w:p>
        </w:tc>
        <w:tc>
          <w:tcPr>
            <w:tcW w:w="3872" w:type="dxa"/>
          </w:tcPr>
          <w:p w:rsidR="00CC6C2F" w:rsidRPr="00114532" w:rsidRDefault="00CC6C2F" w:rsidP="00D867ED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37</w:t>
            </w:r>
          </w:p>
        </w:tc>
      </w:tr>
      <w:tr w:rsidR="00CC6C2F" w:rsidRPr="00114532" w:rsidTr="00D867ED">
        <w:trPr>
          <w:trHeight w:val="410"/>
          <w:jc w:val="center"/>
        </w:trPr>
        <w:tc>
          <w:tcPr>
            <w:tcW w:w="5023" w:type="dxa"/>
          </w:tcPr>
          <w:p w:rsidR="00CC6C2F" w:rsidRPr="00114532" w:rsidRDefault="00CC6C2F" w:rsidP="00D867ED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Операционные расходы</w:t>
            </w:r>
          </w:p>
        </w:tc>
        <w:tc>
          <w:tcPr>
            <w:tcW w:w="3872" w:type="dxa"/>
          </w:tcPr>
          <w:p w:rsidR="00CC6C2F" w:rsidRPr="00114532" w:rsidRDefault="00CC6C2F" w:rsidP="00D867ED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3,58</w:t>
            </w:r>
          </w:p>
        </w:tc>
      </w:tr>
      <w:tr w:rsidR="00CC6C2F" w:rsidRPr="00114532" w:rsidTr="00D867ED">
        <w:trPr>
          <w:trHeight w:val="410"/>
          <w:jc w:val="center"/>
        </w:trPr>
        <w:tc>
          <w:tcPr>
            <w:tcW w:w="5023" w:type="dxa"/>
          </w:tcPr>
          <w:p w:rsidR="00CC6C2F" w:rsidRPr="00114532" w:rsidRDefault="00CC6C2F" w:rsidP="00D867ED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Продовольствие</w:t>
            </w:r>
          </w:p>
        </w:tc>
        <w:tc>
          <w:tcPr>
            <w:tcW w:w="3872" w:type="dxa"/>
          </w:tcPr>
          <w:p w:rsidR="00CC6C2F" w:rsidRPr="00114532" w:rsidRDefault="00CC6C2F" w:rsidP="00D867ED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86,52</w:t>
            </w:r>
          </w:p>
        </w:tc>
      </w:tr>
      <w:tr w:rsidR="00CC6C2F" w:rsidRPr="00114532" w:rsidTr="00D867ED">
        <w:trPr>
          <w:trHeight w:val="410"/>
          <w:jc w:val="center"/>
        </w:trPr>
        <w:tc>
          <w:tcPr>
            <w:tcW w:w="5023" w:type="dxa"/>
          </w:tcPr>
          <w:p w:rsidR="00CC6C2F" w:rsidRPr="00114532" w:rsidRDefault="00CC6C2F" w:rsidP="00D867ED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Учебные и культурно – просветительские расходы</w:t>
            </w:r>
          </w:p>
        </w:tc>
        <w:tc>
          <w:tcPr>
            <w:tcW w:w="3872" w:type="dxa"/>
          </w:tcPr>
          <w:p w:rsidR="00CC6C2F" w:rsidRPr="00114532" w:rsidRDefault="00CC6C2F" w:rsidP="00D867ED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3,12</w:t>
            </w:r>
          </w:p>
        </w:tc>
      </w:tr>
      <w:tr w:rsidR="00CC6C2F" w:rsidRPr="00114532" w:rsidTr="00D867ED">
        <w:trPr>
          <w:trHeight w:val="410"/>
          <w:jc w:val="center"/>
        </w:trPr>
        <w:tc>
          <w:tcPr>
            <w:tcW w:w="5023" w:type="dxa"/>
          </w:tcPr>
          <w:p w:rsidR="00CC6C2F" w:rsidRPr="00114532" w:rsidRDefault="00CC6C2F" w:rsidP="00D867ED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Капитальный ремонт</w:t>
            </w:r>
          </w:p>
        </w:tc>
        <w:tc>
          <w:tcPr>
            <w:tcW w:w="3872" w:type="dxa"/>
          </w:tcPr>
          <w:p w:rsidR="00CC6C2F" w:rsidRPr="00114532" w:rsidRDefault="00CC6C2F" w:rsidP="00D867ED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1,9</w:t>
            </w:r>
          </w:p>
        </w:tc>
      </w:tr>
      <w:tr w:rsidR="00CC6C2F" w:rsidRPr="00114532" w:rsidTr="00D867ED">
        <w:trPr>
          <w:trHeight w:val="410"/>
          <w:jc w:val="center"/>
        </w:trPr>
        <w:tc>
          <w:tcPr>
            <w:tcW w:w="5023" w:type="dxa"/>
          </w:tcPr>
          <w:p w:rsidR="00CC6C2F" w:rsidRPr="00114532" w:rsidRDefault="00CC6C2F" w:rsidP="00D867ED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Приобретение и содержание автомоттранспорта</w:t>
            </w:r>
          </w:p>
        </w:tc>
        <w:tc>
          <w:tcPr>
            <w:tcW w:w="3872" w:type="dxa"/>
          </w:tcPr>
          <w:p w:rsidR="00CC6C2F" w:rsidRPr="00114532" w:rsidRDefault="00CC6C2F" w:rsidP="00D867ED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71,5</w:t>
            </w:r>
          </w:p>
        </w:tc>
      </w:tr>
      <w:tr w:rsidR="00CC6C2F" w:rsidRPr="00114532" w:rsidTr="00D867ED">
        <w:trPr>
          <w:trHeight w:val="821"/>
          <w:jc w:val="center"/>
        </w:trPr>
        <w:tc>
          <w:tcPr>
            <w:tcW w:w="5023" w:type="dxa"/>
          </w:tcPr>
          <w:p w:rsidR="00CC6C2F" w:rsidRPr="00114532" w:rsidRDefault="00CC6C2F" w:rsidP="00D867ED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Приобретение и содержание технических средств охраны и связи</w:t>
            </w:r>
          </w:p>
        </w:tc>
        <w:tc>
          <w:tcPr>
            <w:tcW w:w="3872" w:type="dxa"/>
          </w:tcPr>
          <w:p w:rsidR="00CC6C2F" w:rsidRPr="00114532" w:rsidRDefault="00CC6C2F" w:rsidP="00D867ED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78,8</w:t>
            </w:r>
          </w:p>
        </w:tc>
      </w:tr>
      <w:tr w:rsidR="00CC6C2F" w:rsidRPr="00114532" w:rsidTr="00D867ED">
        <w:trPr>
          <w:trHeight w:val="392"/>
          <w:jc w:val="center"/>
        </w:trPr>
        <w:tc>
          <w:tcPr>
            <w:tcW w:w="5023" w:type="dxa"/>
          </w:tcPr>
          <w:p w:rsidR="00CC6C2F" w:rsidRPr="00114532" w:rsidRDefault="00CC6C2F" w:rsidP="00D867ED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Вещевое имущество</w:t>
            </w:r>
          </w:p>
        </w:tc>
        <w:tc>
          <w:tcPr>
            <w:tcW w:w="3872" w:type="dxa"/>
          </w:tcPr>
          <w:p w:rsidR="00CC6C2F" w:rsidRPr="00114532" w:rsidRDefault="00CC6C2F" w:rsidP="00D867ED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10,18</w:t>
            </w:r>
          </w:p>
        </w:tc>
      </w:tr>
      <w:tr w:rsidR="00CC6C2F" w:rsidRPr="00114532" w:rsidTr="00D867ED">
        <w:trPr>
          <w:trHeight w:val="392"/>
          <w:jc w:val="center"/>
        </w:trPr>
        <w:tc>
          <w:tcPr>
            <w:tcW w:w="5023" w:type="dxa"/>
          </w:tcPr>
          <w:p w:rsidR="00CC6C2F" w:rsidRPr="00114532" w:rsidRDefault="00CC6C2F" w:rsidP="00D867ED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ГТС</w:t>
            </w:r>
          </w:p>
        </w:tc>
        <w:tc>
          <w:tcPr>
            <w:tcW w:w="3872" w:type="dxa"/>
          </w:tcPr>
          <w:p w:rsidR="00CC6C2F" w:rsidRPr="00114532" w:rsidRDefault="00CC6C2F" w:rsidP="00D867ED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32,4</w:t>
            </w:r>
          </w:p>
        </w:tc>
      </w:tr>
      <w:tr w:rsidR="00CC6C2F" w:rsidRPr="00114532" w:rsidTr="00D867ED">
        <w:trPr>
          <w:trHeight w:val="428"/>
          <w:jc w:val="center"/>
        </w:trPr>
        <w:tc>
          <w:tcPr>
            <w:tcW w:w="5023" w:type="dxa"/>
          </w:tcPr>
          <w:p w:rsidR="00CC6C2F" w:rsidRPr="00114532" w:rsidRDefault="00CC6C2F" w:rsidP="00D867ED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Всего</w:t>
            </w:r>
          </w:p>
        </w:tc>
        <w:tc>
          <w:tcPr>
            <w:tcW w:w="3872" w:type="dxa"/>
          </w:tcPr>
          <w:p w:rsidR="00CC6C2F" w:rsidRPr="00114532" w:rsidRDefault="00CC6C2F" w:rsidP="00D867ED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925,7</w:t>
            </w:r>
          </w:p>
        </w:tc>
      </w:tr>
    </w:tbl>
    <w:p w:rsidR="00CC6C2F" w:rsidRPr="00114532" w:rsidRDefault="00CC6C2F" w:rsidP="00AD4A0F">
      <w:pPr>
        <w:pStyle w:val="a3"/>
        <w:tabs>
          <w:tab w:val="clear" w:pos="4153"/>
          <w:tab w:val="clear" w:pos="8306"/>
        </w:tabs>
        <w:ind w:firstLine="720"/>
        <w:rPr>
          <w:szCs w:val="28"/>
        </w:rPr>
      </w:pP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 xml:space="preserve">В таблице </w:t>
      </w:r>
      <w:r w:rsidR="00142913" w:rsidRPr="00114532">
        <w:rPr>
          <w:szCs w:val="28"/>
        </w:rPr>
        <w:t>2</w:t>
      </w:r>
      <w:r w:rsidRPr="00114532">
        <w:rPr>
          <w:szCs w:val="28"/>
        </w:rPr>
        <w:t xml:space="preserve">.4.1 указаны денежные потоки по годам работы инвестиционного проекта, плата за охрану объекта принята равной 1080 рублей в год. Эта сумма получается из суммы сметы расходов, деленной на общее время охраны объектов. Эта сумма осталась неизменной в сравнении с той, которая была установлена для объектов, подключенных на АТС-33, 36. По вновь принятым объектам затраты складываются только из оплаты ГТС за использование телефонных линий. Новых объектов может быть принято только 60, так как общая емкость восьми СЦН «Фобос» составляет 960 номеров. </w:t>
      </w:r>
    </w:p>
    <w:p w:rsidR="00CC6C2F" w:rsidRPr="00114532" w:rsidRDefault="00CC6C2F" w:rsidP="00AD4A0F">
      <w:pPr>
        <w:ind w:firstLine="720"/>
        <w:rPr>
          <w:szCs w:val="28"/>
        </w:rPr>
      </w:pPr>
    </w:p>
    <w:p w:rsidR="00CC6C2F" w:rsidRPr="00114532" w:rsidRDefault="00142913" w:rsidP="00D867ED">
      <w:pPr>
        <w:pStyle w:val="2"/>
        <w:spacing w:before="0" w:after="0"/>
        <w:ind w:left="0" w:firstLine="720"/>
        <w:jc w:val="center"/>
        <w:rPr>
          <w:bCs/>
          <w:i w:val="0"/>
          <w:iCs/>
          <w:sz w:val="28"/>
          <w:szCs w:val="28"/>
        </w:rPr>
      </w:pPr>
      <w:bookmarkStart w:id="28" w:name="_Toc1028361"/>
      <w:bookmarkStart w:id="29" w:name="_Toc1303442"/>
      <w:bookmarkStart w:id="30" w:name="_Toc235715686"/>
      <w:r w:rsidRPr="00114532">
        <w:rPr>
          <w:bCs/>
          <w:i w:val="0"/>
          <w:iCs/>
          <w:sz w:val="28"/>
          <w:szCs w:val="28"/>
        </w:rPr>
        <w:t>2</w:t>
      </w:r>
      <w:r w:rsidR="00CC6C2F" w:rsidRPr="00114532">
        <w:rPr>
          <w:bCs/>
          <w:i w:val="0"/>
          <w:iCs/>
          <w:sz w:val="28"/>
          <w:szCs w:val="28"/>
        </w:rPr>
        <w:t xml:space="preserve">.4.2 Расчет NPV инвестиционного проекта </w:t>
      </w:r>
      <w:bookmarkEnd w:id="28"/>
      <w:r w:rsidR="00CC6C2F" w:rsidRPr="00114532">
        <w:rPr>
          <w:bCs/>
          <w:i w:val="0"/>
          <w:iCs/>
          <w:sz w:val="28"/>
          <w:szCs w:val="28"/>
        </w:rPr>
        <w:t>«Фобос»</w:t>
      </w:r>
      <w:bookmarkEnd w:id="29"/>
      <w:bookmarkEnd w:id="30"/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>Анализ инвестиционного проекта «Фобос» проведем на основании расчета чистого приведенного дохода при коэффициенте дисконтирования, равном коэффициенту самоокупаемости (см. таблица 4.4.2.) и коэффициенту банковского кредита.</w:t>
      </w:r>
    </w:p>
    <w:p w:rsidR="00CC6C2F" w:rsidRPr="00114532" w:rsidRDefault="00D867ED" w:rsidP="00D867ED">
      <w:pPr>
        <w:ind w:firstLine="720"/>
        <w:rPr>
          <w:szCs w:val="28"/>
        </w:rPr>
      </w:pPr>
      <w:r w:rsidRPr="00114532">
        <w:rPr>
          <w:szCs w:val="28"/>
        </w:rPr>
        <w:br w:type="page"/>
      </w:r>
      <w:r w:rsidR="00CC6C2F" w:rsidRPr="00114532">
        <w:rPr>
          <w:szCs w:val="28"/>
        </w:rPr>
        <w:t xml:space="preserve">Таблица </w:t>
      </w:r>
      <w:r w:rsidR="00142913" w:rsidRPr="00114532">
        <w:rPr>
          <w:szCs w:val="28"/>
        </w:rPr>
        <w:t>2</w:t>
      </w:r>
      <w:r w:rsidR="00CC6C2F" w:rsidRPr="00114532">
        <w:rPr>
          <w:szCs w:val="28"/>
        </w:rPr>
        <w:t xml:space="preserve">.4.2 - Расчет NPV инвестиционного проекта для коэффициента дисконтирования, равном коэффициенту самоокупаемости предприятия.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1281"/>
        <w:gridCol w:w="1274"/>
        <w:gridCol w:w="1274"/>
        <w:gridCol w:w="1281"/>
        <w:gridCol w:w="1274"/>
        <w:gridCol w:w="1282"/>
      </w:tblGrid>
      <w:tr w:rsidR="00CC6C2F" w:rsidRPr="00114532" w:rsidTr="000834F4">
        <w:trPr>
          <w:cantSplit/>
          <w:jc w:val="center"/>
        </w:trPr>
        <w:tc>
          <w:tcPr>
            <w:tcW w:w="1959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</w:p>
        </w:tc>
        <w:tc>
          <w:tcPr>
            <w:tcW w:w="7896" w:type="dxa"/>
            <w:gridSpan w:val="6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Шаг (год)</w:t>
            </w:r>
          </w:p>
        </w:tc>
      </w:tr>
      <w:tr w:rsidR="00CC6C2F" w:rsidRPr="00114532" w:rsidTr="000834F4">
        <w:trPr>
          <w:jc w:val="center"/>
        </w:trPr>
        <w:tc>
          <w:tcPr>
            <w:tcW w:w="1959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</w:p>
        </w:tc>
        <w:tc>
          <w:tcPr>
            <w:tcW w:w="1316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0</w:t>
            </w:r>
          </w:p>
        </w:tc>
        <w:tc>
          <w:tcPr>
            <w:tcW w:w="1316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1</w:t>
            </w:r>
          </w:p>
        </w:tc>
        <w:tc>
          <w:tcPr>
            <w:tcW w:w="1316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2</w:t>
            </w:r>
          </w:p>
        </w:tc>
        <w:tc>
          <w:tcPr>
            <w:tcW w:w="1316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3</w:t>
            </w:r>
          </w:p>
        </w:tc>
        <w:tc>
          <w:tcPr>
            <w:tcW w:w="1316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4</w:t>
            </w:r>
          </w:p>
        </w:tc>
        <w:tc>
          <w:tcPr>
            <w:tcW w:w="1316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5</w:t>
            </w:r>
          </w:p>
        </w:tc>
      </w:tr>
      <w:tr w:rsidR="00CC6C2F" w:rsidRPr="00114532" w:rsidTr="000834F4">
        <w:trPr>
          <w:jc w:val="center"/>
        </w:trPr>
        <w:tc>
          <w:tcPr>
            <w:tcW w:w="1959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Денежный поток</w:t>
            </w:r>
          </w:p>
        </w:tc>
        <w:tc>
          <w:tcPr>
            <w:tcW w:w="1316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-508,9</w:t>
            </w:r>
          </w:p>
        </w:tc>
        <w:tc>
          <w:tcPr>
            <w:tcW w:w="1316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77,6</w:t>
            </w:r>
          </w:p>
        </w:tc>
        <w:tc>
          <w:tcPr>
            <w:tcW w:w="1316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108,9</w:t>
            </w:r>
          </w:p>
        </w:tc>
        <w:tc>
          <w:tcPr>
            <w:tcW w:w="1316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108,9</w:t>
            </w:r>
          </w:p>
        </w:tc>
        <w:tc>
          <w:tcPr>
            <w:tcW w:w="1316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108,9</w:t>
            </w:r>
          </w:p>
        </w:tc>
        <w:tc>
          <w:tcPr>
            <w:tcW w:w="1316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108,9</w:t>
            </w:r>
          </w:p>
        </w:tc>
      </w:tr>
      <w:tr w:rsidR="00CC6C2F" w:rsidRPr="00114532" w:rsidTr="000834F4">
        <w:trPr>
          <w:jc w:val="center"/>
        </w:trPr>
        <w:tc>
          <w:tcPr>
            <w:tcW w:w="1959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 xml:space="preserve">Расчет </w:t>
            </w:r>
            <w:r w:rsidRPr="00114532">
              <w:rPr>
                <w:sz w:val="20"/>
                <w:lang w:val="en-US"/>
              </w:rPr>
              <w:t>NPV</w:t>
            </w:r>
            <w:r w:rsidRPr="00114532">
              <w:rPr>
                <w:sz w:val="20"/>
              </w:rPr>
              <w:t xml:space="preserve"> при г=6,5 %</w:t>
            </w:r>
          </w:p>
        </w:tc>
        <w:tc>
          <w:tcPr>
            <w:tcW w:w="1316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-508,90</w:t>
            </w:r>
          </w:p>
        </w:tc>
        <w:tc>
          <w:tcPr>
            <w:tcW w:w="1316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-420,9</w:t>
            </w:r>
          </w:p>
        </w:tc>
        <w:tc>
          <w:tcPr>
            <w:tcW w:w="1316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-295,9</w:t>
            </w:r>
          </w:p>
        </w:tc>
        <w:tc>
          <w:tcPr>
            <w:tcW w:w="1316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-177,25</w:t>
            </w:r>
          </w:p>
        </w:tc>
        <w:tc>
          <w:tcPr>
            <w:tcW w:w="1316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-67,25</w:t>
            </w:r>
          </w:p>
        </w:tc>
        <w:tc>
          <w:tcPr>
            <w:tcW w:w="1316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+36,55</w:t>
            </w:r>
          </w:p>
        </w:tc>
      </w:tr>
    </w:tbl>
    <w:p w:rsidR="00CC6C2F" w:rsidRPr="00114532" w:rsidRDefault="00CC6C2F" w:rsidP="00AD4A0F">
      <w:pPr>
        <w:pStyle w:val="22"/>
        <w:ind w:firstLine="720"/>
        <w:jc w:val="both"/>
        <w:rPr>
          <w:szCs w:val="28"/>
        </w:rPr>
      </w:pPr>
    </w:p>
    <w:p w:rsidR="00CC6C2F" w:rsidRPr="00114532" w:rsidRDefault="00CC6C2F" w:rsidP="00AD4A0F">
      <w:pPr>
        <w:pStyle w:val="22"/>
        <w:ind w:firstLine="720"/>
        <w:jc w:val="both"/>
        <w:rPr>
          <w:szCs w:val="28"/>
        </w:rPr>
      </w:pPr>
      <w:r w:rsidRPr="00114532">
        <w:rPr>
          <w:szCs w:val="28"/>
        </w:rPr>
        <w:t xml:space="preserve">Таблица </w:t>
      </w:r>
      <w:r w:rsidR="00142913" w:rsidRPr="00114532">
        <w:rPr>
          <w:szCs w:val="28"/>
        </w:rPr>
        <w:t>2</w:t>
      </w:r>
      <w:r w:rsidRPr="00114532">
        <w:rPr>
          <w:szCs w:val="28"/>
        </w:rPr>
        <w:t>.4.</w:t>
      </w:r>
      <w:r w:rsidR="000834F4" w:rsidRPr="00114532">
        <w:rPr>
          <w:szCs w:val="28"/>
        </w:rPr>
        <w:t>2</w:t>
      </w:r>
      <w:r w:rsidRPr="00114532">
        <w:rPr>
          <w:szCs w:val="28"/>
        </w:rPr>
        <w:t xml:space="preserve">. - Расчет NPV инвестиционного проекта для коэффициента дисконтирования, равном ставке банковского кредита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6"/>
        <w:gridCol w:w="1220"/>
        <w:gridCol w:w="1220"/>
        <w:gridCol w:w="1220"/>
        <w:gridCol w:w="1220"/>
        <w:gridCol w:w="1220"/>
        <w:gridCol w:w="1220"/>
      </w:tblGrid>
      <w:tr w:rsidR="00CC6C2F" w:rsidRPr="00114532" w:rsidTr="000834F4">
        <w:trPr>
          <w:cantSplit/>
          <w:trHeight w:val="351"/>
          <w:jc w:val="center"/>
        </w:trPr>
        <w:tc>
          <w:tcPr>
            <w:tcW w:w="1816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</w:p>
        </w:tc>
        <w:tc>
          <w:tcPr>
            <w:tcW w:w="7319" w:type="dxa"/>
            <w:gridSpan w:val="6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Шаг (год)</w:t>
            </w:r>
          </w:p>
        </w:tc>
      </w:tr>
      <w:tr w:rsidR="00CC6C2F" w:rsidRPr="00114532" w:rsidTr="000834F4">
        <w:trPr>
          <w:trHeight w:val="351"/>
          <w:jc w:val="center"/>
        </w:trPr>
        <w:tc>
          <w:tcPr>
            <w:tcW w:w="1816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</w:p>
        </w:tc>
        <w:tc>
          <w:tcPr>
            <w:tcW w:w="1220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0</w:t>
            </w:r>
          </w:p>
        </w:tc>
        <w:tc>
          <w:tcPr>
            <w:tcW w:w="1220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1</w:t>
            </w:r>
          </w:p>
        </w:tc>
        <w:tc>
          <w:tcPr>
            <w:tcW w:w="1220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2</w:t>
            </w:r>
          </w:p>
        </w:tc>
        <w:tc>
          <w:tcPr>
            <w:tcW w:w="1220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3</w:t>
            </w:r>
          </w:p>
        </w:tc>
        <w:tc>
          <w:tcPr>
            <w:tcW w:w="1220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4</w:t>
            </w:r>
          </w:p>
        </w:tc>
        <w:tc>
          <w:tcPr>
            <w:tcW w:w="1220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5</w:t>
            </w:r>
          </w:p>
        </w:tc>
      </w:tr>
      <w:tr w:rsidR="00CC6C2F" w:rsidRPr="00114532" w:rsidTr="000834F4">
        <w:trPr>
          <w:trHeight w:val="351"/>
          <w:jc w:val="center"/>
        </w:trPr>
        <w:tc>
          <w:tcPr>
            <w:tcW w:w="1816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Денежный поток</w:t>
            </w:r>
          </w:p>
        </w:tc>
        <w:tc>
          <w:tcPr>
            <w:tcW w:w="1220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-508,9</w:t>
            </w:r>
          </w:p>
        </w:tc>
        <w:tc>
          <w:tcPr>
            <w:tcW w:w="1220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77,6</w:t>
            </w:r>
          </w:p>
        </w:tc>
        <w:tc>
          <w:tcPr>
            <w:tcW w:w="1220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108,9</w:t>
            </w:r>
          </w:p>
        </w:tc>
        <w:tc>
          <w:tcPr>
            <w:tcW w:w="1220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108,9</w:t>
            </w:r>
          </w:p>
        </w:tc>
        <w:tc>
          <w:tcPr>
            <w:tcW w:w="1220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108,9</w:t>
            </w:r>
          </w:p>
        </w:tc>
        <w:tc>
          <w:tcPr>
            <w:tcW w:w="1220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108,9</w:t>
            </w:r>
          </w:p>
        </w:tc>
      </w:tr>
      <w:tr w:rsidR="00CC6C2F" w:rsidRPr="00114532" w:rsidTr="000834F4">
        <w:trPr>
          <w:trHeight w:val="717"/>
          <w:jc w:val="center"/>
        </w:trPr>
        <w:tc>
          <w:tcPr>
            <w:tcW w:w="1816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 xml:space="preserve">Расчет </w:t>
            </w:r>
            <w:r w:rsidRPr="00114532">
              <w:rPr>
                <w:sz w:val="20"/>
                <w:lang w:val="en-US"/>
              </w:rPr>
              <w:t>NPV</w:t>
            </w:r>
            <w:r w:rsidRPr="00114532">
              <w:rPr>
                <w:sz w:val="20"/>
              </w:rPr>
              <w:t xml:space="preserve"> при г=25 %</w:t>
            </w:r>
          </w:p>
        </w:tc>
        <w:tc>
          <w:tcPr>
            <w:tcW w:w="1220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-508,90</w:t>
            </w:r>
          </w:p>
        </w:tc>
        <w:tc>
          <w:tcPr>
            <w:tcW w:w="1220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-433,86</w:t>
            </w:r>
          </w:p>
        </w:tc>
        <w:tc>
          <w:tcPr>
            <w:tcW w:w="1220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-343,28</w:t>
            </w:r>
          </w:p>
        </w:tc>
        <w:tc>
          <w:tcPr>
            <w:tcW w:w="1220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-270,82</w:t>
            </w:r>
          </w:p>
        </w:tc>
        <w:tc>
          <w:tcPr>
            <w:tcW w:w="1220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-212,82</w:t>
            </w:r>
          </w:p>
        </w:tc>
        <w:tc>
          <w:tcPr>
            <w:tcW w:w="1220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--166,52</w:t>
            </w:r>
          </w:p>
        </w:tc>
      </w:tr>
    </w:tbl>
    <w:p w:rsidR="00CC6C2F" w:rsidRPr="00114532" w:rsidRDefault="00CC6C2F" w:rsidP="00AD4A0F">
      <w:pPr>
        <w:ind w:firstLine="720"/>
        <w:rPr>
          <w:szCs w:val="28"/>
        </w:rPr>
      </w:pP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 xml:space="preserve">Значение </w:t>
      </w:r>
      <w:r w:rsidRPr="00114532">
        <w:rPr>
          <w:szCs w:val="28"/>
          <w:lang w:val="en-US"/>
        </w:rPr>
        <w:t>NPV</w:t>
      </w:r>
      <w:r w:rsidRPr="00114532">
        <w:rPr>
          <w:szCs w:val="28"/>
        </w:rPr>
        <w:t xml:space="preserve">, равное = 36,55 при коэффициенте дисконтирования, равном коэффициенту самоокупаемости, показывает, что внедрение проекта «Фобос» приемлемо при самофинансировании. Значение </w:t>
      </w:r>
      <w:r w:rsidRPr="00114532">
        <w:rPr>
          <w:szCs w:val="28"/>
          <w:lang w:val="en-US"/>
        </w:rPr>
        <w:t>NPV</w:t>
      </w:r>
      <w:r w:rsidRPr="00114532">
        <w:rPr>
          <w:szCs w:val="28"/>
        </w:rPr>
        <w:t>, равное –166,52 при коэффициенте дисконтирования, равном банковскому кредиту, показывает, что внедрение проекта «Фобос» неприемлемо при банковском кредите.</w:t>
      </w:r>
    </w:p>
    <w:p w:rsidR="00CC6C2F" w:rsidRPr="00114532" w:rsidRDefault="00CC6C2F" w:rsidP="00AD4A0F">
      <w:pPr>
        <w:ind w:firstLine="720"/>
        <w:rPr>
          <w:szCs w:val="28"/>
        </w:rPr>
      </w:pPr>
    </w:p>
    <w:p w:rsidR="00CC6C2F" w:rsidRPr="00114532" w:rsidRDefault="00142913" w:rsidP="000834F4">
      <w:pPr>
        <w:pStyle w:val="2"/>
        <w:spacing w:before="0" w:after="0"/>
        <w:ind w:left="0" w:firstLine="720"/>
        <w:jc w:val="center"/>
        <w:rPr>
          <w:bCs/>
          <w:i w:val="0"/>
          <w:iCs/>
          <w:sz w:val="28"/>
          <w:szCs w:val="28"/>
        </w:rPr>
      </w:pPr>
      <w:bookmarkStart w:id="31" w:name="_Toc1028362"/>
      <w:bookmarkStart w:id="32" w:name="_Toc1303443"/>
      <w:bookmarkStart w:id="33" w:name="_Toc235715687"/>
      <w:r w:rsidRPr="00114532">
        <w:rPr>
          <w:bCs/>
          <w:i w:val="0"/>
          <w:iCs/>
          <w:sz w:val="28"/>
          <w:szCs w:val="28"/>
        </w:rPr>
        <w:t>2</w:t>
      </w:r>
      <w:r w:rsidR="00CC6C2F" w:rsidRPr="00114532">
        <w:rPr>
          <w:bCs/>
          <w:i w:val="0"/>
          <w:iCs/>
          <w:sz w:val="28"/>
          <w:szCs w:val="28"/>
        </w:rPr>
        <w:t xml:space="preserve">.4.3 Расчет IRR инвестиционного проекта </w:t>
      </w:r>
      <w:bookmarkEnd w:id="31"/>
      <w:r w:rsidR="00CC6C2F" w:rsidRPr="00114532">
        <w:rPr>
          <w:bCs/>
          <w:i w:val="0"/>
          <w:iCs/>
          <w:sz w:val="28"/>
          <w:szCs w:val="28"/>
        </w:rPr>
        <w:t>«Фобос»</w:t>
      </w:r>
      <w:bookmarkEnd w:id="32"/>
      <w:bookmarkEnd w:id="33"/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>Данные для расчета нормы рентабельности инвестиционного проекта приведены в таблице IRR определим графически (см. рисунок</w:t>
      </w:r>
      <w:r w:rsidRPr="00114532">
        <w:rPr>
          <w:szCs w:val="28"/>
          <w:lang w:val="en-US"/>
        </w:rPr>
        <w:t> </w:t>
      </w:r>
      <w:r w:rsidRPr="00114532">
        <w:rPr>
          <w:szCs w:val="28"/>
        </w:rPr>
        <w:t>4.1)</w:t>
      </w:r>
    </w:p>
    <w:p w:rsidR="00CC6C2F" w:rsidRPr="00114532" w:rsidRDefault="00142913" w:rsidP="00AD4A0F">
      <w:pPr>
        <w:ind w:firstLine="720"/>
        <w:rPr>
          <w:szCs w:val="28"/>
        </w:rPr>
      </w:pPr>
      <w:r w:rsidRPr="00114532">
        <w:rPr>
          <w:szCs w:val="28"/>
        </w:rPr>
        <w:br w:type="page"/>
      </w:r>
      <w:r w:rsidR="00CC6C2F" w:rsidRPr="00114532">
        <w:rPr>
          <w:szCs w:val="28"/>
        </w:rPr>
        <w:t xml:space="preserve">Таблица </w:t>
      </w:r>
      <w:r w:rsidRPr="00114532">
        <w:rPr>
          <w:szCs w:val="28"/>
        </w:rPr>
        <w:t>2</w:t>
      </w:r>
      <w:r w:rsidR="00CC6C2F" w:rsidRPr="00114532">
        <w:rPr>
          <w:szCs w:val="28"/>
        </w:rPr>
        <w:t>.4.3. Данные для построения графика расчета IRR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3"/>
        <w:gridCol w:w="3922"/>
      </w:tblGrid>
      <w:tr w:rsidR="00CC6C2F" w:rsidRPr="00114532" w:rsidTr="000834F4">
        <w:trPr>
          <w:trHeight w:val="365"/>
          <w:jc w:val="center"/>
        </w:trPr>
        <w:tc>
          <w:tcPr>
            <w:tcW w:w="4523" w:type="dxa"/>
          </w:tcPr>
          <w:p w:rsidR="00CC6C2F" w:rsidRPr="00114532" w:rsidRDefault="00CC6C2F" w:rsidP="00AD4A0F">
            <w:pPr>
              <w:ind w:firstLine="720"/>
              <w:rPr>
                <w:sz w:val="20"/>
              </w:rPr>
            </w:pPr>
            <w:r w:rsidRPr="00114532">
              <w:rPr>
                <w:sz w:val="20"/>
              </w:rPr>
              <w:t>Коэффициент дисконтирования</w:t>
            </w:r>
          </w:p>
        </w:tc>
        <w:tc>
          <w:tcPr>
            <w:tcW w:w="3922" w:type="dxa"/>
          </w:tcPr>
          <w:p w:rsidR="00CC6C2F" w:rsidRPr="00114532" w:rsidRDefault="00CC6C2F" w:rsidP="00AD4A0F">
            <w:pPr>
              <w:ind w:firstLine="720"/>
              <w:rPr>
                <w:sz w:val="20"/>
              </w:rPr>
            </w:pPr>
            <w:r w:rsidRPr="00114532">
              <w:rPr>
                <w:sz w:val="20"/>
                <w:lang w:val="en-US"/>
              </w:rPr>
              <w:t>NPV</w:t>
            </w:r>
            <w:r w:rsidRPr="00114532">
              <w:rPr>
                <w:sz w:val="20"/>
              </w:rPr>
              <w:t xml:space="preserve"> (тыс. руб.)</w:t>
            </w:r>
          </w:p>
        </w:tc>
      </w:tr>
      <w:tr w:rsidR="00CC6C2F" w:rsidRPr="00114532" w:rsidTr="000834F4">
        <w:trPr>
          <w:trHeight w:val="365"/>
          <w:jc w:val="center"/>
        </w:trPr>
        <w:tc>
          <w:tcPr>
            <w:tcW w:w="4523" w:type="dxa"/>
          </w:tcPr>
          <w:p w:rsidR="00CC6C2F" w:rsidRPr="00114532" w:rsidRDefault="00CC6C2F" w:rsidP="00AD4A0F">
            <w:pPr>
              <w:ind w:firstLine="720"/>
              <w:rPr>
                <w:sz w:val="20"/>
                <w:lang w:val="en-US"/>
              </w:rPr>
            </w:pPr>
            <w:r w:rsidRPr="00114532">
              <w:rPr>
                <w:sz w:val="20"/>
                <w:lang w:val="en-US"/>
              </w:rPr>
              <w:t>r = 6,5 %</w:t>
            </w:r>
          </w:p>
        </w:tc>
        <w:tc>
          <w:tcPr>
            <w:tcW w:w="3922" w:type="dxa"/>
          </w:tcPr>
          <w:p w:rsidR="00CC6C2F" w:rsidRPr="00114532" w:rsidRDefault="00CC6C2F" w:rsidP="00AD4A0F">
            <w:pPr>
              <w:ind w:firstLine="720"/>
              <w:rPr>
                <w:sz w:val="20"/>
                <w:lang w:val="en-US"/>
              </w:rPr>
            </w:pPr>
            <w:r w:rsidRPr="00114532">
              <w:rPr>
                <w:sz w:val="20"/>
                <w:lang w:val="en-US"/>
              </w:rPr>
              <w:t>+ 36,55</w:t>
            </w:r>
          </w:p>
        </w:tc>
      </w:tr>
      <w:tr w:rsidR="00CC6C2F" w:rsidRPr="00114532" w:rsidTr="000834F4">
        <w:trPr>
          <w:trHeight w:val="365"/>
          <w:jc w:val="center"/>
        </w:trPr>
        <w:tc>
          <w:tcPr>
            <w:tcW w:w="4523" w:type="dxa"/>
          </w:tcPr>
          <w:p w:rsidR="00CC6C2F" w:rsidRPr="00114532" w:rsidRDefault="00CC6C2F" w:rsidP="00AD4A0F">
            <w:pPr>
              <w:ind w:firstLine="720"/>
              <w:rPr>
                <w:sz w:val="20"/>
                <w:lang w:val="en-US"/>
              </w:rPr>
            </w:pPr>
            <w:r w:rsidRPr="00114532">
              <w:rPr>
                <w:sz w:val="20"/>
                <w:lang w:val="en-US"/>
              </w:rPr>
              <w:t>r = 10 %</w:t>
            </w:r>
          </w:p>
        </w:tc>
        <w:tc>
          <w:tcPr>
            <w:tcW w:w="3922" w:type="dxa"/>
          </w:tcPr>
          <w:p w:rsidR="00CC6C2F" w:rsidRPr="00114532" w:rsidRDefault="00CC6C2F" w:rsidP="00AD4A0F">
            <w:pPr>
              <w:ind w:firstLine="720"/>
              <w:rPr>
                <w:sz w:val="20"/>
                <w:lang w:val="en-US"/>
              </w:rPr>
            </w:pPr>
            <w:r w:rsidRPr="00114532">
              <w:rPr>
                <w:sz w:val="20"/>
                <w:lang w:val="en-US"/>
              </w:rPr>
              <w:t>- 15,80</w:t>
            </w:r>
          </w:p>
        </w:tc>
      </w:tr>
      <w:tr w:rsidR="00CC6C2F" w:rsidRPr="00114532" w:rsidTr="000834F4">
        <w:trPr>
          <w:trHeight w:val="381"/>
          <w:jc w:val="center"/>
        </w:trPr>
        <w:tc>
          <w:tcPr>
            <w:tcW w:w="4523" w:type="dxa"/>
          </w:tcPr>
          <w:p w:rsidR="00CC6C2F" w:rsidRPr="00114532" w:rsidRDefault="00CC6C2F" w:rsidP="00AD4A0F">
            <w:pPr>
              <w:ind w:firstLine="720"/>
              <w:rPr>
                <w:sz w:val="20"/>
                <w:lang w:val="en-US"/>
              </w:rPr>
            </w:pPr>
            <w:r w:rsidRPr="00114532">
              <w:rPr>
                <w:sz w:val="20"/>
                <w:lang w:val="en-US"/>
              </w:rPr>
              <w:t>r = 25 %</w:t>
            </w:r>
          </w:p>
        </w:tc>
        <w:tc>
          <w:tcPr>
            <w:tcW w:w="3922" w:type="dxa"/>
          </w:tcPr>
          <w:p w:rsidR="00CC6C2F" w:rsidRPr="00114532" w:rsidRDefault="00CC6C2F" w:rsidP="00AD4A0F">
            <w:pPr>
              <w:ind w:firstLine="720"/>
              <w:rPr>
                <w:sz w:val="20"/>
              </w:rPr>
            </w:pPr>
            <w:r w:rsidRPr="00114532">
              <w:rPr>
                <w:sz w:val="20"/>
              </w:rPr>
              <w:t>- 166,52</w:t>
            </w:r>
          </w:p>
        </w:tc>
      </w:tr>
    </w:tbl>
    <w:p w:rsidR="000834F4" w:rsidRPr="00114532" w:rsidRDefault="000834F4" w:rsidP="00AD4A0F">
      <w:pPr>
        <w:pStyle w:val="a3"/>
        <w:tabs>
          <w:tab w:val="clear" w:pos="4153"/>
          <w:tab w:val="clear" w:pos="8306"/>
        </w:tabs>
        <w:ind w:firstLine="720"/>
        <w:rPr>
          <w:szCs w:val="28"/>
        </w:rPr>
      </w:pPr>
    </w:p>
    <w:p w:rsidR="00CC6C2F" w:rsidRPr="00114532" w:rsidRDefault="000834F4" w:rsidP="00AD4A0F">
      <w:pPr>
        <w:pStyle w:val="a3"/>
        <w:tabs>
          <w:tab w:val="clear" w:pos="4153"/>
          <w:tab w:val="clear" w:pos="8306"/>
        </w:tabs>
        <w:ind w:firstLine="720"/>
        <w:rPr>
          <w:szCs w:val="28"/>
        </w:rPr>
      </w:pPr>
      <w:r w:rsidRPr="00114532">
        <w:rPr>
          <w:szCs w:val="28"/>
        </w:rPr>
        <w:object w:dxaOrig="7725" w:dyaOrig="3870">
          <v:shape id="_x0000_i1027" type="#_x0000_t75" style="width:386.25pt;height:193.5pt" o:ole="">
            <v:imagedata r:id="rId11" o:title=""/>
          </v:shape>
          <o:OLEObject Type="Embed" ProgID="Excel.Sheet.8" ShapeID="_x0000_i1027" DrawAspect="Content" ObjectID="_1469882656" r:id="rId12">
            <o:FieldCodes>\s</o:FieldCodes>
          </o:OLEObject>
        </w:object>
      </w:r>
    </w:p>
    <w:p w:rsidR="00CC6C2F" w:rsidRPr="00114532" w:rsidRDefault="00CC6C2F" w:rsidP="00AD4A0F">
      <w:pPr>
        <w:pStyle w:val="a3"/>
        <w:tabs>
          <w:tab w:val="clear" w:pos="4153"/>
          <w:tab w:val="clear" w:pos="8306"/>
        </w:tabs>
        <w:ind w:firstLine="720"/>
        <w:rPr>
          <w:szCs w:val="28"/>
        </w:rPr>
      </w:pPr>
      <w:r w:rsidRPr="00114532">
        <w:rPr>
          <w:szCs w:val="28"/>
        </w:rPr>
        <w:t xml:space="preserve">Рисунок </w:t>
      </w:r>
      <w:r w:rsidR="00142913" w:rsidRPr="00114532">
        <w:rPr>
          <w:szCs w:val="28"/>
        </w:rPr>
        <w:t>2</w:t>
      </w:r>
      <w:r w:rsidRPr="00114532">
        <w:rPr>
          <w:szCs w:val="28"/>
        </w:rPr>
        <w:t>.1 Расчет IRR для проекта «Фобос»</w:t>
      </w:r>
    </w:p>
    <w:p w:rsidR="000834F4" w:rsidRPr="00114532" w:rsidRDefault="000834F4" w:rsidP="00AD4A0F">
      <w:pPr>
        <w:ind w:firstLine="720"/>
        <w:rPr>
          <w:szCs w:val="28"/>
        </w:rPr>
      </w:pP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>Из рисунка 4.1 видно, что чистый приведенный доход равен 0 при коэффициенте дисконтирования 9 %. Это доказывает, что нельзя использовать банковский кредит как источник финансирования инвестиционного проекта «Фобос».</w:t>
      </w:r>
    </w:p>
    <w:p w:rsidR="00CC6C2F" w:rsidRPr="00114532" w:rsidRDefault="00CC6C2F" w:rsidP="00AD4A0F">
      <w:pPr>
        <w:ind w:firstLine="720"/>
        <w:rPr>
          <w:szCs w:val="28"/>
        </w:rPr>
      </w:pPr>
    </w:p>
    <w:p w:rsidR="00CC6C2F" w:rsidRPr="00114532" w:rsidRDefault="00142913" w:rsidP="000834F4">
      <w:pPr>
        <w:pStyle w:val="2"/>
        <w:spacing w:before="0" w:after="0"/>
        <w:ind w:left="0" w:firstLine="720"/>
        <w:jc w:val="center"/>
        <w:rPr>
          <w:bCs/>
          <w:i w:val="0"/>
          <w:iCs/>
          <w:sz w:val="28"/>
          <w:szCs w:val="28"/>
        </w:rPr>
      </w:pPr>
      <w:bookmarkStart w:id="34" w:name="_Toc1028363"/>
      <w:bookmarkStart w:id="35" w:name="_Toc1303444"/>
      <w:bookmarkStart w:id="36" w:name="_Toc235715688"/>
      <w:r w:rsidRPr="00114532">
        <w:rPr>
          <w:bCs/>
          <w:i w:val="0"/>
          <w:iCs/>
          <w:sz w:val="28"/>
          <w:szCs w:val="28"/>
        </w:rPr>
        <w:t>2</w:t>
      </w:r>
      <w:r w:rsidR="00CC6C2F" w:rsidRPr="00114532">
        <w:rPr>
          <w:bCs/>
          <w:i w:val="0"/>
          <w:iCs/>
          <w:sz w:val="28"/>
          <w:szCs w:val="28"/>
        </w:rPr>
        <w:t xml:space="preserve">.5 Анализ инвестиционного проекта </w:t>
      </w:r>
      <w:bookmarkEnd w:id="34"/>
      <w:r w:rsidR="00CC6C2F" w:rsidRPr="00114532">
        <w:rPr>
          <w:bCs/>
          <w:i w:val="0"/>
          <w:iCs/>
          <w:sz w:val="28"/>
          <w:szCs w:val="28"/>
        </w:rPr>
        <w:t>«</w:t>
      </w:r>
      <w:r w:rsidR="00CC6C2F" w:rsidRPr="00114532">
        <w:rPr>
          <w:bCs/>
          <w:i w:val="0"/>
          <w:iCs/>
          <w:sz w:val="28"/>
          <w:szCs w:val="28"/>
          <w:lang w:val="en-US"/>
        </w:rPr>
        <w:t>IntelliNet</w:t>
      </w:r>
      <w:r w:rsidR="00CC6C2F" w:rsidRPr="00114532">
        <w:rPr>
          <w:bCs/>
          <w:i w:val="0"/>
          <w:iCs/>
          <w:sz w:val="28"/>
          <w:szCs w:val="28"/>
        </w:rPr>
        <w:t>»</w:t>
      </w:r>
      <w:bookmarkEnd w:id="35"/>
      <w:bookmarkEnd w:id="36"/>
    </w:p>
    <w:p w:rsidR="000834F4" w:rsidRPr="00114532" w:rsidRDefault="000834F4" w:rsidP="00AD4A0F">
      <w:pPr>
        <w:pStyle w:val="2"/>
        <w:spacing w:before="0" w:after="0"/>
        <w:ind w:left="0" w:firstLine="720"/>
        <w:jc w:val="both"/>
        <w:rPr>
          <w:b w:val="0"/>
          <w:bCs/>
          <w:i w:val="0"/>
          <w:iCs/>
          <w:sz w:val="28"/>
          <w:szCs w:val="28"/>
        </w:rPr>
      </w:pPr>
      <w:bookmarkStart w:id="37" w:name="_Toc1028364"/>
      <w:bookmarkStart w:id="38" w:name="_Toc1303445"/>
      <w:bookmarkStart w:id="39" w:name="_Toc235715689"/>
    </w:p>
    <w:p w:rsidR="00CC6C2F" w:rsidRPr="00114532" w:rsidRDefault="00142913" w:rsidP="000834F4">
      <w:pPr>
        <w:pStyle w:val="2"/>
        <w:spacing w:before="0" w:after="0"/>
        <w:ind w:left="0" w:firstLine="720"/>
        <w:jc w:val="center"/>
        <w:rPr>
          <w:bCs/>
          <w:i w:val="0"/>
          <w:iCs/>
          <w:sz w:val="28"/>
          <w:szCs w:val="28"/>
        </w:rPr>
      </w:pPr>
      <w:r w:rsidRPr="00114532">
        <w:rPr>
          <w:bCs/>
          <w:i w:val="0"/>
          <w:iCs/>
          <w:sz w:val="28"/>
          <w:szCs w:val="28"/>
        </w:rPr>
        <w:t>2</w:t>
      </w:r>
      <w:r w:rsidR="00CC6C2F" w:rsidRPr="00114532">
        <w:rPr>
          <w:bCs/>
          <w:i w:val="0"/>
          <w:iCs/>
          <w:sz w:val="28"/>
          <w:szCs w:val="28"/>
        </w:rPr>
        <w:t>.5.1 Исходные данные</w:t>
      </w:r>
      <w:bookmarkEnd w:id="37"/>
      <w:bookmarkEnd w:id="38"/>
      <w:bookmarkEnd w:id="39"/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>Исходные данные для анализа инвестиционного проекта «</w:t>
      </w:r>
      <w:r w:rsidRPr="00114532">
        <w:rPr>
          <w:szCs w:val="28"/>
          <w:lang w:val="en-US"/>
        </w:rPr>
        <w:t>IntelliNet</w:t>
      </w:r>
      <w:r w:rsidRPr="00114532">
        <w:rPr>
          <w:szCs w:val="28"/>
        </w:rPr>
        <w:t xml:space="preserve">» представлены в таблице </w:t>
      </w:r>
      <w:r w:rsidR="00142913" w:rsidRPr="00114532">
        <w:rPr>
          <w:szCs w:val="28"/>
        </w:rPr>
        <w:t>2</w:t>
      </w:r>
      <w:r w:rsidRPr="00114532">
        <w:rPr>
          <w:szCs w:val="28"/>
        </w:rPr>
        <w:t xml:space="preserve">.5.1. Подробно текущие расходы рассмотрены в таблице </w:t>
      </w:r>
      <w:r w:rsidR="00142913" w:rsidRPr="00114532">
        <w:rPr>
          <w:szCs w:val="28"/>
        </w:rPr>
        <w:t>2</w:t>
      </w:r>
      <w:r w:rsidRPr="00114532">
        <w:rPr>
          <w:szCs w:val="28"/>
        </w:rPr>
        <w:t>.5.2.</w:t>
      </w:r>
    </w:p>
    <w:p w:rsidR="00CC6C2F" w:rsidRPr="00114532" w:rsidRDefault="000834F4" w:rsidP="000834F4">
      <w:pPr>
        <w:ind w:firstLine="720"/>
        <w:rPr>
          <w:szCs w:val="28"/>
        </w:rPr>
      </w:pPr>
      <w:r w:rsidRPr="00114532">
        <w:rPr>
          <w:szCs w:val="28"/>
        </w:rPr>
        <w:br w:type="page"/>
      </w:r>
      <w:r w:rsidR="00CC6C2F" w:rsidRPr="00114532">
        <w:rPr>
          <w:szCs w:val="28"/>
        </w:rPr>
        <w:t xml:space="preserve">Таблица </w:t>
      </w:r>
      <w:r w:rsidR="00142913" w:rsidRPr="00114532">
        <w:rPr>
          <w:szCs w:val="28"/>
        </w:rPr>
        <w:t>2</w:t>
      </w:r>
      <w:r w:rsidR="00CC6C2F" w:rsidRPr="00114532">
        <w:rPr>
          <w:szCs w:val="28"/>
        </w:rPr>
        <w:t>.5.1 – Денежные потоки по периоду планирования инвестиционного проекта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70"/>
        <w:gridCol w:w="933"/>
        <w:gridCol w:w="1134"/>
        <w:gridCol w:w="1110"/>
        <w:gridCol w:w="1022"/>
        <w:gridCol w:w="934"/>
      </w:tblGrid>
      <w:tr w:rsidR="00CC6C2F" w:rsidRPr="00114532" w:rsidTr="000834F4">
        <w:trPr>
          <w:cantSplit/>
          <w:trHeight w:val="255"/>
          <w:jc w:val="center"/>
        </w:trPr>
        <w:tc>
          <w:tcPr>
            <w:tcW w:w="3770" w:type="dxa"/>
            <w:vMerge w:val="restart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33" w:type="dxa"/>
            <w:gridSpan w:val="5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Шаг (год)</w:t>
            </w:r>
          </w:p>
        </w:tc>
      </w:tr>
      <w:tr w:rsidR="00CC6C2F" w:rsidRPr="00114532" w:rsidTr="000834F4">
        <w:trPr>
          <w:cantSplit/>
          <w:trHeight w:val="255"/>
          <w:jc w:val="center"/>
        </w:trPr>
        <w:tc>
          <w:tcPr>
            <w:tcW w:w="3770" w:type="dxa"/>
            <w:vMerge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1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22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5</w:t>
            </w:r>
          </w:p>
        </w:tc>
      </w:tr>
      <w:tr w:rsidR="00CC6C2F" w:rsidRPr="00114532" w:rsidTr="000834F4">
        <w:trPr>
          <w:trHeight w:val="255"/>
          <w:jc w:val="center"/>
        </w:trPr>
        <w:tc>
          <w:tcPr>
            <w:tcW w:w="377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По основным объектам: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2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</w:tr>
      <w:tr w:rsidR="00CC6C2F" w:rsidRPr="00114532" w:rsidTr="000834F4">
        <w:trPr>
          <w:trHeight w:val="255"/>
          <w:jc w:val="center"/>
        </w:trPr>
        <w:tc>
          <w:tcPr>
            <w:tcW w:w="377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Количество объектов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1134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111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1022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900</w:t>
            </w:r>
          </w:p>
        </w:tc>
      </w:tr>
      <w:tr w:rsidR="00CC6C2F" w:rsidRPr="00114532" w:rsidTr="000834F4">
        <w:trPr>
          <w:trHeight w:val="255"/>
          <w:jc w:val="center"/>
        </w:trPr>
        <w:tc>
          <w:tcPr>
            <w:tcW w:w="377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 xml:space="preserve">Стоимость охраны объекта (руб) 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1080</w:t>
            </w:r>
          </w:p>
        </w:tc>
        <w:tc>
          <w:tcPr>
            <w:tcW w:w="1134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1080</w:t>
            </w:r>
          </w:p>
        </w:tc>
        <w:tc>
          <w:tcPr>
            <w:tcW w:w="111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1080</w:t>
            </w:r>
          </w:p>
        </w:tc>
        <w:tc>
          <w:tcPr>
            <w:tcW w:w="1022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1080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1080</w:t>
            </w:r>
          </w:p>
        </w:tc>
      </w:tr>
      <w:tr w:rsidR="00CC6C2F" w:rsidRPr="00114532" w:rsidTr="000834F4">
        <w:trPr>
          <w:trHeight w:val="255"/>
          <w:jc w:val="center"/>
        </w:trPr>
        <w:tc>
          <w:tcPr>
            <w:tcW w:w="377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 xml:space="preserve">Выручка за охрану (тыс. руб) 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972</w:t>
            </w:r>
          </w:p>
        </w:tc>
        <w:tc>
          <w:tcPr>
            <w:tcW w:w="1134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972</w:t>
            </w:r>
          </w:p>
        </w:tc>
        <w:tc>
          <w:tcPr>
            <w:tcW w:w="111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972</w:t>
            </w:r>
          </w:p>
        </w:tc>
        <w:tc>
          <w:tcPr>
            <w:tcW w:w="1022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972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972</w:t>
            </w:r>
          </w:p>
        </w:tc>
      </w:tr>
      <w:tr w:rsidR="00CC6C2F" w:rsidRPr="00114532" w:rsidTr="000834F4">
        <w:trPr>
          <w:trHeight w:val="255"/>
          <w:jc w:val="center"/>
        </w:trPr>
        <w:tc>
          <w:tcPr>
            <w:tcW w:w="377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 xml:space="preserve">Текущие расходы (тыс. руб) 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893, 3</w:t>
            </w:r>
          </w:p>
        </w:tc>
        <w:tc>
          <w:tcPr>
            <w:tcW w:w="1134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893, 3</w:t>
            </w:r>
          </w:p>
        </w:tc>
        <w:tc>
          <w:tcPr>
            <w:tcW w:w="111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893, 3</w:t>
            </w:r>
          </w:p>
        </w:tc>
        <w:tc>
          <w:tcPr>
            <w:tcW w:w="1022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893, 3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893, 3</w:t>
            </w:r>
          </w:p>
        </w:tc>
      </w:tr>
      <w:tr w:rsidR="00CC6C2F" w:rsidRPr="00114532" w:rsidTr="000834F4">
        <w:trPr>
          <w:trHeight w:val="255"/>
          <w:jc w:val="center"/>
        </w:trPr>
        <w:tc>
          <w:tcPr>
            <w:tcW w:w="377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 xml:space="preserve"> в том числе: затраты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893, 3</w:t>
            </w:r>
          </w:p>
        </w:tc>
        <w:tc>
          <w:tcPr>
            <w:tcW w:w="1134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893, 3</w:t>
            </w:r>
          </w:p>
        </w:tc>
        <w:tc>
          <w:tcPr>
            <w:tcW w:w="111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893, 3</w:t>
            </w:r>
          </w:p>
        </w:tc>
        <w:tc>
          <w:tcPr>
            <w:tcW w:w="1022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893, 3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893, 3</w:t>
            </w:r>
          </w:p>
        </w:tc>
      </w:tr>
      <w:tr w:rsidR="00CC6C2F" w:rsidRPr="00114532" w:rsidTr="000834F4">
        <w:trPr>
          <w:trHeight w:val="255"/>
          <w:jc w:val="center"/>
        </w:trPr>
        <w:tc>
          <w:tcPr>
            <w:tcW w:w="377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 xml:space="preserve"> ГТС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1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22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CC6C2F" w:rsidRPr="00114532" w:rsidTr="000834F4">
        <w:trPr>
          <w:trHeight w:val="255"/>
          <w:jc w:val="center"/>
        </w:trPr>
        <w:tc>
          <w:tcPr>
            <w:tcW w:w="377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Чистые денежные поступления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78, 7</w:t>
            </w:r>
          </w:p>
        </w:tc>
        <w:tc>
          <w:tcPr>
            <w:tcW w:w="1134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78, 7</w:t>
            </w:r>
          </w:p>
        </w:tc>
        <w:tc>
          <w:tcPr>
            <w:tcW w:w="111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78, 7</w:t>
            </w:r>
          </w:p>
        </w:tc>
        <w:tc>
          <w:tcPr>
            <w:tcW w:w="1022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78, 7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78, 7</w:t>
            </w:r>
          </w:p>
        </w:tc>
      </w:tr>
      <w:tr w:rsidR="00CC6C2F" w:rsidRPr="00114532" w:rsidTr="000834F4">
        <w:trPr>
          <w:trHeight w:val="255"/>
          <w:jc w:val="center"/>
        </w:trPr>
        <w:tc>
          <w:tcPr>
            <w:tcW w:w="377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По вновь принятым под охрану объектам: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22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</w:tr>
      <w:tr w:rsidR="00CC6C2F" w:rsidRPr="00114532" w:rsidTr="000834F4">
        <w:trPr>
          <w:trHeight w:val="255"/>
          <w:jc w:val="center"/>
        </w:trPr>
        <w:tc>
          <w:tcPr>
            <w:tcW w:w="377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Количество объектов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w="1134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192</w:t>
            </w:r>
          </w:p>
        </w:tc>
        <w:tc>
          <w:tcPr>
            <w:tcW w:w="111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288</w:t>
            </w:r>
          </w:p>
        </w:tc>
        <w:tc>
          <w:tcPr>
            <w:tcW w:w="1022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416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544</w:t>
            </w:r>
          </w:p>
        </w:tc>
      </w:tr>
      <w:tr w:rsidR="00CC6C2F" w:rsidRPr="00114532" w:rsidTr="000834F4">
        <w:trPr>
          <w:trHeight w:val="255"/>
          <w:jc w:val="center"/>
        </w:trPr>
        <w:tc>
          <w:tcPr>
            <w:tcW w:w="377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 xml:space="preserve">Стоимость охраны объекта (руб) 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1080</w:t>
            </w:r>
          </w:p>
        </w:tc>
        <w:tc>
          <w:tcPr>
            <w:tcW w:w="1134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1080</w:t>
            </w:r>
          </w:p>
        </w:tc>
        <w:tc>
          <w:tcPr>
            <w:tcW w:w="111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1080</w:t>
            </w:r>
          </w:p>
        </w:tc>
        <w:tc>
          <w:tcPr>
            <w:tcW w:w="1022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1080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1080</w:t>
            </w:r>
          </w:p>
        </w:tc>
      </w:tr>
      <w:tr w:rsidR="00CC6C2F" w:rsidRPr="00114532" w:rsidTr="000834F4">
        <w:trPr>
          <w:trHeight w:val="255"/>
          <w:jc w:val="center"/>
        </w:trPr>
        <w:tc>
          <w:tcPr>
            <w:tcW w:w="377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 xml:space="preserve">Выручка за охрану (тыс. руб) 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138,24</w:t>
            </w:r>
          </w:p>
        </w:tc>
        <w:tc>
          <w:tcPr>
            <w:tcW w:w="1134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207,36</w:t>
            </w:r>
          </w:p>
        </w:tc>
        <w:tc>
          <w:tcPr>
            <w:tcW w:w="111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311,04</w:t>
            </w:r>
          </w:p>
        </w:tc>
        <w:tc>
          <w:tcPr>
            <w:tcW w:w="1022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449,280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587,52</w:t>
            </w:r>
          </w:p>
        </w:tc>
      </w:tr>
      <w:tr w:rsidR="00CC6C2F" w:rsidRPr="00114532" w:rsidTr="000834F4">
        <w:trPr>
          <w:trHeight w:val="255"/>
          <w:jc w:val="center"/>
        </w:trPr>
        <w:tc>
          <w:tcPr>
            <w:tcW w:w="377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 xml:space="preserve">Текущие расходы (тыс. руб) 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1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22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CC6C2F" w:rsidRPr="00114532" w:rsidTr="000834F4">
        <w:trPr>
          <w:trHeight w:val="255"/>
          <w:jc w:val="center"/>
        </w:trPr>
        <w:tc>
          <w:tcPr>
            <w:tcW w:w="377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 xml:space="preserve"> в том числе: затраты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1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22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CC6C2F" w:rsidRPr="00114532" w:rsidTr="000834F4">
        <w:trPr>
          <w:trHeight w:val="255"/>
          <w:jc w:val="center"/>
        </w:trPr>
        <w:tc>
          <w:tcPr>
            <w:tcW w:w="377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 xml:space="preserve"> ГТС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1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22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CC6C2F" w:rsidRPr="00114532" w:rsidTr="000834F4">
        <w:trPr>
          <w:trHeight w:val="255"/>
          <w:jc w:val="center"/>
        </w:trPr>
        <w:tc>
          <w:tcPr>
            <w:tcW w:w="377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Чистые денежные поступления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138,24</w:t>
            </w:r>
          </w:p>
        </w:tc>
        <w:tc>
          <w:tcPr>
            <w:tcW w:w="1134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207,36</w:t>
            </w:r>
          </w:p>
        </w:tc>
        <w:tc>
          <w:tcPr>
            <w:tcW w:w="111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311,04</w:t>
            </w:r>
          </w:p>
        </w:tc>
        <w:tc>
          <w:tcPr>
            <w:tcW w:w="1022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449,28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587,52</w:t>
            </w:r>
          </w:p>
        </w:tc>
      </w:tr>
      <w:tr w:rsidR="00CC6C2F" w:rsidRPr="00114532" w:rsidTr="000834F4">
        <w:trPr>
          <w:trHeight w:val="255"/>
          <w:jc w:val="center"/>
        </w:trPr>
        <w:tc>
          <w:tcPr>
            <w:tcW w:w="377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Общие доходы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216,94</w:t>
            </w:r>
          </w:p>
        </w:tc>
        <w:tc>
          <w:tcPr>
            <w:tcW w:w="1134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286,06</w:t>
            </w:r>
          </w:p>
        </w:tc>
        <w:tc>
          <w:tcPr>
            <w:tcW w:w="111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389,74</w:t>
            </w:r>
          </w:p>
        </w:tc>
        <w:tc>
          <w:tcPr>
            <w:tcW w:w="1022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527,98</w:t>
            </w:r>
          </w:p>
        </w:tc>
        <w:tc>
          <w:tcPr>
            <w:tcW w:w="93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666,22</w:t>
            </w:r>
          </w:p>
        </w:tc>
      </w:tr>
    </w:tbl>
    <w:p w:rsidR="00CC6C2F" w:rsidRPr="00114532" w:rsidRDefault="00CC6C2F" w:rsidP="00AD4A0F">
      <w:pPr>
        <w:ind w:firstLine="720"/>
        <w:rPr>
          <w:szCs w:val="28"/>
        </w:rPr>
      </w:pP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 xml:space="preserve">Таблица </w:t>
      </w:r>
      <w:r w:rsidR="00142913" w:rsidRPr="00114532">
        <w:rPr>
          <w:szCs w:val="28"/>
        </w:rPr>
        <w:t>2</w:t>
      </w:r>
      <w:r w:rsidRPr="00114532">
        <w:rPr>
          <w:szCs w:val="28"/>
        </w:rPr>
        <w:t>.5.2. Текущие расходы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3839"/>
      </w:tblGrid>
      <w:tr w:rsidR="00CC6C2F" w:rsidRPr="00114532" w:rsidTr="000834F4">
        <w:trPr>
          <w:trHeight w:val="352"/>
          <w:jc w:val="center"/>
        </w:trPr>
        <w:tc>
          <w:tcPr>
            <w:tcW w:w="4981" w:type="dxa"/>
          </w:tcPr>
          <w:p w:rsidR="00CC6C2F" w:rsidRPr="00114532" w:rsidRDefault="00CC6C2F" w:rsidP="000834F4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Перечень расходов</w:t>
            </w:r>
          </w:p>
        </w:tc>
        <w:tc>
          <w:tcPr>
            <w:tcW w:w="3839" w:type="dxa"/>
          </w:tcPr>
          <w:p w:rsidR="00CC6C2F" w:rsidRPr="00114532" w:rsidRDefault="00CC6C2F" w:rsidP="000834F4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Расход</w:t>
            </w:r>
          </w:p>
        </w:tc>
      </w:tr>
      <w:tr w:rsidR="00CC6C2F" w:rsidRPr="00114532" w:rsidTr="000834F4">
        <w:trPr>
          <w:trHeight w:val="352"/>
          <w:jc w:val="center"/>
        </w:trPr>
        <w:tc>
          <w:tcPr>
            <w:tcW w:w="4981" w:type="dxa"/>
          </w:tcPr>
          <w:p w:rsidR="00CC6C2F" w:rsidRPr="00114532" w:rsidRDefault="00CC6C2F" w:rsidP="000834F4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Денежное содержание</w:t>
            </w:r>
          </w:p>
        </w:tc>
        <w:tc>
          <w:tcPr>
            <w:tcW w:w="3839" w:type="dxa"/>
          </w:tcPr>
          <w:p w:rsidR="00CC6C2F" w:rsidRPr="00114532" w:rsidRDefault="00CC6C2F" w:rsidP="000834F4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358,4</w:t>
            </w:r>
          </w:p>
        </w:tc>
      </w:tr>
      <w:tr w:rsidR="00CC6C2F" w:rsidRPr="00114532" w:rsidTr="000834F4">
        <w:trPr>
          <w:trHeight w:val="337"/>
          <w:jc w:val="center"/>
        </w:trPr>
        <w:tc>
          <w:tcPr>
            <w:tcW w:w="4981" w:type="dxa"/>
          </w:tcPr>
          <w:p w:rsidR="00CC6C2F" w:rsidRPr="00114532" w:rsidRDefault="00CC6C2F" w:rsidP="000834F4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Путевое довольствие</w:t>
            </w:r>
          </w:p>
        </w:tc>
        <w:tc>
          <w:tcPr>
            <w:tcW w:w="3839" w:type="dxa"/>
          </w:tcPr>
          <w:p w:rsidR="00CC6C2F" w:rsidRPr="00114532" w:rsidRDefault="00CC6C2F" w:rsidP="000834F4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6,5</w:t>
            </w:r>
          </w:p>
        </w:tc>
      </w:tr>
      <w:tr w:rsidR="00CC6C2F" w:rsidRPr="00114532" w:rsidTr="000834F4">
        <w:trPr>
          <w:trHeight w:val="352"/>
          <w:jc w:val="center"/>
        </w:trPr>
        <w:tc>
          <w:tcPr>
            <w:tcW w:w="4981" w:type="dxa"/>
          </w:tcPr>
          <w:p w:rsidR="00CC6C2F" w:rsidRPr="00114532" w:rsidRDefault="00CC6C2F" w:rsidP="000834F4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Гособеспечение</w:t>
            </w:r>
          </w:p>
        </w:tc>
        <w:tc>
          <w:tcPr>
            <w:tcW w:w="3839" w:type="dxa"/>
          </w:tcPr>
          <w:p w:rsidR="00CC6C2F" w:rsidRPr="00114532" w:rsidRDefault="00CC6C2F" w:rsidP="000834F4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177,9</w:t>
            </w:r>
          </w:p>
        </w:tc>
      </w:tr>
      <w:tr w:rsidR="00CC6C2F" w:rsidRPr="00114532" w:rsidTr="000834F4">
        <w:trPr>
          <w:trHeight w:val="352"/>
          <w:jc w:val="center"/>
        </w:trPr>
        <w:tc>
          <w:tcPr>
            <w:tcW w:w="4981" w:type="dxa"/>
          </w:tcPr>
          <w:p w:rsidR="00CC6C2F" w:rsidRPr="00114532" w:rsidRDefault="00CC6C2F" w:rsidP="000834F4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Административные и хозяйственные расходы</w:t>
            </w:r>
          </w:p>
        </w:tc>
        <w:tc>
          <w:tcPr>
            <w:tcW w:w="3839" w:type="dxa"/>
          </w:tcPr>
          <w:p w:rsidR="00CC6C2F" w:rsidRPr="00114532" w:rsidRDefault="00CC6C2F" w:rsidP="000834F4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37</w:t>
            </w:r>
          </w:p>
        </w:tc>
      </w:tr>
      <w:tr w:rsidR="00CC6C2F" w:rsidRPr="00114532" w:rsidTr="000834F4">
        <w:trPr>
          <w:trHeight w:val="337"/>
          <w:jc w:val="center"/>
        </w:trPr>
        <w:tc>
          <w:tcPr>
            <w:tcW w:w="4981" w:type="dxa"/>
          </w:tcPr>
          <w:p w:rsidR="00CC6C2F" w:rsidRPr="00114532" w:rsidRDefault="00CC6C2F" w:rsidP="000834F4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Операционные расходы</w:t>
            </w:r>
          </w:p>
        </w:tc>
        <w:tc>
          <w:tcPr>
            <w:tcW w:w="3839" w:type="dxa"/>
          </w:tcPr>
          <w:p w:rsidR="00CC6C2F" w:rsidRPr="00114532" w:rsidRDefault="00CC6C2F" w:rsidP="000834F4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3,58</w:t>
            </w:r>
          </w:p>
        </w:tc>
      </w:tr>
      <w:tr w:rsidR="00CC6C2F" w:rsidRPr="00114532" w:rsidTr="000834F4">
        <w:trPr>
          <w:trHeight w:val="352"/>
          <w:jc w:val="center"/>
        </w:trPr>
        <w:tc>
          <w:tcPr>
            <w:tcW w:w="4981" w:type="dxa"/>
          </w:tcPr>
          <w:p w:rsidR="00CC6C2F" w:rsidRPr="00114532" w:rsidRDefault="00CC6C2F" w:rsidP="000834F4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Продовольствие</w:t>
            </w:r>
          </w:p>
        </w:tc>
        <w:tc>
          <w:tcPr>
            <w:tcW w:w="3839" w:type="dxa"/>
          </w:tcPr>
          <w:p w:rsidR="00CC6C2F" w:rsidRPr="00114532" w:rsidRDefault="00CC6C2F" w:rsidP="000834F4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86,52</w:t>
            </w:r>
          </w:p>
        </w:tc>
      </w:tr>
      <w:tr w:rsidR="00CC6C2F" w:rsidRPr="00114532" w:rsidTr="000834F4">
        <w:trPr>
          <w:trHeight w:val="352"/>
          <w:jc w:val="center"/>
        </w:trPr>
        <w:tc>
          <w:tcPr>
            <w:tcW w:w="4981" w:type="dxa"/>
          </w:tcPr>
          <w:p w:rsidR="00CC6C2F" w:rsidRPr="00114532" w:rsidRDefault="00CC6C2F" w:rsidP="000834F4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Учебные и культурно – просветительские расходы</w:t>
            </w:r>
          </w:p>
        </w:tc>
        <w:tc>
          <w:tcPr>
            <w:tcW w:w="3839" w:type="dxa"/>
          </w:tcPr>
          <w:p w:rsidR="00CC6C2F" w:rsidRPr="00114532" w:rsidRDefault="00CC6C2F" w:rsidP="000834F4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3,12</w:t>
            </w:r>
          </w:p>
        </w:tc>
      </w:tr>
      <w:tr w:rsidR="00CC6C2F" w:rsidRPr="00114532" w:rsidTr="000834F4">
        <w:trPr>
          <w:trHeight w:val="352"/>
          <w:jc w:val="center"/>
        </w:trPr>
        <w:tc>
          <w:tcPr>
            <w:tcW w:w="4981" w:type="dxa"/>
          </w:tcPr>
          <w:p w:rsidR="00CC6C2F" w:rsidRPr="00114532" w:rsidRDefault="00CC6C2F" w:rsidP="000834F4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Капитальный ремонт</w:t>
            </w:r>
          </w:p>
        </w:tc>
        <w:tc>
          <w:tcPr>
            <w:tcW w:w="3839" w:type="dxa"/>
          </w:tcPr>
          <w:p w:rsidR="00CC6C2F" w:rsidRPr="00114532" w:rsidRDefault="00CC6C2F" w:rsidP="000834F4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1,9</w:t>
            </w:r>
          </w:p>
        </w:tc>
      </w:tr>
      <w:tr w:rsidR="00CC6C2F" w:rsidRPr="00114532" w:rsidTr="000834F4">
        <w:trPr>
          <w:trHeight w:val="337"/>
          <w:jc w:val="center"/>
        </w:trPr>
        <w:tc>
          <w:tcPr>
            <w:tcW w:w="4981" w:type="dxa"/>
          </w:tcPr>
          <w:p w:rsidR="00CC6C2F" w:rsidRPr="00114532" w:rsidRDefault="00CC6C2F" w:rsidP="000834F4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Приобретение и содержание автомоттранспорта</w:t>
            </w:r>
          </w:p>
        </w:tc>
        <w:tc>
          <w:tcPr>
            <w:tcW w:w="3839" w:type="dxa"/>
          </w:tcPr>
          <w:p w:rsidR="00CC6C2F" w:rsidRPr="00114532" w:rsidRDefault="00CC6C2F" w:rsidP="000834F4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71,5</w:t>
            </w:r>
          </w:p>
        </w:tc>
      </w:tr>
      <w:tr w:rsidR="00CC6C2F" w:rsidRPr="00114532" w:rsidTr="000834F4">
        <w:trPr>
          <w:trHeight w:val="704"/>
          <w:jc w:val="center"/>
        </w:trPr>
        <w:tc>
          <w:tcPr>
            <w:tcW w:w="4981" w:type="dxa"/>
          </w:tcPr>
          <w:p w:rsidR="00CC6C2F" w:rsidRPr="00114532" w:rsidRDefault="00CC6C2F" w:rsidP="000834F4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Приобретение и содержание технических средств охраны и связи</w:t>
            </w:r>
          </w:p>
        </w:tc>
        <w:tc>
          <w:tcPr>
            <w:tcW w:w="3839" w:type="dxa"/>
          </w:tcPr>
          <w:p w:rsidR="00CC6C2F" w:rsidRPr="00114532" w:rsidRDefault="00CC6C2F" w:rsidP="000834F4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78,8</w:t>
            </w:r>
          </w:p>
        </w:tc>
      </w:tr>
      <w:tr w:rsidR="00CC6C2F" w:rsidRPr="00114532" w:rsidTr="000834F4">
        <w:trPr>
          <w:trHeight w:val="352"/>
          <w:jc w:val="center"/>
        </w:trPr>
        <w:tc>
          <w:tcPr>
            <w:tcW w:w="4981" w:type="dxa"/>
          </w:tcPr>
          <w:p w:rsidR="00CC6C2F" w:rsidRPr="00114532" w:rsidRDefault="00CC6C2F" w:rsidP="000834F4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Вещевое имущество</w:t>
            </w:r>
          </w:p>
        </w:tc>
        <w:tc>
          <w:tcPr>
            <w:tcW w:w="3839" w:type="dxa"/>
          </w:tcPr>
          <w:p w:rsidR="00CC6C2F" w:rsidRPr="00114532" w:rsidRDefault="00CC6C2F" w:rsidP="000834F4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10,18</w:t>
            </w:r>
          </w:p>
        </w:tc>
      </w:tr>
      <w:tr w:rsidR="00CC6C2F" w:rsidRPr="00114532" w:rsidTr="000834F4">
        <w:trPr>
          <w:trHeight w:val="352"/>
          <w:jc w:val="center"/>
        </w:trPr>
        <w:tc>
          <w:tcPr>
            <w:tcW w:w="4981" w:type="dxa"/>
          </w:tcPr>
          <w:p w:rsidR="00CC6C2F" w:rsidRPr="00114532" w:rsidRDefault="00CC6C2F" w:rsidP="000834F4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Всего</w:t>
            </w:r>
          </w:p>
        </w:tc>
        <w:tc>
          <w:tcPr>
            <w:tcW w:w="3839" w:type="dxa"/>
          </w:tcPr>
          <w:p w:rsidR="00CC6C2F" w:rsidRPr="00114532" w:rsidRDefault="00CC6C2F" w:rsidP="000834F4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893,3</w:t>
            </w:r>
          </w:p>
        </w:tc>
      </w:tr>
    </w:tbl>
    <w:p w:rsidR="00CC6C2F" w:rsidRPr="00114532" w:rsidRDefault="000834F4" w:rsidP="00AD4A0F">
      <w:pPr>
        <w:ind w:firstLine="720"/>
        <w:rPr>
          <w:szCs w:val="28"/>
        </w:rPr>
      </w:pPr>
      <w:r w:rsidRPr="00114532">
        <w:rPr>
          <w:szCs w:val="28"/>
        </w:rPr>
        <w:br w:type="page"/>
      </w:r>
      <w:r w:rsidR="00CC6C2F" w:rsidRPr="00114532">
        <w:rPr>
          <w:szCs w:val="28"/>
        </w:rPr>
        <w:t xml:space="preserve">В таблице </w:t>
      </w:r>
      <w:r w:rsidR="00142913" w:rsidRPr="00114532">
        <w:rPr>
          <w:szCs w:val="28"/>
        </w:rPr>
        <w:t>2</w:t>
      </w:r>
      <w:r w:rsidR="00CC6C2F" w:rsidRPr="00114532">
        <w:rPr>
          <w:szCs w:val="28"/>
        </w:rPr>
        <w:t xml:space="preserve">.5.1 указаны денежные потоки по годам работы инвестиционного проекта, стоимость охраны объекта принята равной 1080 рублей в год и осталась неизменной в сравнении с той, которая была установлена для объектов, подключенных на АТС-33, 36. Из затрат исключены суммы оплат за услуги ГТС и по вновь принятым объектам затрат нет, что существенно увеличивает доходы. За счет нетелефонизированных объектов, объектов с ведомственными АТС увеличилось число вновь принятых под охрану объектов. </w:t>
      </w:r>
    </w:p>
    <w:p w:rsidR="000834F4" w:rsidRPr="00114532" w:rsidRDefault="000834F4" w:rsidP="00AD4A0F">
      <w:pPr>
        <w:pStyle w:val="2"/>
        <w:spacing w:before="0" w:after="0"/>
        <w:ind w:left="0" w:firstLine="720"/>
        <w:jc w:val="both"/>
        <w:rPr>
          <w:b w:val="0"/>
          <w:i w:val="0"/>
          <w:sz w:val="28"/>
          <w:szCs w:val="28"/>
        </w:rPr>
      </w:pPr>
      <w:bookmarkStart w:id="40" w:name="_Toc1028365"/>
      <w:bookmarkStart w:id="41" w:name="_Toc1303446"/>
      <w:bookmarkStart w:id="42" w:name="_Toc235715690"/>
    </w:p>
    <w:p w:rsidR="00CC6C2F" w:rsidRPr="00114532" w:rsidRDefault="00142913" w:rsidP="000834F4">
      <w:pPr>
        <w:pStyle w:val="2"/>
        <w:spacing w:before="0" w:after="0"/>
        <w:ind w:left="0" w:firstLine="720"/>
        <w:jc w:val="center"/>
        <w:rPr>
          <w:i w:val="0"/>
          <w:sz w:val="28"/>
          <w:szCs w:val="28"/>
        </w:rPr>
      </w:pPr>
      <w:r w:rsidRPr="00114532">
        <w:rPr>
          <w:i w:val="0"/>
          <w:sz w:val="28"/>
          <w:szCs w:val="28"/>
        </w:rPr>
        <w:t>2</w:t>
      </w:r>
      <w:r w:rsidR="00CC6C2F" w:rsidRPr="00114532">
        <w:rPr>
          <w:i w:val="0"/>
          <w:sz w:val="28"/>
          <w:szCs w:val="28"/>
        </w:rPr>
        <w:t xml:space="preserve">.5.2 Расчет NPV инвестиционного проекта </w:t>
      </w:r>
      <w:bookmarkEnd w:id="40"/>
      <w:r w:rsidR="00CC6C2F" w:rsidRPr="00114532">
        <w:rPr>
          <w:i w:val="0"/>
          <w:sz w:val="28"/>
          <w:szCs w:val="28"/>
        </w:rPr>
        <w:t>«</w:t>
      </w:r>
      <w:r w:rsidR="00CC6C2F" w:rsidRPr="00114532">
        <w:rPr>
          <w:i w:val="0"/>
          <w:sz w:val="28"/>
          <w:szCs w:val="28"/>
          <w:lang w:val="en-US"/>
        </w:rPr>
        <w:t>IntelliNet</w:t>
      </w:r>
      <w:r w:rsidR="00CC6C2F" w:rsidRPr="00114532">
        <w:rPr>
          <w:i w:val="0"/>
          <w:sz w:val="28"/>
          <w:szCs w:val="28"/>
        </w:rPr>
        <w:t>»</w:t>
      </w:r>
      <w:bookmarkEnd w:id="41"/>
      <w:bookmarkEnd w:id="42"/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 xml:space="preserve">Анализ инвестиционного проекта Б проведем на основании расчета чистого приведенного дохода при коэффициенте дисконтирования, равном коэффициенту самоокупаемости (см. таблица </w:t>
      </w:r>
      <w:r w:rsidR="00142913" w:rsidRPr="00114532">
        <w:rPr>
          <w:szCs w:val="28"/>
        </w:rPr>
        <w:t>2</w:t>
      </w:r>
      <w:r w:rsidRPr="00114532">
        <w:rPr>
          <w:szCs w:val="28"/>
        </w:rPr>
        <w:t xml:space="preserve">.5.2.) и коэффициенту банковского кредита (см. таблица </w:t>
      </w:r>
      <w:r w:rsidR="00142913" w:rsidRPr="00114532">
        <w:rPr>
          <w:szCs w:val="28"/>
        </w:rPr>
        <w:t>2</w:t>
      </w:r>
      <w:r w:rsidRPr="00114532">
        <w:rPr>
          <w:szCs w:val="28"/>
        </w:rPr>
        <w:t>.5.3.).</w:t>
      </w:r>
    </w:p>
    <w:p w:rsidR="00CC6C2F" w:rsidRPr="00114532" w:rsidRDefault="00CC6C2F" w:rsidP="00AD4A0F">
      <w:pPr>
        <w:ind w:firstLine="720"/>
        <w:rPr>
          <w:szCs w:val="28"/>
        </w:rPr>
      </w:pPr>
    </w:p>
    <w:p w:rsidR="00CC6C2F" w:rsidRPr="00114532" w:rsidRDefault="00CC6C2F" w:rsidP="00AD4A0F">
      <w:pPr>
        <w:pStyle w:val="22"/>
        <w:ind w:firstLine="720"/>
        <w:jc w:val="both"/>
        <w:rPr>
          <w:szCs w:val="28"/>
        </w:rPr>
      </w:pPr>
      <w:r w:rsidRPr="00114532">
        <w:rPr>
          <w:szCs w:val="28"/>
        </w:rPr>
        <w:t xml:space="preserve">Таблица </w:t>
      </w:r>
      <w:r w:rsidR="00142913" w:rsidRPr="00114532">
        <w:rPr>
          <w:szCs w:val="28"/>
        </w:rPr>
        <w:t>2</w:t>
      </w:r>
      <w:r w:rsidRPr="00114532">
        <w:rPr>
          <w:szCs w:val="28"/>
        </w:rPr>
        <w:t xml:space="preserve">.4.2 - Расчет NPV инвестиционного проекта для коэффициента дисконтирования, равном коэффициенту самоокупаемости предприятия.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5"/>
        <w:gridCol w:w="1206"/>
        <w:gridCol w:w="1213"/>
        <w:gridCol w:w="1213"/>
        <w:gridCol w:w="1213"/>
        <w:gridCol w:w="1220"/>
        <w:gridCol w:w="1221"/>
      </w:tblGrid>
      <w:tr w:rsidR="00CC6C2F" w:rsidRPr="00114532" w:rsidTr="00114532">
        <w:trPr>
          <w:cantSplit/>
          <w:trHeight w:val="363"/>
          <w:jc w:val="center"/>
        </w:trPr>
        <w:tc>
          <w:tcPr>
            <w:tcW w:w="1805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</w:p>
        </w:tc>
        <w:tc>
          <w:tcPr>
            <w:tcW w:w="7286" w:type="dxa"/>
            <w:gridSpan w:val="6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Шаг (год)</w:t>
            </w:r>
          </w:p>
        </w:tc>
      </w:tr>
      <w:tr w:rsidR="00CC6C2F" w:rsidRPr="00114532" w:rsidTr="00114532">
        <w:trPr>
          <w:trHeight w:val="363"/>
          <w:jc w:val="center"/>
        </w:trPr>
        <w:tc>
          <w:tcPr>
            <w:tcW w:w="1805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</w:p>
        </w:tc>
        <w:tc>
          <w:tcPr>
            <w:tcW w:w="1206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0</w:t>
            </w:r>
          </w:p>
        </w:tc>
        <w:tc>
          <w:tcPr>
            <w:tcW w:w="1213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1</w:t>
            </w:r>
          </w:p>
        </w:tc>
        <w:tc>
          <w:tcPr>
            <w:tcW w:w="1213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2</w:t>
            </w:r>
          </w:p>
        </w:tc>
        <w:tc>
          <w:tcPr>
            <w:tcW w:w="1213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3</w:t>
            </w:r>
          </w:p>
        </w:tc>
        <w:tc>
          <w:tcPr>
            <w:tcW w:w="1220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4</w:t>
            </w:r>
          </w:p>
        </w:tc>
        <w:tc>
          <w:tcPr>
            <w:tcW w:w="1220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5</w:t>
            </w:r>
          </w:p>
        </w:tc>
      </w:tr>
      <w:tr w:rsidR="00CC6C2F" w:rsidRPr="00114532" w:rsidTr="00114532">
        <w:trPr>
          <w:trHeight w:val="363"/>
          <w:jc w:val="center"/>
        </w:trPr>
        <w:tc>
          <w:tcPr>
            <w:tcW w:w="1805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Денежный поток</w:t>
            </w:r>
          </w:p>
        </w:tc>
        <w:tc>
          <w:tcPr>
            <w:tcW w:w="1206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-798,4</w:t>
            </w:r>
          </w:p>
        </w:tc>
        <w:tc>
          <w:tcPr>
            <w:tcW w:w="121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216,94</w:t>
            </w:r>
          </w:p>
        </w:tc>
        <w:tc>
          <w:tcPr>
            <w:tcW w:w="121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286,06</w:t>
            </w:r>
          </w:p>
        </w:tc>
        <w:tc>
          <w:tcPr>
            <w:tcW w:w="1213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389,74</w:t>
            </w:r>
          </w:p>
        </w:tc>
        <w:tc>
          <w:tcPr>
            <w:tcW w:w="122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527,98</w:t>
            </w:r>
          </w:p>
        </w:tc>
        <w:tc>
          <w:tcPr>
            <w:tcW w:w="1220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666,22</w:t>
            </w:r>
          </w:p>
        </w:tc>
      </w:tr>
      <w:tr w:rsidR="00CC6C2F" w:rsidRPr="00114532" w:rsidTr="00114532">
        <w:trPr>
          <w:trHeight w:val="725"/>
          <w:jc w:val="center"/>
        </w:trPr>
        <w:tc>
          <w:tcPr>
            <w:tcW w:w="1805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 xml:space="preserve">Расчет </w:t>
            </w:r>
            <w:r w:rsidRPr="00114532">
              <w:rPr>
                <w:sz w:val="20"/>
                <w:lang w:val="en-US"/>
              </w:rPr>
              <w:t>NPV</w:t>
            </w:r>
            <w:r w:rsidRPr="00114532">
              <w:rPr>
                <w:sz w:val="20"/>
              </w:rPr>
              <w:t xml:space="preserve"> при г=6,5 %</w:t>
            </w:r>
          </w:p>
        </w:tc>
        <w:tc>
          <w:tcPr>
            <w:tcW w:w="1206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-798,4</w:t>
            </w:r>
          </w:p>
        </w:tc>
        <w:tc>
          <w:tcPr>
            <w:tcW w:w="1213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-594,8</w:t>
            </w:r>
          </w:p>
        </w:tc>
        <w:tc>
          <w:tcPr>
            <w:tcW w:w="1213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-341,65</w:t>
            </w:r>
          </w:p>
        </w:tc>
        <w:tc>
          <w:tcPr>
            <w:tcW w:w="1213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-16,87</w:t>
            </w:r>
          </w:p>
        </w:tc>
        <w:tc>
          <w:tcPr>
            <w:tcW w:w="1220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+395,61</w:t>
            </w:r>
          </w:p>
        </w:tc>
        <w:tc>
          <w:tcPr>
            <w:tcW w:w="1220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+881,81</w:t>
            </w:r>
          </w:p>
        </w:tc>
      </w:tr>
    </w:tbl>
    <w:p w:rsidR="00CC6C2F" w:rsidRPr="00114532" w:rsidRDefault="00CC6C2F" w:rsidP="00AD4A0F">
      <w:pPr>
        <w:pStyle w:val="22"/>
        <w:ind w:firstLine="720"/>
        <w:jc w:val="both"/>
        <w:rPr>
          <w:szCs w:val="28"/>
        </w:rPr>
      </w:pPr>
    </w:p>
    <w:p w:rsidR="00CC6C2F" w:rsidRPr="00114532" w:rsidRDefault="00CC6C2F" w:rsidP="00AD4A0F">
      <w:pPr>
        <w:pStyle w:val="22"/>
        <w:ind w:firstLine="720"/>
        <w:jc w:val="both"/>
        <w:rPr>
          <w:szCs w:val="28"/>
        </w:rPr>
      </w:pPr>
      <w:r w:rsidRPr="00114532">
        <w:rPr>
          <w:szCs w:val="28"/>
        </w:rPr>
        <w:t xml:space="preserve">Таблица </w:t>
      </w:r>
      <w:r w:rsidR="00142913" w:rsidRPr="00114532">
        <w:rPr>
          <w:szCs w:val="28"/>
        </w:rPr>
        <w:t>2</w:t>
      </w:r>
      <w:r w:rsidRPr="00114532">
        <w:rPr>
          <w:szCs w:val="28"/>
        </w:rPr>
        <w:t>.4.2 - Расчет NPV инвестиционного проекта для коэффициента дисконтирования, равном ставке банковского кредита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6"/>
        <w:gridCol w:w="1207"/>
        <w:gridCol w:w="1214"/>
        <w:gridCol w:w="1214"/>
        <w:gridCol w:w="1214"/>
        <w:gridCol w:w="1214"/>
        <w:gridCol w:w="1221"/>
      </w:tblGrid>
      <w:tr w:rsidR="00CC6C2F" w:rsidRPr="00114532" w:rsidTr="00114532">
        <w:trPr>
          <w:cantSplit/>
          <w:trHeight w:val="357"/>
          <w:jc w:val="center"/>
        </w:trPr>
        <w:tc>
          <w:tcPr>
            <w:tcW w:w="1806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</w:p>
        </w:tc>
        <w:tc>
          <w:tcPr>
            <w:tcW w:w="7284" w:type="dxa"/>
            <w:gridSpan w:val="6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Шаг (год)</w:t>
            </w:r>
          </w:p>
        </w:tc>
      </w:tr>
      <w:tr w:rsidR="00CC6C2F" w:rsidRPr="00114532" w:rsidTr="00114532">
        <w:trPr>
          <w:trHeight w:val="357"/>
          <w:jc w:val="center"/>
        </w:trPr>
        <w:tc>
          <w:tcPr>
            <w:tcW w:w="1806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</w:p>
        </w:tc>
        <w:tc>
          <w:tcPr>
            <w:tcW w:w="1207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0</w:t>
            </w:r>
          </w:p>
        </w:tc>
        <w:tc>
          <w:tcPr>
            <w:tcW w:w="1214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1</w:t>
            </w:r>
          </w:p>
        </w:tc>
        <w:tc>
          <w:tcPr>
            <w:tcW w:w="1214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2</w:t>
            </w:r>
          </w:p>
        </w:tc>
        <w:tc>
          <w:tcPr>
            <w:tcW w:w="1214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3</w:t>
            </w:r>
          </w:p>
        </w:tc>
        <w:tc>
          <w:tcPr>
            <w:tcW w:w="1214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4</w:t>
            </w:r>
          </w:p>
        </w:tc>
        <w:tc>
          <w:tcPr>
            <w:tcW w:w="1221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5</w:t>
            </w:r>
          </w:p>
        </w:tc>
      </w:tr>
      <w:tr w:rsidR="00CC6C2F" w:rsidRPr="00114532" w:rsidTr="00114532">
        <w:trPr>
          <w:trHeight w:val="357"/>
          <w:jc w:val="center"/>
        </w:trPr>
        <w:tc>
          <w:tcPr>
            <w:tcW w:w="1806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Денежный поток</w:t>
            </w:r>
          </w:p>
        </w:tc>
        <w:tc>
          <w:tcPr>
            <w:tcW w:w="1207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-798,4</w:t>
            </w:r>
          </w:p>
        </w:tc>
        <w:tc>
          <w:tcPr>
            <w:tcW w:w="1214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216,94</w:t>
            </w:r>
          </w:p>
        </w:tc>
        <w:tc>
          <w:tcPr>
            <w:tcW w:w="1214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286,06</w:t>
            </w:r>
          </w:p>
        </w:tc>
        <w:tc>
          <w:tcPr>
            <w:tcW w:w="1214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389,74</w:t>
            </w:r>
          </w:p>
        </w:tc>
        <w:tc>
          <w:tcPr>
            <w:tcW w:w="1214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527,98</w:t>
            </w:r>
          </w:p>
        </w:tc>
        <w:tc>
          <w:tcPr>
            <w:tcW w:w="1221" w:type="dxa"/>
          </w:tcPr>
          <w:p w:rsidR="00CC6C2F" w:rsidRPr="00114532" w:rsidRDefault="00CC6C2F" w:rsidP="000834F4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666,22</w:t>
            </w:r>
          </w:p>
        </w:tc>
      </w:tr>
      <w:tr w:rsidR="00CC6C2F" w:rsidRPr="00114532" w:rsidTr="00114532">
        <w:trPr>
          <w:trHeight w:val="729"/>
          <w:jc w:val="center"/>
        </w:trPr>
        <w:tc>
          <w:tcPr>
            <w:tcW w:w="1806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 xml:space="preserve">Расчет </w:t>
            </w:r>
            <w:r w:rsidRPr="00114532">
              <w:rPr>
                <w:sz w:val="20"/>
                <w:lang w:val="en-US"/>
              </w:rPr>
              <w:t>NPV</w:t>
            </w:r>
            <w:r w:rsidRPr="00114532">
              <w:rPr>
                <w:sz w:val="20"/>
              </w:rPr>
              <w:t xml:space="preserve"> при г=25 %</w:t>
            </w:r>
          </w:p>
        </w:tc>
        <w:tc>
          <w:tcPr>
            <w:tcW w:w="1207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-798,4</w:t>
            </w:r>
          </w:p>
        </w:tc>
        <w:tc>
          <w:tcPr>
            <w:tcW w:w="1214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-624,85</w:t>
            </w:r>
          </w:p>
        </w:tc>
        <w:tc>
          <w:tcPr>
            <w:tcW w:w="1214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-441,48</w:t>
            </w:r>
          </w:p>
        </w:tc>
        <w:tc>
          <w:tcPr>
            <w:tcW w:w="1214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-241,62</w:t>
            </w:r>
          </w:p>
        </w:tc>
        <w:tc>
          <w:tcPr>
            <w:tcW w:w="1214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-16,54</w:t>
            </w:r>
          </w:p>
        </w:tc>
        <w:tc>
          <w:tcPr>
            <w:tcW w:w="1221" w:type="dxa"/>
          </w:tcPr>
          <w:p w:rsidR="00CC6C2F" w:rsidRPr="00114532" w:rsidRDefault="00CC6C2F" w:rsidP="000834F4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+201,89</w:t>
            </w:r>
          </w:p>
        </w:tc>
      </w:tr>
    </w:tbl>
    <w:p w:rsidR="00CC6C2F" w:rsidRPr="00114532" w:rsidRDefault="00114532" w:rsidP="00AD4A0F">
      <w:pPr>
        <w:ind w:firstLine="720"/>
        <w:rPr>
          <w:szCs w:val="28"/>
        </w:rPr>
      </w:pPr>
      <w:r w:rsidRPr="00114532">
        <w:rPr>
          <w:szCs w:val="28"/>
        </w:rPr>
        <w:br w:type="page"/>
      </w:r>
      <w:r w:rsidR="00CC6C2F" w:rsidRPr="00114532">
        <w:rPr>
          <w:szCs w:val="28"/>
        </w:rPr>
        <w:t xml:space="preserve">Значение </w:t>
      </w:r>
      <w:r w:rsidR="00CC6C2F" w:rsidRPr="00114532">
        <w:rPr>
          <w:szCs w:val="28"/>
          <w:lang w:val="en-US"/>
        </w:rPr>
        <w:t>NPV</w:t>
      </w:r>
      <w:r w:rsidR="00CC6C2F" w:rsidRPr="00114532">
        <w:rPr>
          <w:szCs w:val="28"/>
        </w:rPr>
        <w:t>, равное = +88181 т.р. при коэффициенте дисконтирования, равном коэффициенту самоокупаемости, показывает, что внедрение проекта «</w:t>
      </w:r>
      <w:r w:rsidR="00CC6C2F" w:rsidRPr="00114532">
        <w:rPr>
          <w:szCs w:val="28"/>
          <w:lang w:val="en-US"/>
        </w:rPr>
        <w:t>IntelliNet</w:t>
      </w:r>
      <w:r w:rsidR="00CC6C2F" w:rsidRPr="00114532">
        <w:rPr>
          <w:szCs w:val="28"/>
        </w:rPr>
        <w:t xml:space="preserve">» приемлемо при самофинансировании. Значение </w:t>
      </w:r>
      <w:r w:rsidR="00CC6C2F" w:rsidRPr="00114532">
        <w:rPr>
          <w:szCs w:val="28"/>
          <w:lang w:val="en-US"/>
        </w:rPr>
        <w:t>NPV</w:t>
      </w:r>
      <w:r w:rsidR="00CC6C2F" w:rsidRPr="00114532">
        <w:rPr>
          <w:szCs w:val="28"/>
        </w:rPr>
        <w:t>, равное +201,89 при коэффициенте дисконтирования, равном банковскому кредиту, показывает, что внедрение проекта «</w:t>
      </w:r>
      <w:r w:rsidR="00CC6C2F" w:rsidRPr="00114532">
        <w:rPr>
          <w:szCs w:val="28"/>
          <w:lang w:val="en-US"/>
        </w:rPr>
        <w:t>IntelliNet</w:t>
      </w:r>
      <w:r w:rsidR="00CC6C2F" w:rsidRPr="00114532">
        <w:rPr>
          <w:szCs w:val="28"/>
        </w:rPr>
        <w:t>» приемлемо и при банковском кредите.</w:t>
      </w: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 xml:space="preserve">Как показывают расчеты инвестиционный проект приемлем и в условиях кредитования и в условиях финансирования за счет собственных средств. </w:t>
      </w: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>Исходя из расчетов, проведенных в таблице 4.4.2. проект «</w:t>
      </w:r>
      <w:r w:rsidRPr="00114532">
        <w:rPr>
          <w:szCs w:val="28"/>
          <w:lang w:val="en-US"/>
        </w:rPr>
        <w:t>IntelliNet</w:t>
      </w:r>
      <w:r w:rsidRPr="00114532">
        <w:rPr>
          <w:szCs w:val="28"/>
        </w:rPr>
        <w:t>» окупается при коэффициенте дисконтирования 6,5 % на 4 год эксплуатации данной системы (NPV – положительное значение), а при коэффициенте дисконтирования 25 % - на 5 год эксплуатации данной системы.</w:t>
      </w:r>
    </w:p>
    <w:p w:rsidR="00114532" w:rsidRPr="00114532" w:rsidRDefault="00114532" w:rsidP="00AD4A0F">
      <w:pPr>
        <w:pStyle w:val="2"/>
        <w:spacing w:before="0" w:after="0"/>
        <w:ind w:left="0" w:firstLine="720"/>
        <w:jc w:val="both"/>
        <w:rPr>
          <w:b w:val="0"/>
          <w:bCs/>
          <w:i w:val="0"/>
          <w:iCs/>
          <w:sz w:val="28"/>
          <w:szCs w:val="28"/>
        </w:rPr>
      </w:pPr>
      <w:bookmarkStart w:id="43" w:name="_Toc1028366"/>
      <w:bookmarkStart w:id="44" w:name="_Toc1303447"/>
      <w:bookmarkStart w:id="45" w:name="_Toc235715691"/>
    </w:p>
    <w:p w:rsidR="00CC6C2F" w:rsidRPr="00114532" w:rsidRDefault="00142913" w:rsidP="00114532">
      <w:pPr>
        <w:pStyle w:val="2"/>
        <w:spacing w:before="0" w:after="0"/>
        <w:ind w:left="0" w:firstLine="720"/>
        <w:jc w:val="center"/>
        <w:rPr>
          <w:bCs/>
          <w:i w:val="0"/>
          <w:iCs/>
          <w:sz w:val="28"/>
          <w:szCs w:val="28"/>
        </w:rPr>
      </w:pPr>
      <w:r w:rsidRPr="00114532">
        <w:rPr>
          <w:bCs/>
          <w:i w:val="0"/>
          <w:iCs/>
          <w:sz w:val="28"/>
          <w:szCs w:val="28"/>
        </w:rPr>
        <w:t>2</w:t>
      </w:r>
      <w:r w:rsidR="00CC6C2F" w:rsidRPr="00114532">
        <w:rPr>
          <w:bCs/>
          <w:i w:val="0"/>
          <w:iCs/>
          <w:sz w:val="28"/>
          <w:szCs w:val="28"/>
        </w:rPr>
        <w:t xml:space="preserve">.5.3 Расчет IRR инвестиционного проекта </w:t>
      </w:r>
      <w:bookmarkEnd w:id="43"/>
      <w:r w:rsidR="00CC6C2F" w:rsidRPr="00114532">
        <w:rPr>
          <w:bCs/>
          <w:i w:val="0"/>
          <w:iCs/>
          <w:sz w:val="28"/>
          <w:szCs w:val="28"/>
        </w:rPr>
        <w:t>«</w:t>
      </w:r>
      <w:r w:rsidR="00CC6C2F" w:rsidRPr="00114532">
        <w:rPr>
          <w:bCs/>
          <w:i w:val="0"/>
          <w:iCs/>
          <w:sz w:val="28"/>
          <w:szCs w:val="28"/>
          <w:lang w:val="en-US"/>
        </w:rPr>
        <w:t>IntelliNet</w:t>
      </w:r>
      <w:r w:rsidR="00CC6C2F" w:rsidRPr="00114532">
        <w:rPr>
          <w:bCs/>
          <w:i w:val="0"/>
          <w:iCs/>
          <w:sz w:val="28"/>
          <w:szCs w:val="28"/>
        </w:rPr>
        <w:t>»</w:t>
      </w:r>
      <w:bookmarkEnd w:id="44"/>
      <w:bookmarkEnd w:id="45"/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 xml:space="preserve">Данные для расчета нормы рентабельности инвестиционного проекта приведены в таблице IRR определим графически (см. рисунок </w:t>
      </w:r>
      <w:r w:rsidR="00142913" w:rsidRPr="00114532">
        <w:rPr>
          <w:szCs w:val="28"/>
        </w:rPr>
        <w:t>2</w:t>
      </w:r>
      <w:r w:rsidRPr="00114532">
        <w:rPr>
          <w:szCs w:val="28"/>
        </w:rPr>
        <w:t>.2</w:t>
      </w:r>
      <w:r w:rsidR="00142913" w:rsidRPr="00114532">
        <w:rPr>
          <w:szCs w:val="28"/>
        </w:rPr>
        <w:t>)</w:t>
      </w:r>
    </w:p>
    <w:p w:rsidR="00114532" w:rsidRPr="00114532" w:rsidRDefault="00114532" w:rsidP="00AD4A0F">
      <w:pPr>
        <w:ind w:firstLine="720"/>
        <w:rPr>
          <w:szCs w:val="28"/>
        </w:rPr>
      </w:pP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 xml:space="preserve">Таблица </w:t>
      </w:r>
      <w:r w:rsidR="00142913" w:rsidRPr="00114532">
        <w:rPr>
          <w:szCs w:val="28"/>
        </w:rPr>
        <w:t>2</w:t>
      </w:r>
      <w:r w:rsidRPr="00114532">
        <w:rPr>
          <w:szCs w:val="28"/>
        </w:rPr>
        <w:t>.</w:t>
      </w:r>
      <w:r w:rsidR="00142913" w:rsidRPr="00114532">
        <w:rPr>
          <w:szCs w:val="28"/>
        </w:rPr>
        <w:t>5</w:t>
      </w:r>
      <w:r w:rsidRPr="00114532">
        <w:rPr>
          <w:szCs w:val="28"/>
        </w:rPr>
        <w:t>.3. Данные для построения графика расчета IRR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3783"/>
      </w:tblGrid>
      <w:tr w:rsidR="00CC6C2F" w:rsidRPr="00114532" w:rsidTr="00114532">
        <w:trPr>
          <w:trHeight w:val="380"/>
          <w:jc w:val="center"/>
        </w:trPr>
        <w:tc>
          <w:tcPr>
            <w:tcW w:w="4361" w:type="dxa"/>
          </w:tcPr>
          <w:p w:rsidR="00CC6C2F" w:rsidRPr="00114532" w:rsidRDefault="00CC6C2F" w:rsidP="00114532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Коэффициент дисконтирования</w:t>
            </w:r>
          </w:p>
        </w:tc>
        <w:tc>
          <w:tcPr>
            <w:tcW w:w="3783" w:type="dxa"/>
          </w:tcPr>
          <w:p w:rsidR="00CC6C2F" w:rsidRPr="00114532" w:rsidRDefault="00CC6C2F" w:rsidP="00114532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  <w:lang w:val="en-US"/>
              </w:rPr>
              <w:t>NPV</w:t>
            </w:r>
            <w:r w:rsidRPr="00114532">
              <w:rPr>
                <w:sz w:val="20"/>
              </w:rPr>
              <w:t xml:space="preserve"> (тыс. руб.)</w:t>
            </w:r>
          </w:p>
        </w:tc>
      </w:tr>
      <w:tr w:rsidR="00CC6C2F" w:rsidRPr="00114532" w:rsidTr="00114532">
        <w:trPr>
          <w:trHeight w:val="380"/>
          <w:jc w:val="center"/>
        </w:trPr>
        <w:tc>
          <w:tcPr>
            <w:tcW w:w="4361" w:type="dxa"/>
          </w:tcPr>
          <w:p w:rsidR="00CC6C2F" w:rsidRPr="00114532" w:rsidRDefault="00CC6C2F" w:rsidP="00114532">
            <w:pPr>
              <w:ind w:firstLine="0"/>
              <w:jc w:val="left"/>
              <w:rPr>
                <w:sz w:val="20"/>
                <w:lang w:val="en-US"/>
              </w:rPr>
            </w:pPr>
            <w:r w:rsidRPr="00114532">
              <w:rPr>
                <w:sz w:val="20"/>
                <w:lang w:val="en-US"/>
              </w:rPr>
              <w:t>r = 6,5 %</w:t>
            </w:r>
          </w:p>
        </w:tc>
        <w:tc>
          <w:tcPr>
            <w:tcW w:w="3783" w:type="dxa"/>
          </w:tcPr>
          <w:p w:rsidR="00CC6C2F" w:rsidRPr="00114532" w:rsidRDefault="00CC6C2F" w:rsidP="00114532">
            <w:pPr>
              <w:pStyle w:val="22"/>
              <w:rPr>
                <w:sz w:val="20"/>
                <w:lang w:val="en-US"/>
              </w:rPr>
            </w:pPr>
            <w:r w:rsidRPr="00114532">
              <w:rPr>
                <w:sz w:val="20"/>
                <w:lang w:val="en-US"/>
              </w:rPr>
              <w:t>+881,81</w:t>
            </w:r>
          </w:p>
        </w:tc>
      </w:tr>
      <w:tr w:rsidR="00CC6C2F" w:rsidRPr="00114532" w:rsidTr="00114532">
        <w:trPr>
          <w:trHeight w:val="380"/>
          <w:jc w:val="center"/>
        </w:trPr>
        <w:tc>
          <w:tcPr>
            <w:tcW w:w="4361" w:type="dxa"/>
          </w:tcPr>
          <w:p w:rsidR="00CC6C2F" w:rsidRPr="00114532" w:rsidRDefault="00CC6C2F" w:rsidP="00114532">
            <w:pPr>
              <w:ind w:firstLine="0"/>
              <w:jc w:val="left"/>
              <w:rPr>
                <w:sz w:val="20"/>
                <w:lang w:val="en-US"/>
              </w:rPr>
            </w:pPr>
            <w:r w:rsidRPr="00114532">
              <w:rPr>
                <w:sz w:val="20"/>
                <w:lang w:val="en-US"/>
              </w:rPr>
              <w:t>r = 10 %</w:t>
            </w:r>
          </w:p>
        </w:tc>
        <w:tc>
          <w:tcPr>
            <w:tcW w:w="3783" w:type="dxa"/>
          </w:tcPr>
          <w:p w:rsidR="00CC6C2F" w:rsidRPr="00114532" w:rsidRDefault="00CC6C2F" w:rsidP="00114532">
            <w:pPr>
              <w:pStyle w:val="22"/>
              <w:rPr>
                <w:sz w:val="20"/>
                <w:lang w:val="en-US"/>
              </w:rPr>
            </w:pPr>
            <w:r w:rsidRPr="00114532">
              <w:rPr>
                <w:sz w:val="20"/>
                <w:lang w:val="en-US"/>
              </w:rPr>
              <w:t>+705,8</w:t>
            </w:r>
          </w:p>
        </w:tc>
      </w:tr>
      <w:tr w:rsidR="00CC6C2F" w:rsidRPr="00114532" w:rsidTr="00114532">
        <w:trPr>
          <w:trHeight w:val="380"/>
          <w:jc w:val="center"/>
        </w:trPr>
        <w:tc>
          <w:tcPr>
            <w:tcW w:w="4361" w:type="dxa"/>
          </w:tcPr>
          <w:p w:rsidR="00CC6C2F" w:rsidRPr="00114532" w:rsidRDefault="00CC6C2F" w:rsidP="00114532">
            <w:pPr>
              <w:ind w:firstLine="0"/>
              <w:jc w:val="left"/>
              <w:rPr>
                <w:sz w:val="20"/>
                <w:lang w:val="en-US"/>
              </w:rPr>
            </w:pPr>
            <w:r w:rsidRPr="00114532">
              <w:rPr>
                <w:sz w:val="20"/>
                <w:lang w:val="en-US"/>
              </w:rPr>
              <w:t>r = 25%</w:t>
            </w:r>
          </w:p>
        </w:tc>
        <w:tc>
          <w:tcPr>
            <w:tcW w:w="3783" w:type="dxa"/>
          </w:tcPr>
          <w:p w:rsidR="00CC6C2F" w:rsidRPr="00114532" w:rsidRDefault="00CC6C2F" w:rsidP="00114532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+201,89</w:t>
            </w:r>
          </w:p>
        </w:tc>
      </w:tr>
      <w:tr w:rsidR="00CC6C2F" w:rsidRPr="00114532" w:rsidTr="00114532">
        <w:trPr>
          <w:trHeight w:val="396"/>
          <w:jc w:val="center"/>
        </w:trPr>
        <w:tc>
          <w:tcPr>
            <w:tcW w:w="4361" w:type="dxa"/>
          </w:tcPr>
          <w:p w:rsidR="00CC6C2F" w:rsidRPr="00114532" w:rsidRDefault="00CC6C2F" w:rsidP="00114532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  <w:lang w:val="en-US"/>
              </w:rPr>
              <w:t>r</w:t>
            </w:r>
            <w:r w:rsidRPr="00114532">
              <w:rPr>
                <w:sz w:val="20"/>
              </w:rPr>
              <w:t xml:space="preserve"> = 50 %</w:t>
            </w:r>
          </w:p>
        </w:tc>
        <w:tc>
          <w:tcPr>
            <w:tcW w:w="3783" w:type="dxa"/>
          </w:tcPr>
          <w:p w:rsidR="00CC6C2F" w:rsidRPr="00114532" w:rsidRDefault="00CC6C2F" w:rsidP="00114532">
            <w:pPr>
              <w:ind w:firstLine="0"/>
              <w:jc w:val="left"/>
              <w:rPr>
                <w:sz w:val="20"/>
              </w:rPr>
            </w:pPr>
            <w:r w:rsidRPr="00114532">
              <w:rPr>
                <w:sz w:val="20"/>
              </w:rPr>
              <w:t>- 219,4</w:t>
            </w:r>
          </w:p>
        </w:tc>
      </w:tr>
    </w:tbl>
    <w:p w:rsidR="00CC6C2F" w:rsidRPr="00114532" w:rsidRDefault="00114532" w:rsidP="00AD4A0F">
      <w:pPr>
        <w:ind w:firstLine="720"/>
        <w:rPr>
          <w:szCs w:val="28"/>
        </w:rPr>
      </w:pPr>
      <w:r w:rsidRPr="00114532">
        <w:rPr>
          <w:szCs w:val="28"/>
        </w:rPr>
        <w:object w:dxaOrig="7965" w:dyaOrig="4440">
          <v:shape id="_x0000_i1028" type="#_x0000_t75" style="width:398.25pt;height:222pt" o:ole="">
            <v:imagedata r:id="rId13" o:title=""/>
          </v:shape>
          <o:OLEObject Type="Embed" ProgID="Excel.Sheet.8" ShapeID="_x0000_i1028" DrawAspect="Content" ObjectID="_1469882657" r:id="rId14">
            <o:FieldCodes>\s</o:FieldCodes>
          </o:OLEObject>
        </w:object>
      </w:r>
    </w:p>
    <w:p w:rsidR="00CC6C2F" w:rsidRPr="00114532" w:rsidRDefault="00142913" w:rsidP="00AD4A0F">
      <w:pPr>
        <w:ind w:firstLine="720"/>
        <w:rPr>
          <w:szCs w:val="28"/>
        </w:rPr>
      </w:pPr>
      <w:r w:rsidRPr="00114532">
        <w:rPr>
          <w:szCs w:val="28"/>
        </w:rPr>
        <w:t>Рисунок 2</w:t>
      </w:r>
      <w:r w:rsidR="00CC6C2F" w:rsidRPr="00114532">
        <w:rPr>
          <w:szCs w:val="28"/>
        </w:rPr>
        <w:t xml:space="preserve">.2 Расчет </w:t>
      </w:r>
      <w:r w:rsidR="00CC6C2F" w:rsidRPr="00114532">
        <w:rPr>
          <w:szCs w:val="28"/>
          <w:lang w:val="en-US"/>
        </w:rPr>
        <w:t>IRR</w:t>
      </w:r>
      <w:r w:rsidR="00CC6C2F" w:rsidRPr="00114532">
        <w:rPr>
          <w:szCs w:val="28"/>
        </w:rPr>
        <w:t xml:space="preserve"> для инвестиционного проекта «</w:t>
      </w:r>
      <w:r w:rsidR="00CC6C2F" w:rsidRPr="00114532">
        <w:rPr>
          <w:szCs w:val="28"/>
          <w:lang w:val="en-US"/>
        </w:rPr>
        <w:t>IntelliNet</w:t>
      </w:r>
      <w:r w:rsidR="00CC6C2F" w:rsidRPr="00114532">
        <w:rPr>
          <w:szCs w:val="28"/>
        </w:rPr>
        <w:t>»</w:t>
      </w:r>
    </w:p>
    <w:p w:rsidR="00CC6C2F" w:rsidRPr="00114532" w:rsidRDefault="00CC6C2F" w:rsidP="00AD4A0F">
      <w:pPr>
        <w:ind w:firstLine="720"/>
        <w:rPr>
          <w:szCs w:val="28"/>
        </w:rPr>
      </w:pPr>
    </w:p>
    <w:p w:rsidR="00CC6C2F" w:rsidRPr="00114532" w:rsidRDefault="00CC6C2F" w:rsidP="00AD4A0F">
      <w:pPr>
        <w:pStyle w:val="32"/>
        <w:ind w:firstLine="720"/>
        <w:rPr>
          <w:rFonts w:ascii="Times New Roman" w:hAnsi="Times New Roman" w:cs="Times New Roman"/>
          <w:sz w:val="28"/>
          <w:szCs w:val="28"/>
        </w:rPr>
      </w:pPr>
      <w:r w:rsidRPr="00114532">
        <w:rPr>
          <w:rFonts w:ascii="Times New Roman" w:hAnsi="Times New Roman" w:cs="Times New Roman"/>
          <w:sz w:val="28"/>
          <w:szCs w:val="28"/>
        </w:rPr>
        <w:t>Коэффициент IRR, равный 36 % еще раз доказывает о возможности использовать банковский кредит как источник финансирования инвестиционного проекта «</w:t>
      </w:r>
      <w:r w:rsidRPr="00114532">
        <w:rPr>
          <w:rFonts w:ascii="Times New Roman" w:hAnsi="Times New Roman" w:cs="Times New Roman"/>
          <w:sz w:val="28"/>
          <w:szCs w:val="28"/>
          <w:lang w:val="en-US"/>
        </w:rPr>
        <w:t>IntelliNet</w:t>
      </w:r>
      <w:r w:rsidRPr="0011453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C6C2F" w:rsidRPr="00114532" w:rsidRDefault="00114532" w:rsidP="00114532">
      <w:pPr>
        <w:pStyle w:val="a3"/>
        <w:tabs>
          <w:tab w:val="clear" w:pos="4153"/>
          <w:tab w:val="clear" w:pos="8306"/>
        </w:tabs>
        <w:ind w:firstLine="720"/>
        <w:jc w:val="center"/>
        <w:rPr>
          <w:b/>
          <w:bCs/>
          <w:iCs/>
          <w:szCs w:val="28"/>
        </w:rPr>
      </w:pPr>
      <w:r w:rsidRPr="00114532">
        <w:rPr>
          <w:szCs w:val="28"/>
        </w:rPr>
        <w:br w:type="page"/>
      </w:r>
      <w:bookmarkStart w:id="46" w:name="_Toc1028367"/>
      <w:bookmarkStart w:id="47" w:name="_Toc1303448"/>
      <w:bookmarkStart w:id="48" w:name="_Toc235715692"/>
      <w:r w:rsidR="00CC6C2F" w:rsidRPr="00114532">
        <w:rPr>
          <w:b/>
          <w:bCs/>
          <w:iCs/>
          <w:szCs w:val="28"/>
        </w:rPr>
        <w:t>Выводы</w:t>
      </w:r>
      <w:bookmarkEnd w:id="46"/>
      <w:bookmarkEnd w:id="47"/>
      <w:bookmarkEnd w:id="48"/>
    </w:p>
    <w:p w:rsidR="00CC6C2F" w:rsidRPr="00114532" w:rsidRDefault="00CC6C2F" w:rsidP="00AD4A0F">
      <w:pPr>
        <w:ind w:firstLine="720"/>
        <w:rPr>
          <w:szCs w:val="28"/>
        </w:rPr>
      </w:pP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>Сравнительные анализ приведен в таблице 4.6.1.</w:t>
      </w:r>
    </w:p>
    <w:p w:rsidR="00114532" w:rsidRPr="00114532" w:rsidRDefault="00114532" w:rsidP="00AD4A0F">
      <w:pPr>
        <w:ind w:firstLine="720"/>
        <w:rPr>
          <w:szCs w:val="28"/>
        </w:rPr>
      </w:pP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 xml:space="preserve">Таблица 4.6.1 – Сравнительная таблица инвестиционных проектов </w:t>
      </w:r>
    </w:p>
    <w:tbl>
      <w:tblPr>
        <w:tblW w:w="9227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82"/>
        <w:gridCol w:w="1236"/>
        <w:gridCol w:w="824"/>
        <w:gridCol w:w="686"/>
        <w:gridCol w:w="824"/>
        <w:gridCol w:w="823"/>
        <w:gridCol w:w="824"/>
        <w:gridCol w:w="961"/>
        <w:gridCol w:w="961"/>
        <w:gridCol w:w="906"/>
      </w:tblGrid>
      <w:tr w:rsidR="00CC6C2F" w:rsidRPr="00114532" w:rsidTr="00114532">
        <w:trPr>
          <w:cantSplit/>
          <w:trHeight w:val="267"/>
          <w:jc w:val="center"/>
        </w:trPr>
        <w:tc>
          <w:tcPr>
            <w:tcW w:w="11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Проект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 xml:space="preserve">Величина </w:t>
            </w:r>
          </w:p>
        </w:tc>
        <w:tc>
          <w:tcPr>
            <w:tcW w:w="39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Денежный поток по годам</w:t>
            </w:r>
          </w:p>
        </w:tc>
        <w:tc>
          <w:tcPr>
            <w:tcW w:w="9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  <w:lang w:val="en-US"/>
              </w:rPr>
            </w:pPr>
            <w:r w:rsidRPr="00114532">
              <w:rPr>
                <w:rFonts w:ascii="Times New Roman" w:hAnsi="Times New Roman"/>
                <w:sz w:val="20"/>
                <w:lang w:val="en-US"/>
              </w:rPr>
              <w:t>NPV</w:t>
            </w:r>
          </w:p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  <w:lang w:val="en-US"/>
              </w:rPr>
            </w:pPr>
            <w:r w:rsidRPr="00114532">
              <w:rPr>
                <w:rFonts w:ascii="Times New Roman" w:hAnsi="Times New Roman"/>
                <w:sz w:val="20"/>
                <w:lang w:val="en-US"/>
              </w:rPr>
              <w:t>r = 25 %</w:t>
            </w:r>
          </w:p>
        </w:tc>
        <w:tc>
          <w:tcPr>
            <w:tcW w:w="9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  <w:lang w:val="en-US"/>
              </w:rPr>
            </w:pPr>
            <w:r w:rsidRPr="00114532">
              <w:rPr>
                <w:rFonts w:ascii="Times New Roman" w:hAnsi="Times New Roman"/>
                <w:sz w:val="20"/>
                <w:lang w:val="en-US"/>
              </w:rPr>
              <w:t>NPV</w:t>
            </w:r>
          </w:p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  <w:lang w:val="en-US"/>
              </w:rPr>
            </w:pPr>
            <w:r w:rsidRPr="00114532">
              <w:rPr>
                <w:rFonts w:ascii="Times New Roman" w:hAnsi="Times New Roman"/>
                <w:sz w:val="20"/>
                <w:lang w:val="en-US"/>
              </w:rPr>
              <w:t>r = 6,5 %</w:t>
            </w:r>
          </w:p>
        </w:tc>
        <w:tc>
          <w:tcPr>
            <w:tcW w:w="9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  <w:lang w:val="en-US"/>
              </w:rPr>
              <w:t>IRR</w:t>
            </w:r>
          </w:p>
        </w:tc>
      </w:tr>
      <w:tr w:rsidR="00114532" w:rsidRPr="00114532" w:rsidTr="00114532">
        <w:trPr>
          <w:cantSplit/>
          <w:trHeight w:val="267"/>
          <w:jc w:val="center"/>
        </w:trPr>
        <w:tc>
          <w:tcPr>
            <w:tcW w:w="11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Инвестиций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1-й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2-й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3-й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4-й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  <w:lang w:val="en-US"/>
              </w:rPr>
            </w:pPr>
            <w:r w:rsidRPr="00114532">
              <w:rPr>
                <w:rFonts w:ascii="Times New Roman" w:hAnsi="Times New Roman"/>
                <w:sz w:val="20"/>
                <w:lang w:val="en-US"/>
              </w:rPr>
              <w:t>5-</w:t>
            </w:r>
            <w:r w:rsidRPr="00114532">
              <w:rPr>
                <w:rFonts w:ascii="Times New Roman" w:hAnsi="Times New Roman"/>
                <w:sz w:val="20"/>
              </w:rPr>
              <w:t>й</w:t>
            </w:r>
          </w:p>
        </w:tc>
        <w:tc>
          <w:tcPr>
            <w:tcW w:w="9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14532" w:rsidRPr="00114532" w:rsidTr="00114532">
        <w:trPr>
          <w:trHeight w:val="267"/>
          <w:jc w:val="center"/>
        </w:trPr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  <w:lang w:val="en-US"/>
              </w:rPr>
            </w:pPr>
            <w:r w:rsidRPr="00114532">
              <w:rPr>
                <w:rFonts w:ascii="Times New Roman" w:hAnsi="Times New Roman"/>
                <w:sz w:val="20"/>
                <w:lang w:val="en-US"/>
              </w:rPr>
              <w:t>«</w:t>
            </w:r>
            <w:r w:rsidRPr="00114532">
              <w:rPr>
                <w:rFonts w:ascii="Times New Roman" w:hAnsi="Times New Roman"/>
                <w:sz w:val="20"/>
              </w:rPr>
              <w:t>Фобос</w:t>
            </w:r>
            <w:r w:rsidRPr="00114532">
              <w:rPr>
                <w:rFonts w:ascii="Times New Roman" w:hAnsi="Times New Roman"/>
                <w:sz w:val="20"/>
                <w:lang w:val="en-US"/>
              </w:rPr>
              <w:t>»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  <w:lang w:val="en-US"/>
              </w:rPr>
            </w:pPr>
            <w:r w:rsidRPr="00114532">
              <w:rPr>
                <w:rFonts w:ascii="Times New Roman" w:hAnsi="Times New Roman"/>
                <w:sz w:val="20"/>
                <w:lang w:val="en-US"/>
              </w:rPr>
              <w:t>508, 9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22"/>
              <w:rPr>
                <w:sz w:val="20"/>
                <w:lang w:val="en-US"/>
              </w:rPr>
            </w:pPr>
            <w:r w:rsidRPr="00114532">
              <w:rPr>
                <w:sz w:val="20"/>
                <w:lang w:val="en-US"/>
              </w:rPr>
              <w:t>77,6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22"/>
              <w:rPr>
                <w:sz w:val="20"/>
                <w:lang w:val="en-US"/>
              </w:rPr>
            </w:pPr>
            <w:r w:rsidRPr="00114532">
              <w:rPr>
                <w:sz w:val="20"/>
                <w:lang w:val="en-US"/>
              </w:rPr>
              <w:t>108,9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22"/>
              <w:rPr>
                <w:sz w:val="20"/>
                <w:lang w:val="en-US"/>
              </w:rPr>
            </w:pPr>
            <w:r w:rsidRPr="00114532">
              <w:rPr>
                <w:sz w:val="20"/>
                <w:lang w:val="en-US"/>
              </w:rPr>
              <w:t>108,9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22"/>
              <w:rPr>
                <w:sz w:val="20"/>
                <w:lang w:val="en-US"/>
              </w:rPr>
            </w:pPr>
            <w:r w:rsidRPr="00114532">
              <w:rPr>
                <w:sz w:val="20"/>
                <w:lang w:val="en-US"/>
              </w:rPr>
              <w:t>108,9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22"/>
              <w:rPr>
                <w:sz w:val="20"/>
                <w:lang w:val="en-US"/>
              </w:rPr>
            </w:pPr>
            <w:r w:rsidRPr="00114532">
              <w:rPr>
                <w:sz w:val="20"/>
                <w:lang w:val="en-US"/>
              </w:rPr>
              <w:t>108,9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22"/>
              <w:rPr>
                <w:sz w:val="20"/>
                <w:lang w:val="en-US"/>
              </w:rPr>
            </w:pPr>
            <w:r w:rsidRPr="00114532">
              <w:rPr>
                <w:sz w:val="20"/>
                <w:lang w:val="en-US"/>
              </w:rPr>
              <w:t>--166,52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  <w:lang w:val="en-US"/>
              </w:rPr>
            </w:pPr>
            <w:r w:rsidRPr="00114532">
              <w:rPr>
                <w:rFonts w:ascii="Times New Roman" w:hAnsi="Times New Roman"/>
                <w:sz w:val="20"/>
                <w:lang w:val="en-US"/>
              </w:rPr>
              <w:t>+36,55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  <w:lang w:val="en-US"/>
              </w:rPr>
            </w:pPr>
            <w:r w:rsidRPr="00114532">
              <w:rPr>
                <w:rFonts w:ascii="Times New Roman" w:hAnsi="Times New Roman"/>
                <w:sz w:val="20"/>
                <w:lang w:val="en-US"/>
              </w:rPr>
              <w:t>9 %</w:t>
            </w:r>
          </w:p>
        </w:tc>
      </w:tr>
      <w:tr w:rsidR="00114532" w:rsidRPr="00114532" w:rsidTr="00114532">
        <w:trPr>
          <w:trHeight w:val="267"/>
          <w:jc w:val="center"/>
        </w:trPr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  <w:lang w:val="en-US"/>
              </w:rPr>
            </w:pPr>
            <w:r w:rsidRPr="00114532">
              <w:rPr>
                <w:rFonts w:ascii="Times New Roman" w:hAnsi="Times New Roman"/>
                <w:sz w:val="20"/>
                <w:lang w:val="en-US"/>
              </w:rPr>
              <w:t>«IntelliNet»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798, 4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216,94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286,06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389,74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527,98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666,22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22"/>
              <w:rPr>
                <w:sz w:val="20"/>
              </w:rPr>
            </w:pPr>
            <w:r w:rsidRPr="00114532">
              <w:rPr>
                <w:sz w:val="20"/>
              </w:rPr>
              <w:t>+201,89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+881,81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C2F" w:rsidRPr="00114532" w:rsidRDefault="00CC6C2F" w:rsidP="00114532">
            <w:pPr>
              <w:pStyle w:val="a9"/>
              <w:spacing w:line="360" w:lineRule="auto"/>
              <w:rPr>
                <w:rFonts w:ascii="Times New Roman" w:hAnsi="Times New Roman"/>
                <w:sz w:val="20"/>
              </w:rPr>
            </w:pPr>
            <w:r w:rsidRPr="00114532">
              <w:rPr>
                <w:rFonts w:ascii="Times New Roman" w:hAnsi="Times New Roman"/>
                <w:sz w:val="20"/>
              </w:rPr>
              <w:t>36 %</w:t>
            </w:r>
          </w:p>
        </w:tc>
      </w:tr>
    </w:tbl>
    <w:p w:rsidR="00CC6C2F" w:rsidRPr="00114532" w:rsidRDefault="00CC6C2F" w:rsidP="00AD4A0F">
      <w:pPr>
        <w:ind w:firstLine="720"/>
        <w:rPr>
          <w:szCs w:val="28"/>
        </w:rPr>
      </w:pP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bCs/>
          <w:szCs w:val="28"/>
        </w:rPr>
        <w:t>Как показали расчеты NPV, IRR, наиболее привлекателен</w:t>
      </w:r>
      <w:r w:rsidRPr="00114532">
        <w:rPr>
          <w:szCs w:val="28"/>
        </w:rPr>
        <w:t xml:space="preserve"> проект «</w:t>
      </w:r>
      <w:r w:rsidRPr="00114532">
        <w:rPr>
          <w:szCs w:val="28"/>
          <w:lang w:val="en-US"/>
        </w:rPr>
        <w:t>IntelliNet</w:t>
      </w:r>
      <w:r w:rsidRPr="00114532">
        <w:rPr>
          <w:szCs w:val="28"/>
        </w:rPr>
        <w:t>» – внедрение беспроводной системы централизованной охраны. Проект «</w:t>
      </w:r>
      <w:r w:rsidRPr="00114532">
        <w:rPr>
          <w:szCs w:val="28"/>
          <w:lang w:val="en-US"/>
        </w:rPr>
        <w:t>IntelliNet</w:t>
      </w:r>
      <w:r w:rsidRPr="00114532">
        <w:rPr>
          <w:szCs w:val="28"/>
        </w:rPr>
        <w:t>» окупается и при банковском кредите, и при самофинансировании. Проект «Фобос» окупается только при самофинансировании, а при банковском кредите не окупается.</w:t>
      </w:r>
    </w:p>
    <w:p w:rsidR="00CC6C2F" w:rsidRPr="00114532" w:rsidRDefault="00CC6C2F" w:rsidP="00114532">
      <w:pPr>
        <w:pStyle w:val="1"/>
        <w:spacing w:before="0" w:after="0"/>
        <w:ind w:firstLine="720"/>
        <w:rPr>
          <w:bCs/>
          <w:sz w:val="28"/>
          <w:szCs w:val="28"/>
        </w:rPr>
      </w:pPr>
      <w:r w:rsidRPr="00114532">
        <w:rPr>
          <w:b w:val="0"/>
          <w:sz w:val="28"/>
          <w:szCs w:val="28"/>
        </w:rPr>
        <w:br w:type="page"/>
      </w:r>
      <w:bookmarkStart w:id="49" w:name="_Toc1117126"/>
      <w:bookmarkStart w:id="50" w:name="_Toc1303449"/>
      <w:bookmarkStart w:id="51" w:name="_Toc235715693"/>
      <w:r w:rsidRPr="00114532">
        <w:rPr>
          <w:bCs/>
          <w:sz w:val="28"/>
          <w:szCs w:val="28"/>
        </w:rPr>
        <w:t>Заключение</w:t>
      </w:r>
      <w:bookmarkEnd w:id="49"/>
      <w:bookmarkEnd w:id="50"/>
      <w:bookmarkEnd w:id="51"/>
    </w:p>
    <w:p w:rsidR="00CC6C2F" w:rsidRPr="00114532" w:rsidRDefault="00CC6C2F" w:rsidP="00AD4A0F">
      <w:pPr>
        <w:ind w:firstLine="720"/>
        <w:rPr>
          <w:szCs w:val="28"/>
        </w:rPr>
      </w:pP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>ОВО Центрального района г. Челябинска является самым крупным отделом УВО Челябинской области по численности работающих.</w:t>
      </w: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>Анализ основных средств показал преимущество ОВО Советского района в оснащении недвижимым имуществом, перед ОВО Центральным районом. ОВО Центрального района вкладывает средства от получаемых доходов на ремонт зданий и совершенствование оборудования.</w:t>
      </w: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 xml:space="preserve">При анализе потока доходов не смотря на малый процент доходов от физических лиц была выявлена тенденция к их росту, в отличии от юридических лиц, где наблюдается обратная тенденция. В  дальнейшем предприятию более выгодна работа с физическими лицами, от которых доход будет выше. </w:t>
      </w: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 xml:space="preserve">Анализ расходов показал, половина расходов ОВО как Центрального так и Советского районов занимает денежное содержание сотрудников. Наблюдается тенденция в ежегодичному увеличению этой статьи расходов. </w:t>
      </w: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>При проведенном анализе хозяйственной деятельности можно заметить, что в ОВО Центрального района увеличилась доля милицейской охраны за счет уменьшения военизированной охраны при сохранении общей численности. В ОВО Советского района наоборот увеличилась доля военизированной охраны за счет увеличения общей численности и частичного сокращения милицейской охраны. В ОВО Центрального района фонд заработной платы вырос  при сохранении прежней численности</w:t>
      </w: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>Рассматривая инвестиционные проекты можно придти к выводу, что показатели инвестиционного проекта внедрения СЦН типа «Фобос» доказывают непригодность данного проекта. Система радионаблюдения «</w:t>
      </w:r>
      <w:r w:rsidRPr="00114532">
        <w:rPr>
          <w:szCs w:val="28"/>
          <w:lang w:val="en-US"/>
        </w:rPr>
        <w:t>AES</w:t>
      </w:r>
      <w:r w:rsidRPr="00114532">
        <w:rPr>
          <w:szCs w:val="28"/>
        </w:rPr>
        <w:t xml:space="preserve"> </w:t>
      </w:r>
      <w:r w:rsidRPr="00114532">
        <w:rPr>
          <w:szCs w:val="28"/>
          <w:lang w:val="en-US"/>
        </w:rPr>
        <w:t>Intellinet</w:t>
      </w:r>
      <w:r w:rsidRPr="00114532">
        <w:rPr>
          <w:szCs w:val="28"/>
        </w:rPr>
        <w:t>» представляет собой приемлемый проект для внедрения радиоохраны.</w:t>
      </w:r>
    </w:p>
    <w:p w:rsidR="00CC6C2F" w:rsidRPr="00114532" w:rsidRDefault="00CC6C2F" w:rsidP="00AD4A0F">
      <w:pPr>
        <w:ind w:firstLine="720"/>
        <w:rPr>
          <w:szCs w:val="28"/>
        </w:rPr>
      </w:pPr>
      <w:r w:rsidRPr="00114532">
        <w:rPr>
          <w:szCs w:val="28"/>
        </w:rPr>
        <w:t>Согласно исследованиям, проведенным в Главном управлении вневедомственной охраны при МВД РФ, применение радиоканальных средств централизованного наблюдения и охраны позволит:</w:t>
      </w:r>
    </w:p>
    <w:p w:rsidR="00CC6C2F" w:rsidRPr="00114532" w:rsidRDefault="00CC6C2F" w:rsidP="00AD4A0F">
      <w:pPr>
        <w:numPr>
          <w:ilvl w:val="0"/>
          <w:numId w:val="2"/>
        </w:numPr>
        <w:ind w:left="0" w:firstLine="720"/>
        <w:rPr>
          <w:szCs w:val="28"/>
        </w:rPr>
      </w:pPr>
      <w:r w:rsidRPr="00114532">
        <w:rPr>
          <w:szCs w:val="28"/>
        </w:rPr>
        <w:t>увеличить объемы оказываемых услуг;</w:t>
      </w:r>
    </w:p>
    <w:p w:rsidR="00CC6C2F" w:rsidRPr="00114532" w:rsidRDefault="00CC6C2F" w:rsidP="00AD4A0F">
      <w:pPr>
        <w:numPr>
          <w:ilvl w:val="0"/>
          <w:numId w:val="2"/>
        </w:numPr>
        <w:ind w:left="0" w:firstLine="720"/>
        <w:rPr>
          <w:szCs w:val="28"/>
        </w:rPr>
      </w:pPr>
      <w:r w:rsidRPr="00114532">
        <w:rPr>
          <w:szCs w:val="28"/>
        </w:rPr>
        <w:t>расширить охват охраняемых объектов собственности за счет  нетелефонизированных, таких как коммерческие ларьки, автостоянки, контейнерные площадки, загородные дачи и коттеджи и т.п.;</w:t>
      </w:r>
    </w:p>
    <w:p w:rsidR="00CC6C2F" w:rsidRPr="00114532" w:rsidRDefault="00CC6C2F" w:rsidP="00AD4A0F">
      <w:pPr>
        <w:numPr>
          <w:ilvl w:val="0"/>
          <w:numId w:val="2"/>
        </w:numPr>
        <w:ind w:left="0" w:firstLine="720"/>
        <w:rPr>
          <w:szCs w:val="28"/>
        </w:rPr>
      </w:pPr>
      <w:r w:rsidRPr="00114532">
        <w:rPr>
          <w:szCs w:val="28"/>
        </w:rPr>
        <w:t>обеспечить охрану перевозимых грузов и ценностей, почтовой и иной корреспонденции;</w:t>
      </w:r>
    </w:p>
    <w:p w:rsidR="00CC6C2F" w:rsidRPr="00114532" w:rsidRDefault="00CC6C2F" w:rsidP="00AD4A0F">
      <w:pPr>
        <w:numPr>
          <w:ilvl w:val="0"/>
          <w:numId w:val="2"/>
        </w:numPr>
        <w:ind w:left="0" w:firstLine="720"/>
        <w:rPr>
          <w:szCs w:val="28"/>
        </w:rPr>
      </w:pPr>
      <w:r w:rsidRPr="00114532">
        <w:rPr>
          <w:szCs w:val="28"/>
        </w:rPr>
        <w:t>существенно повысить оперативность противодействия преступным посягательствам на объекты за счет использования тревожных кнопок по радиоканалам;</w:t>
      </w:r>
    </w:p>
    <w:p w:rsidR="00CC6C2F" w:rsidRPr="00114532" w:rsidRDefault="00CC6C2F" w:rsidP="00AD4A0F">
      <w:pPr>
        <w:numPr>
          <w:ilvl w:val="0"/>
          <w:numId w:val="2"/>
        </w:numPr>
        <w:ind w:left="0" w:firstLine="720"/>
        <w:rPr>
          <w:szCs w:val="28"/>
        </w:rPr>
      </w:pPr>
      <w:r w:rsidRPr="00114532">
        <w:rPr>
          <w:szCs w:val="28"/>
        </w:rPr>
        <w:t>внедрить мобильные системы тревожно-информационного обеспечения нарядов милиции вневедомственной охраны и нарядов групп задержания.</w:t>
      </w:r>
    </w:p>
    <w:p w:rsidR="007F2015" w:rsidRPr="00114532" w:rsidRDefault="007F2015" w:rsidP="00114532">
      <w:pPr>
        <w:ind w:firstLine="720"/>
        <w:jc w:val="center"/>
        <w:outlineLvl w:val="0"/>
        <w:rPr>
          <w:b/>
          <w:szCs w:val="28"/>
        </w:rPr>
      </w:pPr>
      <w:r w:rsidRPr="00114532">
        <w:rPr>
          <w:szCs w:val="28"/>
        </w:rPr>
        <w:br w:type="page"/>
      </w:r>
      <w:bookmarkStart w:id="52" w:name="_Toc235715694"/>
      <w:r w:rsidRPr="00114532">
        <w:rPr>
          <w:b/>
          <w:szCs w:val="28"/>
        </w:rPr>
        <w:t>С</w:t>
      </w:r>
      <w:r w:rsidR="00284AD1" w:rsidRPr="00114532">
        <w:rPr>
          <w:b/>
          <w:szCs w:val="28"/>
        </w:rPr>
        <w:t>писок литературы</w:t>
      </w:r>
      <w:bookmarkEnd w:id="52"/>
    </w:p>
    <w:p w:rsidR="00284AD1" w:rsidRPr="00114532" w:rsidRDefault="00284AD1" w:rsidP="00AD4A0F">
      <w:pPr>
        <w:ind w:firstLine="720"/>
        <w:outlineLvl w:val="0"/>
        <w:rPr>
          <w:szCs w:val="28"/>
        </w:rPr>
      </w:pPr>
    </w:p>
    <w:p w:rsidR="007F2015" w:rsidRPr="00114532" w:rsidRDefault="007F2015" w:rsidP="00114532">
      <w:pPr>
        <w:numPr>
          <w:ilvl w:val="0"/>
          <w:numId w:val="4"/>
        </w:numPr>
        <w:tabs>
          <w:tab w:val="clear" w:pos="1080"/>
          <w:tab w:val="num" w:pos="709"/>
        </w:tabs>
        <w:ind w:left="0" w:firstLine="0"/>
        <w:rPr>
          <w:szCs w:val="28"/>
        </w:rPr>
      </w:pPr>
      <w:r w:rsidRPr="00114532">
        <w:rPr>
          <w:szCs w:val="28"/>
        </w:rPr>
        <w:t>Алексеева М.М. Планирование деятельности фирмы, Учебно-метод. Пособие. М.: Финансы и статистика, 1997г. 458с.</w:t>
      </w:r>
    </w:p>
    <w:p w:rsidR="007F2015" w:rsidRPr="00114532" w:rsidRDefault="007F2015" w:rsidP="00114532">
      <w:pPr>
        <w:numPr>
          <w:ilvl w:val="0"/>
          <w:numId w:val="4"/>
        </w:numPr>
        <w:tabs>
          <w:tab w:val="clear" w:pos="1080"/>
          <w:tab w:val="num" w:pos="709"/>
        </w:tabs>
        <w:ind w:left="0" w:firstLine="0"/>
        <w:rPr>
          <w:szCs w:val="28"/>
        </w:rPr>
      </w:pPr>
      <w:r w:rsidRPr="00114532">
        <w:rPr>
          <w:szCs w:val="28"/>
        </w:rPr>
        <w:t xml:space="preserve">Аркин П.А., Крылов А.Н., Фомина Е.В. и др. Правовые основы рекламной деятельности. – М.: Бизнес-Пресса, 2007. </w:t>
      </w:r>
    </w:p>
    <w:p w:rsidR="007F2015" w:rsidRPr="00114532" w:rsidRDefault="007F2015" w:rsidP="00114532">
      <w:pPr>
        <w:numPr>
          <w:ilvl w:val="0"/>
          <w:numId w:val="4"/>
        </w:numPr>
        <w:tabs>
          <w:tab w:val="clear" w:pos="1080"/>
          <w:tab w:val="num" w:pos="709"/>
        </w:tabs>
        <w:ind w:left="0" w:firstLine="0"/>
        <w:rPr>
          <w:szCs w:val="28"/>
        </w:rPr>
      </w:pPr>
      <w:r w:rsidRPr="00114532">
        <w:rPr>
          <w:szCs w:val="28"/>
        </w:rPr>
        <w:t>Баканов М.И., Шеремет А.Д. Учебное пособие «Экономический анализ: Ситуации, тесты...», М. «Финансы и статистика», 2000, 650с.</w:t>
      </w:r>
    </w:p>
    <w:p w:rsidR="007F2015" w:rsidRPr="00114532" w:rsidRDefault="007F2015" w:rsidP="00114532">
      <w:pPr>
        <w:numPr>
          <w:ilvl w:val="0"/>
          <w:numId w:val="4"/>
        </w:numPr>
        <w:tabs>
          <w:tab w:val="clear" w:pos="1080"/>
          <w:tab w:val="num" w:pos="709"/>
        </w:tabs>
        <w:ind w:left="0" w:firstLine="0"/>
        <w:rPr>
          <w:szCs w:val="28"/>
        </w:rPr>
      </w:pPr>
      <w:r w:rsidRPr="00114532">
        <w:rPr>
          <w:szCs w:val="28"/>
        </w:rPr>
        <w:t xml:space="preserve">Бове К.Л. Современная реклама. – М.: Довгань, 2005. </w:t>
      </w:r>
    </w:p>
    <w:p w:rsidR="007F2015" w:rsidRPr="00114532" w:rsidRDefault="007F2015" w:rsidP="00114532">
      <w:pPr>
        <w:numPr>
          <w:ilvl w:val="0"/>
          <w:numId w:val="4"/>
        </w:numPr>
        <w:tabs>
          <w:tab w:val="clear" w:pos="1080"/>
          <w:tab w:val="num" w:pos="709"/>
        </w:tabs>
        <w:ind w:left="0" w:firstLine="0"/>
        <w:rPr>
          <w:szCs w:val="28"/>
        </w:rPr>
      </w:pPr>
      <w:r w:rsidRPr="00114532">
        <w:rPr>
          <w:szCs w:val="28"/>
        </w:rPr>
        <w:t xml:space="preserve">Бороноева Т.А. Современный рекламный менеджмент. – М.: Аспект-Пресс, 2006. </w:t>
      </w:r>
    </w:p>
    <w:p w:rsidR="007F2015" w:rsidRPr="00114532" w:rsidRDefault="007F2015" w:rsidP="00114532">
      <w:pPr>
        <w:numPr>
          <w:ilvl w:val="0"/>
          <w:numId w:val="4"/>
        </w:numPr>
        <w:tabs>
          <w:tab w:val="clear" w:pos="1080"/>
          <w:tab w:val="num" w:pos="709"/>
        </w:tabs>
        <w:ind w:left="0" w:firstLine="0"/>
        <w:rPr>
          <w:szCs w:val="28"/>
        </w:rPr>
      </w:pPr>
      <w:r w:rsidRPr="00114532">
        <w:rPr>
          <w:szCs w:val="28"/>
        </w:rPr>
        <w:t>Голубков Е.П. Маркетинговые исследования рекламной деятельности. //Маркетинг в России и за рубежом. 2007. №3.</w:t>
      </w:r>
    </w:p>
    <w:p w:rsidR="007F2015" w:rsidRPr="00114532" w:rsidRDefault="007F2015" w:rsidP="00114532">
      <w:pPr>
        <w:numPr>
          <w:ilvl w:val="0"/>
          <w:numId w:val="4"/>
        </w:numPr>
        <w:tabs>
          <w:tab w:val="clear" w:pos="1080"/>
          <w:tab w:val="num" w:pos="709"/>
        </w:tabs>
        <w:ind w:left="0" w:firstLine="0"/>
        <w:rPr>
          <w:szCs w:val="28"/>
        </w:rPr>
      </w:pPr>
      <w:r w:rsidRPr="00114532">
        <w:rPr>
          <w:szCs w:val="28"/>
        </w:rPr>
        <w:t>Дёмина И.Н. Теоретические основы рекламного дела. Учеб. пособие. – Иркутск: Иркут. Ун-т, 2006 – 92с.</w:t>
      </w:r>
    </w:p>
    <w:p w:rsidR="007F2015" w:rsidRPr="00114532" w:rsidRDefault="007F2015" w:rsidP="00114532">
      <w:pPr>
        <w:numPr>
          <w:ilvl w:val="0"/>
          <w:numId w:val="4"/>
        </w:numPr>
        <w:tabs>
          <w:tab w:val="clear" w:pos="1080"/>
          <w:tab w:val="num" w:pos="709"/>
        </w:tabs>
        <w:ind w:left="0" w:firstLine="0"/>
        <w:rPr>
          <w:szCs w:val="28"/>
        </w:rPr>
      </w:pPr>
      <w:r w:rsidRPr="00114532">
        <w:rPr>
          <w:szCs w:val="28"/>
        </w:rPr>
        <w:t xml:space="preserve">Исаенко Е.В., Васильев А.Г. Организация и планирование рекламной деятельности. – М.: ЮНИТИ, 2007. </w:t>
      </w:r>
      <w:bookmarkStart w:id="53" w:name="_GoBack"/>
      <w:bookmarkEnd w:id="53"/>
    </w:p>
    <w:sectPr w:rsidR="007F2015" w:rsidRPr="00114532" w:rsidSect="00AD4A0F">
      <w:footerReference w:type="even" r:id="rId15"/>
      <w:footerReference w:type="default" r:id="rId16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ECE" w:rsidRDefault="001C0ECE">
      <w:r>
        <w:separator/>
      </w:r>
    </w:p>
  </w:endnote>
  <w:endnote w:type="continuationSeparator" w:id="0">
    <w:p w:rsidR="001C0ECE" w:rsidRDefault="001C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4C9" w:rsidRDefault="002454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54C9" w:rsidRDefault="002454C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4C9" w:rsidRDefault="002454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3868">
      <w:rPr>
        <w:rStyle w:val="a5"/>
        <w:noProof/>
      </w:rPr>
      <w:t>2</w:t>
    </w:r>
    <w:r>
      <w:rPr>
        <w:rStyle w:val="a5"/>
      </w:rPr>
      <w:fldChar w:fldCharType="end"/>
    </w:r>
  </w:p>
  <w:p w:rsidR="002454C9" w:rsidRDefault="002454C9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ECE" w:rsidRDefault="001C0ECE">
      <w:r>
        <w:separator/>
      </w:r>
    </w:p>
  </w:footnote>
  <w:footnote w:type="continuationSeparator" w:id="0">
    <w:p w:rsidR="001C0ECE" w:rsidRDefault="001C0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E5ACD"/>
    <w:multiLevelType w:val="hybridMultilevel"/>
    <w:tmpl w:val="AB428632"/>
    <w:lvl w:ilvl="0" w:tplc="1F6260D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CC6B2D"/>
    <w:multiLevelType w:val="hybridMultilevel"/>
    <w:tmpl w:val="D6D2EB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3D191CB3"/>
    <w:multiLevelType w:val="multilevel"/>
    <w:tmpl w:val="44FCD59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076"/>
        </w:tabs>
        <w:ind w:left="2076" w:hanging="135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76"/>
        </w:tabs>
        <w:ind w:left="2076" w:hanging="1356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76"/>
        </w:tabs>
        <w:ind w:left="2076" w:hanging="1356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76"/>
        </w:tabs>
        <w:ind w:left="2076" w:hanging="1356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3">
    <w:nsid w:val="70B6567A"/>
    <w:multiLevelType w:val="hybridMultilevel"/>
    <w:tmpl w:val="8732340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6C2F"/>
    <w:rsid w:val="000834F4"/>
    <w:rsid w:val="00113BE6"/>
    <w:rsid w:val="00114532"/>
    <w:rsid w:val="00142913"/>
    <w:rsid w:val="001C0ECE"/>
    <w:rsid w:val="002454C9"/>
    <w:rsid w:val="00284AD1"/>
    <w:rsid w:val="003A0358"/>
    <w:rsid w:val="00633868"/>
    <w:rsid w:val="007C068A"/>
    <w:rsid w:val="007F2015"/>
    <w:rsid w:val="00AD4A0F"/>
    <w:rsid w:val="00B81919"/>
    <w:rsid w:val="00CC6C2F"/>
    <w:rsid w:val="00D101D5"/>
    <w:rsid w:val="00D8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4AA51CA8-68F6-47DE-96E6-A0BE4B5E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C2F"/>
    <w:pPr>
      <w:spacing w:line="360" w:lineRule="auto"/>
      <w:ind w:firstLine="851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ind w:left="851" w:firstLine="0"/>
      <w:jc w:val="left"/>
      <w:outlineLvl w:val="1"/>
    </w:pPr>
    <w:rPr>
      <w:b/>
      <w:i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ind w:left="851" w:firstLine="0"/>
      <w:jc w:val="left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8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ій колонтитул Знак"/>
    <w:link w:val="a6"/>
    <w:uiPriority w:val="99"/>
    <w:semiHidden/>
    <w:rPr>
      <w:sz w:val="28"/>
    </w:rPr>
  </w:style>
  <w:style w:type="paragraph" w:customStyle="1" w:styleId="a8">
    <w:name w:val="Содержание"/>
    <w:basedOn w:val="a"/>
    <w:next w:val="a"/>
    <w:pPr>
      <w:ind w:firstLine="0"/>
      <w:jc w:val="center"/>
    </w:pPr>
    <w:rPr>
      <w:b/>
      <w:sz w:val="36"/>
    </w:rPr>
  </w:style>
  <w:style w:type="paragraph" w:customStyle="1" w:styleId="a9">
    <w:name w:val="Таблица"/>
    <w:basedOn w:val="a"/>
    <w:pPr>
      <w:spacing w:line="240" w:lineRule="atLeast"/>
      <w:ind w:firstLine="0"/>
      <w:jc w:val="left"/>
    </w:pPr>
    <w:rPr>
      <w:rFonts w:ascii="Arial" w:hAnsi="Arial"/>
      <w:sz w:val="22"/>
    </w:rPr>
  </w:style>
  <w:style w:type="paragraph" w:styleId="11">
    <w:name w:val="toc 1"/>
    <w:basedOn w:val="a"/>
    <w:next w:val="a"/>
    <w:uiPriority w:val="39"/>
    <w:semiHidden/>
    <w:pPr>
      <w:tabs>
        <w:tab w:val="right" w:leader="underscore" w:pos="9355"/>
      </w:tabs>
      <w:spacing w:before="120"/>
      <w:ind w:firstLine="0"/>
      <w:jc w:val="left"/>
    </w:pPr>
    <w:rPr>
      <w:b/>
    </w:rPr>
  </w:style>
  <w:style w:type="paragraph" w:styleId="31">
    <w:name w:val="toc 3"/>
    <w:basedOn w:val="21"/>
    <w:next w:val="a"/>
    <w:uiPriority w:val="39"/>
    <w:semiHidden/>
    <w:pPr>
      <w:ind w:left="567"/>
    </w:pPr>
    <w:rPr>
      <w:i/>
    </w:rPr>
  </w:style>
  <w:style w:type="paragraph" w:styleId="21">
    <w:name w:val="toc 2"/>
    <w:basedOn w:val="a"/>
    <w:next w:val="a"/>
    <w:uiPriority w:val="39"/>
    <w:semiHidden/>
    <w:pPr>
      <w:tabs>
        <w:tab w:val="right" w:leader="underscore" w:pos="9355"/>
      </w:tabs>
      <w:spacing w:before="120"/>
      <w:ind w:left="284" w:firstLine="0"/>
      <w:jc w:val="left"/>
    </w:pPr>
  </w:style>
  <w:style w:type="paragraph" w:styleId="aa">
    <w:name w:val="footnote text"/>
    <w:basedOn w:val="a"/>
    <w:link w:val="ab"/>
    <w:uiPriority w:val="99"/>
    <w:semiHidden/>
    <w:pPr>
      <w:keepNext/>
      <w:keepLines/>
    </w:pPr>
    <w:rPr>
      <w:rFonts w:ascii="Arial" w:hAnsi="Arial"/>
      <w:sz w:val="20"/>
    </w:rPr>
  </w:style>
  <w:style w:type="character" w:customStyle="1" w:styleId="ab">
    <w:name w:val="Текст виноски Знак"/>
    <w:link w:val="aa"/>
    <w:uiPriority w:val="99"/>
    <w:semiHidden/>
  </w:style>
  <w:style w:type="paragraph" w:styleId="ac">
    <w:name w:val="Body Text Indent"/>
    <w:basedOn w:val="a"/>
    <w:link w:val="ad"/>
    <w:uiPriority w:val="99"/>
    <w:rsid w:val="00CC6C2F"/>
    <w:pPr>
      <w:ind w:right="-1"/>
    </w:pPr>
  </w:style>
  <w:style w:type="character" w:customStyle="1" w:styleId="ad">
    <w:name w:val="Основний текст з відступом Знак"/>
    <w:link w:val="ac"/>
    <w:uiPriority w:val="99"/>
    <w:semiHidden/>
    <w:rPr>
      <w:sz w:val="28"/>
    </w:rPr>
  </w:style>
  <w:style w:type="paragraph" w:styleId="22">
    <w:name w:val="Body Text 2"/>
    <w:basedOn w:val="a"/>
    <w:link w:val="23"/>
    <w:uiPriority w:val="99"/>
    <w:rsid w:val="00CC6C2F"/>
    <w:pPr>
      <w:ind w:firstLine="0"/>
      <w:jc w:val="left"/>
    </w:pPr>
  </w:style>
  <w:style w:type="character" w:customStyle="1" w:styleId="23">
    <w:name w:val="Основний текст 2 Знак"/>
    <w:link w:val="22"/>
    <w:uiPriority w:val="99"/>
    <w:semiHidden/>
    <w:rPr>
      <w:sz w:val="28"/>
    </w:rPr>
  </w:style>
  <w:style w:type="paragraph" w:styleId="32">
    <w:name w:val="Body Text 3"/>
    <w:basedOn w:val="a"/>
    <w:link w:val="33"/>
    <w:uiPriority w:val="99"/>
    <w:rsid w:val="00CC6C2F"/>
    <w:pPr>
      <w:ind w:firstLine="0"/>
    </w:pPr>
    <w:rPr>
      <w:rFonts w:ascii="Arial" w:hAnsi="Arial" w:cs="Arial"/>
      <w:sz w:val="20"/>
    </w:rPr>
  </w:style>
  <w:style w:type="character" w:customStyle="1" w:styleId="33">
    <w:name w:val="Основний текст 3 Знак"/>
    <w:link w:val="32"/>
    <w:uiPriority w:val="99"/>
    <w:semiHidden/>
    <w:rPr>
      <w:sz w:val="16"/>
      <w:szCs w:val="16"/>
    </w:rPr>
  </w:style>
  <w:style w:type="paragraph" w:styleId="ae">
    <w:name w:val="Body Text"/>
    <w:basedOn w:val="a"/>
    <w:link w:val="af"/>
    <w:uiPriority w:val="99"/>
    <w:rsid w:val="00CC6C2F"/>
    <w:pPr>
      <w:spacing w:after="120"/>
    </w:pPr>
  </w:style>
  <w:style w:type="character" w:customStyle="1" w:styleId="af">
    <w:name w:val="Основний текст Знак"/>
    <w:link w:val="ae"/>
    <w:uiPriority w:val="99"/>
    <w:semiHidden/>
    <w:rPr>
      <w:sz w:val="28"/>
    </w:rPr>
  </w:style>
  <w:style w:type="character" w:styleId="af0">
    <w:name w:val="Hyperlink"/>
    <w:uiPriority w:val="99"/>
    <w:rsid w:val="007C068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______Microsoft_Excel_97-20031.xls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______Microsoft_Excel_97-20032.xls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3006</Words>
  <Characters>17136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I&amp;S</Company>
  <LinksUpToDate>false</LinksUpToDate>
  <CharactersWithSpaces>20102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SB</dc:creator>
  <cp:keywords/>
  <dc:description/>
  <cp:lastModifiedBy>Irina</cp:lastModifiedBy>
  <cp:revision>2</cp:revision>
  <dcterms:created xsi:type="dcterms:W3CDTF">2014-08-18T12:58:00Z</dcterms:created>
  <dcterms:modified xsi:type="dcterms:W3CDTF">2014-08-18T12:58:00Z</dcterms:modified>
</cp:coreProperties>
</file>