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9A" w:rsidRDefault="000D65BF">
      <w:pPr>
        <w:pStyle w:val="1"/>
        <w:jc w:val="both"/>
        <w:rPr>
          <w:b/>
          <w:bCs/>
        </w:rPr>
      </w:pPr>
      <w:r>
        <w:rPr>
          <w:b/>
          <w:bCs/>
        </w:rPr>
        <w:t>Аналіз руху грошових коштів</w:t>
      </w:r>
    </w:p>
    <w:p w:rsidR="008D279A" w:rsidRDefault="008D279A">
      <w:pPr>
        <w:jc w:val="both"/>
        <w:rPr>
          <w:sz w:val="28"/>
          <w:szCs w:val="28"/>
          <w:lang w:val="uk-UA"/>
        </w:rPr>
      </w:pPr>
    </w:p>
    <w:p w:rsidR="008D279A" w:rsidRDefault="008D279A">
      <w:pPr>
        <w:jc w:val="both"/>
        <w:rPr>
          <w:sz w:val="28"/>
          <w:szCs w:val="28"/>
          <w:lang w:val="uk-UA"/>
        </w:rPr>
      </w:pPr>
    </w:p>
    <w:p w:rsidR="008D279A" w:rsidRDefault="000D65BF">
      <w:pPr>
        <w:pStyle w:val="2"/>
        <w:jc w:val="both"/>
      </w:pPr>
      <w:r>
        <w:t>Звіт про рух грошових коштів</w:t>
      </w:r>
    </w:p>
    <w:p w:rsidR="008D279A" w:rsidRDefault="008D279A">
      <w:pPr>
        <w:rPr>
          <w:lang w:val="uk-UA"/>
        </w:rPr>
      </w:pPr>
    </w:p>
    <w:p w:rsidR="008D279A" w:rsidRDefault="000D65BF">
      <w:pPr>
        <w:jc w:val="both"/>
        <w:rPr>
          <w:sz w:val="28"/>
          <w:szCs w:val="28"/>
          <w:lang w:val="uk-UA"/>
        </w:rPr>
      </w:pPr>
      <w:r>
        <w:rPr>
          <w:sz w:val="28"/>
          <w:szCs w:val="28"/>
          <w:lang w:val="uk-UA"/>
        </w:rPr>
        <w:t xml:space="preserve">Звіт про рух грошових коштів завершує комплекс грошової звітності підприємства. Мета цього звіту  - показати , як циркулюють грошові кошти компанії. Він вказує звідки кошти надійшли та на що їх було витрачено, і є дуже важливим документом для пояснення змін різних коефіцієнтів ліквідності. </w:t>
      </w:r>
    </w:p>
    <w:p w:rsidR="008D279A" w:rsidRDefault="000D65BF">
      <w:pPr>
        <w:pStyle w:val="a3"/>
        <w:rPr>
          <w:lang w:val="ru-RU"/>
        </w:rPr>
      </w:pPr>
      <w:r>
        <w:t>Дехто із спеціалістів дотримується думки, що показники звіту про рух грошових коштів є надійнішими, ніж показники звіту про фінансові результати, якими значно легше маніпулювати. Багато операційних переміщень коштів у звіті про фінансові результати просто не знаходять відображення. Це можна пояснити тим, що він складається за методом нарахувань, що дозволяє точніше співвіднести, прибутки компанії отримані за певний період часу, та її витрати. І хоча визначення виручки та витрат за період є досить важливим, проте він може не відображати деякі важливі аспекти діяльності компанії.</w:t>
      </w:r>
    </w:p>
    <w:p w:rsidR="008D279A" w:rsidRDefault="000D65BF">
      <w:pPr>
        <w:jc w:val="both"/>
        <w:rPr>
          <w:sz w:val="28"/>
          <w:szCs w:val="28"/>
        </w:rPr>
      </w:pPr>
      <w:r>
        <w:rPr>
          <w:sz w:val="28"/>
          <w:szCs w:val="28"/>
          <w:lang w:val="uk-UA"/>
        </w:rPr>
        <w:t>Раніше звітність про рух грошових коштів виконувалися у самих різних форматах, а зараз її стандартизовано та уніфіковано до форми, що зображена у дещо спрощеному вигляді мал.. 1.</w:t>
      </w:r>
    </w:p>
    <w:p w:rsidR="008D279A" w:rsidRDefault="000D65BF">
      <w:pPr>
        <w:jc w:val="both"/>
        <w:rPr>
          <w:sz w:val="28"/>
          <w:szCs w:val="28"/>
        </w:rPr>
      </w:pPr>
      <w:r>
        <w:rPr>
          <w:sz w:val="28"/>
          <w:szCs w:val="28"/>
          <w:lang w:val="uk-UA"/>
        </w:rPr>
        <w:t>Правила за якими складається звіт про рух грошових коштів дуже прості. Кожного разу, коли компанія перераховує грошові кошти на будь-які цілі, у звіті це відображається як витрата. Це єдине правило і його простота означає, що дуже складно знайти механізм приховування неприємної правди про реальний фінансовий стан компанії.</w:t>
      </w:r>
    </w:p>
    <w:p w:rsidR="008D279A" w:rsidRDefault="000D65BF">
      <w:pPr>
        <w:jc w:val="both"/>
        <w:rPr>
          <w:sz w:val="28"/>
          <w:szCs w:val="28"/>
        </w:rPr>
      </w:pPr>
      <w:r>
        <w:rPr>
          <w:sz w:val="28"/>
          <w:szCs w:val="28"/>
          <w:lang w:val="uk-UA"/>
        </w:rPr>
        <w:t>Та, незважаючи на простоту, даний документ не може повністю замінити звіт про фінансові результати, оскільки останній дає змогу чітко розмежувати наприклад, поточну плату за електроенергію та виплату грошей за будівлю котру компанія займатиме наступні 20 років.</w:t>
      </w:r>
    </w:p>
    <w:p w:rsidR="008D279A" w:rsidRDefault="000D65BF">
      <w:pPr>
        <w:jc w:val="both"/>
        <w:rPr>
          <w:sz w:val="28"/>
          <w:szCs w:val="28"/>
          <w:lang w:val="uk-UA"/>
        </w:rPr>
      </w:pPr>
      <w:r>
        <w:rPr>
          <w:sz w:val="28"/>
          <w:szCs w:val="28"/>
          <w:lang w:val="uk-UA"/>
        </w:rPr>
        <w:t>В цій роботі я простежу логіку, на якій базується звіт про рух грошових коштів та спробую пояснити, як  його може використовувати керівництво компанії.</w:t>
      </w:r>
    </w:p>
    <w:p w:rsidR="008D279A" w:rsidRDefault="008D279A">
      <w:pPr>
        <w:jc w:val="both"/>
        <w:rPr>
          <w:sz w:val="28"/>
          <w:szCs w:val="28"/>
          <w:lang w:val="uk-UA"/>
        </w:rPr>
      </w:pPr>
    </w:p>
    <w:p w:rsidR="008D279A" w:rsidRDefault="000D65BF">
      <w:pPr>
        <w:jc w:val="both"/>
        <w:rPr>
          <w:sz w:val="28"/>
          <w:szCs w:val="28"/>
          <w:lang w:val="uk-UA"/>
        </w:rPr>
      </w:pPr>
      <w:r>
        <w:rPr>
          <w:i/>
          <w:iCs/>
          <w:sz w:val="28"/>
          <w:szCs w:val="28"/>
          <w:lang w:val="uk-UA"/>
        </w:rPr>
        <w:t>Метод джерел та витрат коштів.</w:t>
      </w:r>
    </w:p>
    <w:p w:rsidR="008D279A" w:rsidRDefault="000D65BF">
      <w:pPr>
        <w:jc w:val="both"/>
        <w:rPr>
          <w:sz w:val="28"/>
          <w:szCs w:val="28"/>
          <w:lang w:val="uk-UA"/>
        </w:rPr>
      </w:pPr>
      <w:r>
        <w:rPr>
          <w:sz w:val="28"/>
          <w:szCs w:val="28"/>
          <w:lang w:val="uk-UA"/>
        </w:rPr>
        <w:t xml:space="preserve">Щоб отримати дані, необхідні для складання звіту про рух грошових коштів звертаємося до декількох стандартних джерел та використовую певну методику. </w:t>
      </w:r>
    </w:p>
    <w:p w:rsidR="008D279A" w:rsidRDefault="000D65BF">
      <w:pPr>
        <w:jc w:val="both"/>
        <w:rPr>
          <w:sz w:val="28"/>
          <w:szCs w:val="28"/>
          <w:lang w:val="uk-UA"/>
        </w:rPr>
      </w:pPr>
      <w:r>
        <w:rPr>
          <w:sz w:val="28"/>
          <w:szCs w:val="28"/>
          <w:lang w:val="uk-UA"/>
        </w:rPr>
        <w:t>Для прикладу навожу баланс за 1994 – 1995 роки. Для зручності порівняння показників по роках звіт складено у вертикальній формі. У верхній частині балансу розташовано активи, а у нижній  - зобов’язання. Праворуч додано ще дві колонки “Джерела” та “Витрати”.</w:t>
      </w:r>
    </w:p>
    <w:p w:rsidR="008D279A" w:rsidRDefault="000D65BF">
      <w:pPr>
        <w:jc w:val="both"/>
        <w:rPr>
          <w:sz w:val="28"/>
          <w:szCs w:val="28"/>
          <w:lang w:val="uk-UA"/>
        </w:rPr>
      </w:pPr>
      <w:r>
        <w:rPr>
          <w:sz w:val="28"/>
          <w:szCs w:val="28"/>
          <w:lang w:val="uk-UA"/>
        </w:rPr>
        <w:t>Заміна будь-якої статті у балансі обов’язково знайде відображення в одній із цих колонок.</w:t>
      </w:r>
    </w:p>
    <w:p w:rsidR="008D279A" w:rsidRDefault="000D65BF">
      <w:pPr>
        <w:numPr>
          <w:ilvl w:val="0"/>
          <w:numId w:val="1"/>
        </w:numPr>
        <w:jc w:val="both"/>
        <w:rPr>
          <w:sz w:val="28"/>
          <w:szCs w:val="28"/>
          <w:lang w:val="uk-UA"/>
        </w:rPr>
      </w:pPr>
      <w:r>
        <w:rPr>
          <w:sz w:val="28"/>
          <w:szCs w:val="28"/>
          <w:lang w:val="uk-UA"/>
        </w:rPr>
        <w:lastRenderedPageBreak/>
        <w:t>Якщо заміна спричинила відтік коштів, відповідний запис слід внести у графі “Витрати”</w:t>
      </w:r>
    </w:p>
    <w:p w:rsidR="008D279A" w:rsidRDefault="000D65BF">
      <w:pPr>
        <w:numPr>
          <w:ilvl w:val="0"/>
          <w:numId w:val="1"/>
        </w:numPr>
        <w:jc w:val="both"/>
        <w:rPr>
          <w:sz w:val="28"/>
          <w:szCs w:val="28"/>
        </w:rPr>
      </w:pPr>
      <w:r>
        <w:rPr>
          <w:sz w:val="28"/>
          <w:szCs w:val="28"/>
          <w:lang w:val="uk-UA"/>
        </w:rPr>
        <w:t>Якщо, навпаки, йдеться про надходження коштів, тоді запис робиться в графі “Джерела”</w:t>
      </w:r>
    </w:p>
    <w:p w:rsidR="008D279A" w:rsidRDefault="000D65BF">
      <w:pPr>
        <w:jc w:val="both"/>
        <w:rPr>
          <w:sz w:val="28"/>
          <w:szCs w:val="28"/>
          <w:lang w:val="uk-UA"/>
        </w:rPr>
      </w:pPr>
      <w:r>
        <w:rPr>
          <w:sz w:val="28"/>
          <w:szCs w:val="28"/>
          <w:lang w:val="uk-UA"/>
        </w:rPr>
        <w:t>Звернемося до двох наведених статей</w:t>
      </w:r>
    </w:p>
    <w:p w:rsidR="008D279A" w:rsidRDefault="000D65BF">
      <w:pPr>
        <w:numPr>
          <w:ilvl w:val="0"/>
          <w:numId w:val="2"/>
        </w:numPr>
        <w:jc w:val="both"/>
        <w:rPr>
          <w:sz w:val="28"/>
          <w:szCs w:val="28"/>
          <w:lang w:val="uk-UA"/>
        </w:rPr>
      </w:pPr>
      <w:r>
        <w:rPr>
          <w:sz w:val="28"/>
          <w:szCs w:val="28"/>
          <w:lang w:val="uk-UA"/>
        </w:rPr>
        <w:t>необоротні активи  - 10 000 дол – витрата коштів</w:t>
      </w:r>
    </w:p>
    <w:p w:rsidR="008D279A" w:rsidRDefault="000D65BF">
      <w:pPr>
        <w:numPr>
          <w:ilvl w:val="0"/>
          <w:numId w:val="2"/>
        </w:numPr>
        <w:jc w:val="both"/>
        <w:rPr>
          <w:sz w:val="28"/>
          <w:szCs w:val="28"/>
          <w:lang w:val="en-US"/>
        </w:rPr>
      </w:pPr>
      <w:r>
        <w:rPr>
          <w:sz w:val="28"/>
          <w:szCs w:val="28"/>
          <w:lang w:val="uk-UA"/>
        </w:rPr>
        <w:t>податки 500 – джерело коштів</w:t>
      </w:r>
    </w:p>
    <w:p w:rsidR="008D279A" w:rsidRDefault="000D65BF">
      <w:pPr>
        <w:ind w:left="360"/>
        <w:jc w:val="both"/>
        <w:rPr>
          <w:sz w:val="28"/>
          <w:szCs w:val="28"/>
          <w:lang w:val="uk-UA"/>
        </w:rPr>
      </w:pPr>
      <w:r>
        <w:rPr>
          <w:sz w:val="28"/>
          <w:szCs w:val="28"/>
          <w:lang w:val="uk-UA"/>
        </w:rPr>
        <w:t>Логіка першого запису  - цілком очевидна. Необоротні активи збільшилися від 22,5 тис. Доларів до 32,5 тис. Доларів. Компанії довелося виписати чек на 10 тис. Доларів. (задля зручності зараз ми ігноруємо переоцінку та амортизацію.</w:t>
      </w:r>
    </w:p>
    <w:p w:rsidR="008D279A" w:rsidRDefault="000D65BF">
      <w:pPr>
        <w:ind w:left="360"/>
        <w:jc w:val="both"/>
        <w:rPr>
          <w:sz w:val="28"/>
          <w:szCs w:val="28"/>
          <w:lang w:val="uk-UA"/>
        </w:rPr>
      </w:pPr>
      <w:r>
        <w:rPr>
          <w:sz w:val="28"/>
          <w:szCs w:val="28"/>
          <w:lang w:val="uk-UA"/>
        </w:rPr>
        <w:t xml:space="preserve"> Другий запис є менш зрозумілим. Сума податку збільшилася з 2,5 тис. До 3 ти. Доларів. Але як підвищення податку може стати джерелом коштів? Справа у тому, що податки у розмірі 3 тис. Доларів, показані у балансі як боргові зобов’язання, поки ще не сплачені. Тобто компанія має можливість використати урядові гроші, яких на 500 доларів більше, ніж у минулому році, тобто на даний момент цю суму можна вважати додатковим джерелом фінансування. Звісно, у встановлений час цей борг доведеться сплатити, але тоді ця сума взагалі зникне зі статей балансу та буде віднесена до графи “Витрати”</w:t>
      </w: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0D65BF">
      <w:pPr>
        <w:pStyle w:val="5"/>
        <w:jc w:val="both"/>
      </w:pPr>
      <w:r>
        <w:t>Правила складання звіту</w:t>
      </w:r>
    </w:p>
    <w:p w:rsidR="008D279A" w:rsidRDefault="008D279A">
      <w:pPr>
        <w:ind w:left="360"/>
        <w:jc w:val="both"/>
        <w:rPr>
          <w:sz w:val="28"/>
          <w:szCs w:val="28"/>
          <w:lang w:val="uk-UA"/>
        </w:rPr>
      </w:pPr>
    </w:p>
    <w:p w:rsidR="008D279A" w:rsidRDefault="000D65BF">
      <w:pPr>
        <w:ind w:left="360"/>
        <w:jc w:val="both"/>
        <w:rPr>
          <w:sz w:val="28"/>
          <w:szCs w:val="28"/>
          <w:lang w:val="uk-UA"/>
        </w:rPr>
      </w:pPr>
      <w:r>
        <w:rPr>
          <w:sz w:val="28"/>
          <w:szCs w:val="28"/>
          <w:lang w:val="uk-UA"/>
        </w:rPr>
        <w:t>Повний звіт про рух грошових коштів зображено на малюнку 2 Всі зміни у статтях балансу відображено у колонках “Джерела” або “Витрати” Сума витрат дорівнює сумі джерел. Так , власне, буде завжди. Правило завдяки якому процес класифікації та “рознесення” по колонках значно полегшується: Схематично це правило виглядає таким чином:</w:t>
      </w:r>
    </w:p>
    <w:p w:rsidR="008D279A" w:rsidRDefault="008D279A">
      <w:pPr>
        <w:ind w:left="360"/>
        <w:jc w:val="both"/>
        <w:rPr>
          <w:sz w:val="28"/>
          <w:szCs w:val="28"/>
          <w:lang w:val="uk-UA"/>
        </w:rPr>
      </w:pPr>
    </w:p>
    <w:tbl>
      <w:tblPr>
        <w:tblW w:w="0" w:type="auto"/>
        <w:tblInd w:w="252" w:type="dxa"/>
        <w:tblLook w:val="0000" w:firstRow="0" w:lastRow="0" w:firstColumn="0" w:lastColumn="0" w:noHBand="0" w:noVBand="0"/>
      </w:tblPr>
      <w:tblGrid>
        <w:gridCol w:w="2736"/>
        <w:gridCol w:w="2715"/>
        <w:gridCol w:w="2711"/>
      </w:tblGrid>
      <w:tr w:rsidR="008D279A">
        <w:tc>
          <w:tcPr>
            <w:tcW w:w="2736" w:type="dxa"/>
            <w:tcBorders>
              <w:top w:val="nil"/>
              <w:left w:val="nil"/>
              <w:bottom w:val="nil"/>
              <w:right w:val="nil"/>
            </w:tcBorders>
          </w:tcPr>
          <w:p w:rsidR="008D279A" w:rsidRDefault="008D279A">
            <w:pPr>
              <w:jc w:val="both"/>
              <w:rPr>
                <w:sz w:val="28"/>
                <w:szCs w:val="28"/>
                <w:lang w:val="uk-UA"/>
              </w:rPr>
            </w:pPr>
          </w:p>
        </w:tc>
        <w:tc>
          <w:tcPr>
            <w:tcW w:w="2715" w:type="dxa"/>
            <w:tcBorders>
              <w:top w:val="nil"/>
              <w:left w:val="nil"/>
              <w:bottom w:val="nil"/>
              <w:right w:val="nil"/>
            </w:tcBorders>
          </w:tcPr>
          <w:p w:rsidR="008D279A" w:rsidRDefault="000D65BF">
            <w:pPr>
              <w:jc w:val="both"/>
              <w:rPr>
                <w:sz w:val="28"/>
                <w:szCs w:val="28"/>
                <w:lang w:val="uk-UA"/>
              </w:rPr>
            </w:pPr>
            <w:r>
              <w:rPr>
                <w:sz w:val="28"/>
                <w:szCs w:val="28"/>
                <w:lang w:val="uk-UA"/>
              </w:rPr>
              <w:t>Збільшення</w:t>
            </w:r>
          </w:p>
        </w:tc>
        <w:tc>
          <w:tcPr>
            <w:tcW w:w="2711" w:type="dxa"/>
            <w:tcBorders>
              <w:top w:val="nil"/>
              <w:left w:val="nil"/>
              <w:bottom w:val="nil"/>
              <w:right w:val="nil"/>
            </w:tcBorders>
          </w:tcPr>
          <w:p w:rsidR="008D279A" w:rsidRDefault="000D65BF">
            <w:pPr>
              <w:jc w:val="both"/>
              <w:rPr>
                <w:sz w:val="28"/>
                <w:szCs w:val="28"/>
                <w:lang w:val="uk-UA"/>
              </w:rPr>
            </w:pPr>
            <w:r>
              <w:rPr>
                <w:sz w:val="28"/>
                <w:szCs w:val="28"/>
                <w:lang w:val="uk-UA"/>
              </w:rPr>
              <w:t>Зменшення</w:t>
            </w:r>
          </w:p>
        </w:tc>
      </w:tr>
      <w:tr w:rsidR="008D279A">
        <w:tc>
          <w:tcPr>
            <w:tcW w:w="2736" w:type="dxa"/>
            <w:tcBorders>
              <w:top w:val="nil"/>
              <w:left w:val="nil"/>
              <w:bottom w:val="nil"/>
              <w:right w:val="nil"/>
            </w:tcBorders>
          </w:tcPr>
          <w:p w:rsidR="008D279A" w:rsidRDefault="000D65BF">
            <w:pPr>
              <w:jc w:val="both"/>
              <w:rPr>
                <w:sz w:val="28"/>
                <w:szCs w:val="28"/>
                <w:lang w:val="uk-UA"/>
              </w:rPr>
            </w:pPr>
            <w:r>
              <w:rPr>
                <w:sz w:val="28"/>
                <w:szCs w:val="28"/>
                <w:lang w:val="uk-UA"/>
              </w:rPr>
              <w:t>Активи</w:t>
            </w:r>
          </w:p>
        </w:tc>
        <w:tc>
          <w:tcPr>
            <w:tcW w:w="2715" w:type="dxa"/>
            <w:tcBorders>
              <w:top w:val="nil"/>
              <w:left w:val="nil"/>
              <w:bottom w:val="nil"/>
              <w:right w:val="nil"/>
            </w:tcBorders>
          </w:tcPr>
          <w:p w:rsidR="008D279A" w:rsidRDefault="000D65BF">
            <w:pPr>
              <w:jc w:val="both"/>
              <w:rPr>
                <w:sz w:val="28"/>
                <w:szCs w:val="28"/>
                <w:lang w:val="uk-UA"/>
              </w:rPr>
            </w:pPr>
            <w:r>
              <w:rPr>
                <w:sz w:val="28"/>
                <w:szCs w:val="28"/>
                <w:lang w:val="uk-UA"/>
              </w:rPr>
              <w:t>Витрати</w:t>
            </w:r>
          </w:p>
        </w:tc>
        <w:tc>
          <w:tcPr>
            <w:tcW w:w="2711" w:type="dxa"/>
            <w:tcBorders>
              <w:top w:val="nil"/>
              <w:left w:val="nil"/>
              <w:bottom w:val="nil"/>
              <w:right w:val="nil"/>
            </w:tcBorders>
          </w:tcPr>
          <w:p w:rsidR="008D279A" w:rsidRDefault="000D65BF">
            <w:pPr>
              <w:jc w:val="both"/>
              <w:rPr>
                <w:sz w:val="28"/>
                <w:szCs w:val="28"/>
                <w:lang w:val="uk-UA"/>
              </w:rPr>
            </w:pPr>
            <w:r>
              <w:rPr>
                <w:sz w:val="28"/>
                <w:szCs w:val="28"/>
                <w:lang w:val="uk-UA"/>
              </w:rPr>
              <w:t>Джерела</w:t>
            </w:r>
          </w:p>
        </w:tc>
      </w:tr>
      <w:tr w:rsidR="008D279A">
        <w:tc>
          <w:tcPr>
            <w:tcW w:w="2736" w:type="dxa"/>
            <w:tcBorders>
              <w:top w:val="nil"/>
              <w:left w:val="nil"/>
              <w:bottom w:val="nil"/>
              <w:right w:val="nil"/>
            </w:tcBorders>
          </w:tcPr>
          <w:p w:rsidR="008D279A" w:rsidRDefault="000D65BF">
            <w:pPr>
              <w:jc w:val="both"/>
              <w:rPr>
                <w:sz w:val="28"/>
                <w:szCs w:val="28"/>
                <w:lang w:val="uk-UA"/>
              </w:rPr>
            </w:pPr>
            <w:r>
              <w:rPr>
                <w:sz w:val="28"/>
                <w:szCs w:val="28"/>
                <w:lang w:val="uk-UA"/>
              </w:rPr>
              <w:t>Зобов’язання</w:t>
            </w:r>
          </w:p>
        </w:tc>
        <w:tc>
          <w:tcPr>
            <w:tcW w:w="2715" w:type="dxa"/>
            <w:tcBorders>
              <w:top w:val="nil"/>
              <w:left w:val="nil"/>
              <w:bottom w:val="nil"/>
              <w:right w:val="nil"/>
            </w:tcBorders>
          </w:tcPr>
          <w:p w:rsidR="008D279A" w:rsidRDefault="000D65BF">
            <w:pPr>
              <w:jc w:val="both"/>
              <w:rPr>
                <w:sz w:val="28"/>
                <w:szCs w:val="28"/>
                <w:lang w:val="uk-UA"/>
              </w:rPr>
            </w:pPr>
            <w:r>
              <w:rPr>
                <w:sz w:val="28"/>
                <w:szCs w:val="28"/>
                <w:lang w:val="uk-UA"/>
              </w:rPr>
              <w:t>Джерела</w:t>
            </w:r>
          </w:p>
        </w:tc>
        <w:tc>
          <w:tcPr>
            <w:tcW w:w="2711" w:type="dxa"/>
            <w:tcBorders>
              <w:top w:val="nil"/>
              <w:left w:val="nil"/>
              <w:bottom w:val="nil"/>
              <w:right w:val="nil"/>
            </w:tcBorders>
          </w:tcPr>
          <w:p w:rsidR="008D279A" w:rsidRDefault="000D65BF">
            <w:pPr>
              <w:jc w:val="both"/>
              <w:rPr>
                <w:sz w:val="28"/>
                <w:szCs w:val="28"/>
                <w:lang w:val="uk-UA"/>
              </w:rPr>
            </w:pPr>
            <w:r>
              <w:rPr>
                <w:sz w:val="28"/>
                <w:szCs w:val="28"/>
                <w:lang w:val="uk-UA"/>
              </w:rPr>
              <w:t>Витрати</w:t>
            </w:r>
          </w:p>
        </w:tc>
      </w:tr>
    </w:tbl>
    <w:p w:rsidR="008D279A" w:rsidRDefault="008D279A">
      <w:pPr>
        <w:ind w:left="360"/>
        <w:jc w:val="both"/>
        <w:rPr>
          <w:sz w:val="28"/>
          <w:szCs w:val="28"/>
          <w:lang w:val="uk-UA"/>
        </w:rPr>
      </w:pPr>
    </w:p>
    <w:p w:rsidR="008D279A" w:rsidRDefault="000D65BF">
      <w:pPr>
        <w:ind w:left="360"/>
        <w:jc w:val="both"/>
        <w:rPr>
          <w:sz w:val="28"/>
          <w:szCs w:val="28"/>
          <w:lang w:val="uk-UA"/>
        </w:rPr>
      </w:pPr>
      <w:r>
        <w:rPr>
          <w:sz w:val="28"/>
          <w:szCs w:val="28"/>
          <w:lang w:val="uk-UA"/>
        </w:rPr>
        <w:t>Щоб зробити той чи інший запис в ту чи іншу колонку, потрібно пересвідчитися що дійсно відбулися зміни у певній статті балансу, та відповісти на такі запитання:</w:t>
      </w:r>
    </w:p>
    <w:p w:rsidR="008D279A" w:rsidRDefault="000D65BF">
      <w:pPr>
        <w:numPr>
          <w:ilvl w:val="0"/>
          <w:numId w:val="1"/>
        </w:numPr>
        <w:jc w:val="both"/>
        <w:rPr>
          <w:sz w:val="28"/>
          <w:szCs w:val="28"/>
          <w:lang w:val="uk-UA"/>
        </w:rPr>
      </w:pPr>
      <w:r>
        <w:rPr>
          <w:sz w:val="28"/>
          <w:szCs w:val="28"/>
          <w:lang w:val="uk-UA"/>
        </w:rPr>
        <w:t>Ця стаття належить до активів чи до зобов’язань,</w:t>
      </w:r>
    </w:p>
    <w:p w:rsidR="008D279A" w:rsidRDefault="000D65BF">
      <w:pPr>
        <w:numPr>
          <w:ilvl w:val="0"/>
          <w:numId w:val="1"/>
        </w:numPr>
        <w:jc w:val="both"/>
        <w:rPr>
          <w:sz w:val="28"/>
          <w:szCs w:val="28"/>
          <w:lang w:val="uk-UA"/>
        </w:rPr>
      </w:pPr>
      <w:r>
        <w:rPr>
          <w:sz w:val="28"/>
          <w:szCs w:val="28"/>
          <w:lang w:val="uk-UA"/>
        </w:rPr>
        <w:t>Її показник збільшився чи зменшився,</w:t>
      </w:r>
    </w:p>
    <w:p w:rsidR="008D279A" w:rsidRDefault="000D65BF">
      <w:pPr>
        <w:ind w:left="360"/>
        <w:jc w:val="both"/>
        <w:rPr>
          <w:sz w:val="28"/>
          <w:szCs w:val="28"/>
          <w:lang w:val="uk-UA"/>
        </w:rPr>
      </w:pPr>
      <w:r>
        <w:rPr>
          <w:sz w:val="28"/>
          <w:szCs w:val="28"/>
          <w:lang w:val="uk-UA"/>
        </w:rPr>
        <w:t>Далі цифра автоматично втрапляє у потрібну колонку.</w:t>
      </w:r>
    </w:p>
    <w:p w:rsidR="008D279A" w:rsidRDefault="008D279A">
      <w:pPr>
        <w:ind w:left="360"/>
        <w:jc w:val="both"/>
        <w:rPr>
          <w:sz w:val="28"/>
          <w:szCs w:val="28"/>
          <w:lang w:val="uk-UA"/>
        </w:rPr>
      </w:pPr>
    </w:p>
    <w:p w:rsidR="008D279A" w:rsidRDefault="000D65BF">
      <w:pPr>
        <w:pStyle w:val="2"/>
        <w:jc w:val="both"/>
      </w:pPr>
      <w:r>
        <w:t>Прихований рух коштів</w:t>
      </w:r>
    </w:p>
    <w:p w:rsidR="008D279A" w:rsidRDefault="008D279A">
      <w:pPr>
        <w:rPr>
          <w:lang w:val="uk-UA"/>
        </w:rPr>
      </w:pPr>
    </w:p>
    <w:p w:rsidR="008D279A" w:rsidRDefault="000D65BF">
      <w:pPr>
        <w:ind w:left="360"/>
        <w:jc w:val="both"/>
        <w:rPr>
          <w:sz w:val="28"/>
          <w:szCs w:val="28"/>
          <w:lang w:val="uk-UA"/>
        </w:rPr>
      </w:pPr>
      <w:r>
        <w:rPr>
          <w:sz w:val="28"/>
          <w:szCs w:val="28"/>
          <w:lang w:val="uk-UA"/>
        </w:rPr>
        <w:t>Тут потрібно бути обережним. Непрямий метод фіксує лише “чисті” переміщення коштів між статтями балансу. Звісно “чисті” зміни в статтях балансу можуть бути результатом зустрічних переміщень коштів, що взаємо погашаються. Повний зміст повинен відображати не кінцеві результати, а безпосередньо рух коштів. Ще більше важливим може бути те, що деякі зміни у статтях балансу взагалі не пов’язані з рухом коштів – прикладом може бути переоцінка вартості необоротних активів. Інколи слід пильніше придивлятися до деяких показників, щоб побачити приховані зміни</w:t>
      </w:r>
    </w:p>
    <w:p w:rsidR="008D279A" w:rsidRDefault="008D279A">
      <w:pPr>
        <w:pStyle w:val="6"/>
        <w:rPr>
          <w:i w:val="0"/>
          <w:iCs w:val="0"/>
        </w:rPr>
      </w:pPr>
    </w:p>
    <w:p w:rsidR="008D279A" w:rsidRDefault="000D65BF">
      <w:pPr>
        <w:pStyle w:val="6"/>
      </w:pPr>
      <w:r>
        <w:t>Початкове та підсумкове сальдо: “примирення” рахунків</w:t>
      </w:r>
    </w:p>
    <w:p w:rsidR="008D279A" w:rsidRDefault="008D279A">
      <w:pPr>
        <w:rPr>
          <w:lang w:val="uk-UA"/>
        </w:rPr>
      </w:pPr>
    </w:p>
    <w:p w:rsidR="008D279A" w:rsidRDefault="000D65BF">
      <w:pPr>
        <w:rPr>
          <w:sz w:val="28"/>
          <w:szCs w:val="28"/>
          <w:lang w:val="uk-UA"/>
        </w:rPr>
      </w:pPr>
      <w:r>
        <w:rPr>
          <w:sz w:val="28"/>
          <w:szCs w:val="28"/>
          <w:lang w:val="uk-UA"/>
        </w:rPr>
        <w:t>Після визначення джерел надходжень коштів та їх витрат можна у тому чи іншому форматі скласти звіт про рух грошових коштів, який допоможе керівництву компанії звернути увагу на певні аспекти її діяльності.</w:t>
      </w:r>
    </w:p>
    <w:p w:rsidR="008D279A" w:rsidRDefault="000D65BF">
      <w:pPr>
        <w:rPr>
          <w:sz w:val="28"/>
          <w:szCs w:val="28"/>
          <w:lang w:val="uk-UA"/>
        </w:rPr>
      </w:pPr>
      <w:r>
        <w:rPr>
          <w:sz w:val="28"/>
          <w:szCs w:val="28"/>
          <w:lang w:val="uk-UA"/>
        </w:rPr>
        <w:t>Так, фінансове становище компанії може погіршуватися навіть за умов досягнення доволі високого рівня прибутковості. Щоб пояснити це протиріччя, слід зіставити значення початкового та підсумкового сальдо рахунку грошових з нетто величиною грошового потоку за даний період. Такий спосіб дає уявлення про:</w:t>
      </w:r>
    </w:p>
    <w:p w:rsidR="008D279A" w:rsidRDefault="000D65BF">
      <w:pPr>
        <w:numPr>
          <w:ilvl w:val="0"/>
          <w:numId w:val="1"/>
        </w:numPr>
        <w:rPr>
          <w:sz w:val="28"/>
          <w:szCs w:val="28"/>
          <w:lang w:val="uk-UA"/>
        </w:rPr>
      </w:pPr>
      <w:r>
        <w:rPr>
          <w:sz w:val="28"/>
          <w:szCs w:val="28"/>
          <w:lang w:val="uk-UA"/>
        </w:rPr>
        <w:t>початковий залишок грошових коштів</w:t>
      </w:r>
    </w:p>
    <w:p w:rsidR="008D279A" w:rsidRDefault="000D65BF">
      <w:pPr>
        <w:numPr>
          <w:ilvl w:val="0"/>
          <w:numId w:val="1"/>
        </w:numPr>
        <w:rPr>
          <w:sz w:val="28"/>
          <w:szCs w:val="28"/>
          <w:lang w:val="uk-UA"/>
        </w:rPr>
      </w:pPr>
      <w:r>
        <w:rPr>
          <w:sz w:val="28"/>
          <w:szCs w:val="28"/>
          <w:lang w:val="uk-UA"/>
        </w:rPr>
        <w:t>постатейний відтік коштів</w:t>
      </w:r>
    </w:p>
    <w:p w:rsidR="008D279A" w:rsidRDefault="000D65BF">
      <w:pPr>
        <w:numPr>
          <w:ilvl w:val="0"/>
          <w:numId w:val="1"/>
        </w:numPr>
        <w:rPr>
          <w:sz w:val="28"/>
          <w:szCs w:val="28"/>
          <w:lang w:val="uk-UA"/>
        </w:rPr>
      </w:pPr>
      <w:r>
        <w:rPr>
          <w:sz w:val="28"/>
          <w:szCs w:val="28"/>
          <w:lang w:val="uk-UA"/>
        </w:rPr>
        <w:t>постатейне надходження коштів</w:t>
      </w:r>
    </w:p>
    <w:p w:rsidR="008D279A" w:rsidRDefault="000D65BF">
      <w:pPr>
        <w:numPr>
          <w:ilvl w:val="0"/>
          <w:numId w:val="1"/>
        </w:numPr>
        <w:rPr>
          <w:sz w:val="28"/>
          <w:szCs w:val="28"/>
          <w:lang w:val="uk-UA"/>
        </w:rPr>
      </w:pPr>
      <w:r>
        <w:rPr>
          <w:sz w:val="28"/>
          <w:szCs w:val="28"/>
          <w:lang w:val="uk-UA"/>
        </w:rPr>
        <w:t>підсумковий залишок грошових коштів</w:t>
      </w:r>
    </w:p>
    <w:p w:rsidR="008D279A" w:rsidRDefault="000D65BF">
      <w:pPr>
        <w:rPr>
          <w:sz w:val="28"/>
          <w:szCs w:val="28"/>
          <w:lang w:val="uk-UA"/>
        </w:rPr>
      </w:pPr>
      <w:r>
        <w:rPr>
          <w:sz w:val="28"/>
          <w:szCs w:val="28"/>
          <w:lang w:val="uk-UA"/>
        </w:rPr>
        <w:t>( Сальдо грошових коштів може бути позитивним та негативним. Позитивним від буде, якщо грошові кошти зазначені як активи, а негативний вказує, що ці кошти запозичені, скажімо у виг8ляді короткострокового банкірського кредиту)</w:t>
      </w:r>
    </w:p>
    <w:p w:rsidR="008D279A" w:rsidRDefault="000D65BF">
      <w:pPr>
        <w:rPr>
          <w:sz w:val="28"/>
          <w:szCs w:val="28"/>
          <w:lang w:val="uk-UA"/>
        </w:rPr>
      </w:pPr>
      <w:r>
        <w:rPr>
          <w:sz w:val="28"/>
          <w:szCs w:val="28"/>
          <w:lang w:val="uk-UA"/>
        </w:rPr>
        <w:t>Форма звіту такого типу проілюстровано на мал.. 3</w:t>
      </w:r>
    </w:p>
    <w:p w:rsidR="008D279A" w:rsidRDefault="000D65BF">
      <w:pPr>
        <w:rPr>
          <w:sz w:val="28"/>
          <w:szCs w:val="28"/>
          <w:lang w:val="uk-UA"/>
        </w:rPr>
      </w:pPr>
      <w:r>
        <w:rPr>
          <w:sz w:val="28"/>
          <w:szCs w:val="28"/>
          <w:lang w:val="uk-UA"/>
        </w:rPr>
        <w:t>Необхідні дані можна взяти безпосередньо зі звіту про рух грошових коштів (мал..2). Дані з графи “Витрати” фіксуються тепер як відтік  грошових коштів, а дані з графи “Джерела” – як їх надходження. З цього правила маємо лише один виняток: не фіксуються зміни надходжень/ видатків “Грошових коштів” та “короткострокових кредитів” , оскільки ці показники враховуються у початковому та підсумковому сальдо грошових коштів.</w:t>
      </w:r>
    </w:p>
    <w:p w:rsidR="008D279A" w:rsidRDefault="000D65BF">
      <w:pPr>
        <w:numPr>
          <w:ilvl w:val="0"/>
          <w:numId w:val="1"/>
        </w:numPr>
        <w:rPr>
          <w:sz w:val="28"/>
          <w:szCs w:val="28"/>
          <w:lang w:val="uk-UA"/>
        </w:rPr>
      </w:pPr>
      <w:r>
        <w:rPr>
          <w:sz w:val="28"/>
          <w:szCs w:val="28"/>
          <w:lang w:val="uk-UA"/>
        </w:rPr>
        <w:t>Сумарний відтік коштів – 128540 дол. (від’ємне значення)</w:t>
      </w:r>
    </w:p>
    <w:p w:rsidR="008D279A" w:rsidRDefault="000D65BF">
      <w:pPr>
        <w:numPr>
          <w:ilvl w:val="0"/>
          <w:numId w:val="1"/>
        </w:numPr>
        <w:rPr>
          <w:sz w:val="28"/>
          <w:szCs w:val="28"/>
          <w:lang w:val="uk-UA"/>
        </w:rPr>
      </w:pPr>
      <w:r>
        <w:rPr>
          <w:sz w:val="28"/>
          <w:szCs w:val="28"/>
          <w:lang w:val="uk-UA"/>
        </w:rPr>
        <w:t>Сумарне надходження коштів – 6000 дол. (позитивне значення)</w:t>
      </w:r>
    </w:p>
    <w:p w:rsidR="008D279A" w:rsidRDefault="000D65BF">
      <w:pPr>
        <w:numPr>
          <w:ilvl w:val="0"/>
          <w:numId w:val="1"/>
        </w:numPr>
        <w:rPr>
          <w:sz w:val="28"/>
          <w:szCs w:val="28"/>
          <w:lang w:val="uk-UA"/>
        </w:rPr>
      </w:pPr>
      <w:r>
        <w:rPr>
          <w:sz w:val="28"/>
          <w:szCs w:val="28"/>
          <w:lang w:val="uk-UA"/>
        </w:rPr>
        <w:t>Отримуємо чистий потік грошових коштів (різниця потоків) – 6850 доларів (від’ємне значення)</w:t>
      </w:r>
    </w:p>
    <w:p w:rsidR="008D279A" w:rsidRDefault="000D65BF">
      <w:pPr>
        <w:rPr>
          <w:sz w:val="28"/>
          <w:szCs w:val="28"/>
          <w:lang w:val="uk-UA"/>
        </w:rPr>
      </w:pPr>
      <w:r>
        <w:rPr>
          <w:sz w:val="28"/>
          <w:szCs w:val="28"/>
          <w:lang w:val="uk-UA"/>
        </w:rPr>
        <w:t>Додавши обсяг чистого потоку до початкової суми коштів у 1750 дол. (позитив), отримуємо підсумковий залишок грошових коштів у 5100 дол. (від”мне значення).</w:t>
      </w:r>
    </w:p>
    <w:p w:rsidR="008D279A" w:rsidRDefault="000D65BF">
      <w:pPr>
        <w:rPr>
          <w:sz w:val="28"/>
          <w:szCs w:val="28"/>
          <w:lang w:val="uk-UA"/>
        </w:rPr>
      </w:pPr>
      <w:r>
        <w:rPr>
          <w:sz w:val="28"/>
          <w:szCs w:val="28"/>
          <w:lang w:val="uk-UA"/>
        </w:rPr>
        <w:t>Звіт чітко ілюструє головні зміни ситуації з коштами у даній компанії. Навіть побіжний огляд статей звіту зробить зрозумілою причину отримання від”ємного підсумкового результату. Компанія витратила 10 000 дол. На придбання необоротних активі. Ці досить значні капіталовкладення не компенсувалися адекватними надходженнями коштів. Активи було поповнено за рахунок коштів поточної операційної діяльності.</w:t>
      </w:r>
    </w:p>
    <w:p w:rsidR="008D279A" w:rsidRDefault="000D65BF">
      <w:pPr>
        <w:rPr>
          <w:sz w:val="28"/>
          <w:szCs w:val="28"/>
          <w:lang w:val="uk-UA"/>
        </w:rPr>
      </w:pPr>
      <w:r>
        <w:rPr>
          <w:lang w:val="uk-UA"/>
        </w:rPr>
        <w:t xml:space="preserve">  </w:t>
      </w:r>
      <w:r>
        <w:rPr>
          <w:sz w:val="28"/>
          <w:szCs w:val="28"/>
          <w:lang w:val="uk-UA"/>
        </w:rPr>
        <w:t>Такий значний від’ємний показник потоку грошових коштів також пояснює, чому коефіцієнт поточної ліквідності впав від 1.8 до 1.2 рази, а коефіцієнт заборгованості компанії зріс від 47 до 54%.</w:t>
      </w:r>
    </w:p>
    <w:p w:rsidR="008D279A" w:rsidRDefault="008D279A">
      <w:pPr>
        <w:rPr>
          <w:sz w:val="28"/>
          <w:szCs w:val="28"/>
          <w:lang w:val="uk-UA"/>
        </w:rPr>
      </w:pPr>
    </w:p>
    <w:p w:rsidR="008D279A" w:rsidRDefault="000D65BF">
      <w:pPr>
        <w:pStyle w:val="7"/>
        <w:rPr>
          <w:sz w:val="28"/>
          <w:szCs w:val="28"/>
        </w:rPr>
      </w:pPr>
      <w:r>
        <w:rPr>
          <w:sz w:val="28"/>
          <w:szCs w:val="28"/>
        </w:rPr>
        <w:t>Довгостроковий та короткостроковий аналіз</w:t>
      </w:r>
    </w:p>
    <w:p w:rsidR="008D279A" w:rsidRDefault="008D279A">
      <w:pPr>
        <w:rPr>
          <w:sz w:val="28"/>
          <w:szCs w:val="28"/>
          <w:lang w:val="uk-UA"/>
        </w:rPr>
      </w:pPr>
    </w:p>
    <w:p w:rsidR="008D279A" w:rsidRDefault="000D65BF">
      <w:pPr>
        <w:rPr>
          <w:sz w:val="28"/>
          <w:szCs w:val="28"/>
          <w:lang w:val="uk-UA"/>
        </w:rPr>
      </w:pPr>
      <w:r>
        <w:rPr>
          <w:sz w:val="28"/>
          <w:szCs w:val="28"/>
          <w:lang w:val="uk-UA"/>
        </w:rPr>
        <w:t>Інформація зі звіту про рух грошових коштів, зображеного на мал.. 3, набагато повніше висвітлює становище компанії, ніж показники самого тільки балансу чи звіту про фінансові результати. Альтернативні форми звіту про рух коштів надають ще більше інформації.</w:t>
      </w:r>
    </w:p>
    <w:p w:rsidR="008D279A" w:rsidRDefault="000D65BF">
      <w:pPr>
        <w:rPr>
          <w:sz w:val="28"/>
          <w:szCs w:val="28"/>
          <w:lang w:val="uk-UA"/>
        </w:rPr>
      </w:pPr>
      <w:r>
        <w:rPr>
          <w:sz w:val="28"/>
          <w:szCs w:val="28"/>
          <w:lang w:val="uk-UA"/>
        </w:rPr>
        <w:t xml:space="preserve">На мал.. 4 ті самі дані подано в іншій формі. З одного боку, вона розмежовує довгострокові та короткострокові перспективи джерела надходжень коштів, а з іншого, - довгострокові та короткострокові перспективи витрат. </w:t>
      </w:r>
    </w:p>
    <w:p w:rsidR="008D279A" w:rsidRDefault="000D65BF">
      <w:pPr>
        <w:rPr>
          <w:sz w:val="28"/>
          <w:szCs w:val="28"/>
          <w:lang w:val="uk-UA"/>
        </w:rPr>
      </w:pPr>
      <w:r>
        <w:rPr>
          <w:sz w:val="28"/>
          <w:szCs w:val="28"/>
          <w:lang w:val="uk-UA"/>
        </w:rPr>
        <w:t>Кожен із записів з колонки “Джерела” заноситься у відповідну графу до довгострокових чи поточних джерел. Те ж саме відбувається із записами колонки “Витрати”. Показники в кожній з отриманих чотирьох граф сумуються и отримуємо чотири суми для порівняння.</w:t>
      </w:r>
    </w:p>
    <w:p w:rsidR="008D279A" w:rsidRDefault="000D65BF">
      <w:pPr>
        <w:rPr>
          <w:sz w:val="28"/>
          <w:szCs w:val="28"/>
          <w:lang w:val="uk-UA"/>
        </w:rPr>
      </w:pPr>
      <w:r>
        <w:rPr>
          <w:sz w:val="28"/>
          <w:szCs w:val="28"/>
          <w:lang w:val="uk-UA"/>
        </w:rPr>
        <w:t xml:space="preserve">Бачимо, головна витрата коштів відбулася в довгостроковому розділі. Мова йде про придбання необоротних активів на суму 10000 дол.. </w:t>
      </w:r>
    </w:p>
    <w:p w:rsidR="008D279A" w:rsidRDefault="000D65BF">
      <w:pPr>
        <w:rPr>
          <w:sz w:val="28"/>
          <w:szCs w:val="28"/>
          <w:lang w:val="uk-UA"/>
        </w:rPr>
      </w:pPr>
      <w:r>
        <w:rPr>
          <w:sz w:val="28"/>
          <w:szCs w:val="28"/>
          <w:lang w:val="uk-UA"/>
        </w:rPr>
        <w:t>Відповідна графа “довгострокових надходжень” містить суму 2250 дол. Сумарний обсяг коштів, залучених у бізнес за рахунок поточних джерел фінансування. Як, бачимо, що це саме той випадок: найбільший обсяг надходжень коштів маємо саме за рахун6ок поточних джерел.</w:t>
      </w:r>
    </w:p>
    <w:p w:rsidR="008D279A" w:rsidRDefault="000D65BF">
      <w:pPr>
        <w:rPr>
          <w:sz w:val="28"/>
          <w:szCs w:val="28"/>
          <w:lang w:val="uk-UA"/>
        </w:rPr>
      </w:pPr>
      <w:r>
        <w:rPr>
          <w:sz w:val="28"/>
          <w:szCs w:val="28"/>
          <w:lang w:val="uk-UA"/>
        </w:rPr>
        <w:t>Більшість коштів було отримано за рахунок кредиторської заборгованості та банківського овердрафта. Обидва борги потрібно сплатити у 12- місячний термін. Таким чином, компанія використовувала поточні джерела надходжень для фінансування довгострокових витрат на поповнення своїх необоротних активів.</w:t>
      </w:r>
    </w:p>
    <w:p w:rsidR="008D279A" w:rsidRDefault="000D65BF">
      <w:pPr>
        <w:rPr>
          <w:sz w:val="28"/>
          <w:szCs w:val="28"/>
          <w:lang w:val="uk-UA"/>
        </w:rPr>
      </w:pPr>
      <w:r>
        <w:rPr>
          <w:sz w:val="28"/>
          <w:szCs w:val="28"/>
          <w:lang w:val="uk-UA"/>
        </w:rPr>
        <w:t xml:space="preserve"> Дана форма звіту про рух грошових коштів означає, що поточні зобов’язання зросли значно більше, ніж оборотні активи, що призвело до погіршення коефіцієнт поточної ліквідності компанії.</w:t>
      </w:r>
    </w:p>
    <w:p w:rsidR="008D279A" w:rsidRDefault="000D65BF">
      <w:pPr>
        <w:rPr>
          <w:sz w:val="28"/>
          <w:szCs w:val="28"/>
          <w:lang w:val="uk-UA"/>
        </w:rPr>
      </w:pPr>
      <w:r>
        <w:rPr>
          <w:sz w:val="28"/>
          <w:szCs w:val="28"/>
          <w:lang w:val="uk-UA"/>
        </w:rPr>
        <w:t>Показники заборгованості упродовж 1994-95 років також погіршилися.</w:t>
      </w:r>
    </w:p>
    <w:p w:rsidR="008D279A" w:rsidRDefault="008D279A">
      <w:pPr>
        <w:rPr>
          <w:sz w:val="28"/>
          <w:szCs w:val="28"/>
          <w:lang w:val="uk-UA"/>
        </w:rPr>
      </w:pPr>
    </w:p>
    <w:p w:rsidR="008D279A" w:rsidRDefault="000D65BF">
      <w:pPr>
        <w:pStyle w:val="2"/>
      </w:pPr>
      <w:r>
        <w:t>Довгострокова та короткострокова стратегії</w:t>
      </w:r>
    </w:p>
    <w:p w:rsidR="008D279A" w:rsidRDefault="008D279A">
      <w:pPr>
        <w:rPr>
          <w:lang w:val="uk-UA"/>
        </w:rPr>
      </w:pPr>
    </w:p>
    <w:p w:rsidR="008D279A" w:rsidRDefault="000D65BF">
      <w:pPr>
        <w:rPr>
          <w:sz w:val="28"/>
          <w:szCs w:val="28"/>
          <w:lang w:val="uk-UA"/>
        </w:rPr>
      </w:pPr>
      <w:r>
        <w:rPr>
          <w:sz w:val="28"/>
          <w:szCs w:val="28"/>
          <w:lang w:val="uk-UA"/>
        </w:rPr>
        <w:t>На мал..5 в скороченому вигляді відтворено поточні та довгострокові параметри з мал.. 4 без деталізації: лише підсумкові величини по розділах. Стрілки показують напрямки переміщення коштів. Найзначнішим переміщення грошових коштів компанії упродовж 1994-95 років було вилучення 7500 дол. З поточного обороту та інвестування цієї суми у довгострокову сферу.</w:t>
      </w:r>
    </w:p>
    <w:p w:rsidR="008D279A" w:rsidRDefault="000D65BF">
      <w:pPr>
        <w:pStyle w:val="30"/>
      </w:pPr>
      <w:r>
        <w:t>Ця стратегія створює проблему поточні зобов’язання необхідно швидко повертати, що неможливо зробити шляхом повернення коштів з довгострокової інвестиції. Тому для повернення зобов’язання потрібно знайти нові джерела фінансування . Стрілка на верхній частині мал.. 5 позначає ризикове використання коштів.</w:t>
      </w:r>
    </w:p>
    <w:p w:rsidR="008D279A" w:rsidRDefault="000D65BF">
      <w:pPr>
        <w:rPr>
          <w:sz w:val="28"/>
          <w:szCs w:val="28"/>
          <w:lang w:val="uk-UA"/>
        </w:rPr>
      </w:pPr>
      <w:r>
        <w:rPr>
          <w:sz w:val="28"/>
          <w:szCs w:val="28"/>
          <w:lang w:val="uk-UA"/>
        </w:rPr>
        <w:t>Широко відоме фінансове правило рекомендує брати кошти на довгострокові витрати лише з довгострокових джерел – за принципом відповідності. Аналогічно поточні витрати слід фінансувати за рахунок поточних надходжень, проте, як побачимо далі  - не повністю.</w:t>
      </w:r>
    </w:p>
    <w:p w:rsidR="008D279A" w:rsidRDefault="000D65BF">
      <w:pPr>
        <w:rPr>
          <w:sz w:val="28"/>
          <w:szCs w:val="28"/>
          <w:lang w:val="uk-UA"/>
        </w:rPr>
      </w:pPr>
      <w:r>
        <w:rPr>
          <w:sz w:val="28"/>
          <w:szCs w:val="28"/>
          <w:lang w:val="uk-UA"/>
        </w:rPr>
        <w:t xml:space="preserve">Другий фінансовий принцип наголошує, що компанія повинна залучати нові кошти з різних джерел пропорційно, тобто зберігати розумне співвідношення позикового і власного капіталу. </w:t>
      </w:r>
    </w:p>
    <w:p w:rsidR="008D279A" w:rsidRDefault="000D65BF">
      <w:pPr>
        <w:rPr>
          <w:sz w:val="28"/>
          <w:szCs w:val="28"/>
          <w:lang w:val="uk-UA"/>
        </w:rPr>
      </w:pPr>
      <w:r>
        <w:rPr>
          <w:sz w:val="28"/>
          <w:szCs w:val="28"/>
          <w:lang w:val="uk-UA"/>
        </w:rPr>
        <w:t>Третій принцип , про який слід пам’ятати, вимагає, щоб співвідношення підсумків обох “короткострокових” розділів було еквівалентне співвідношення оборотних активів і поточних зобов’язань на початок звітного періоду</w:t>
      </w:r>
    </w:p>
    <w:p w:rsidR="008D279A" w:rsidRDefault="000D65BF">
      <w:pPr>
        <w:rPr>
          <w:sz w:val="28"/>
          <w:szCs w:val="28"/>
          <w:lang w:val="uk-UA"/>
        </w:rPr>
      </w:pPr>
      <w:r>
        <w:rPr>
          <w:sz w:val="28"/>
          <w:szCs w:val="28"/>
          <w:lang w:val="uk-UA"/>
        </w:rPr>
        <w:t>Так повинно бути, якщо ми прагнемо підтримувати існуючий рівень поточної ліквідності. У даному прикладі розділ короткострокових джерел надходжень повинний містити показник, що лише трохи перевищує половину підсумку поточних витрат. Фактично цей показник наближається до 400 %.</w:t>
      </w:r>
    </w:p>
    <w:p w:rsidR="008D279A" w:rsidRDefault="008D279A">
      <w:pPr>
        <w:rPr>
          <w:sz w:val="28"/>
          <w:szCs w:val="28"/>
          <w:lang w:val="uk-UA"/>
        </w:rPr>
      </w:pPr>
    </w:p>
    <w:p w:rsidR="008D279A" w:rsidRDefault="000D65BF">
      <w:pPr>
        <w:rPr>
          <w:sz w:val="28"/>
          <w:szCs w:val="28"/>
          <w:lang w:val="uk-UA"/>
        </w:rPr>
      </w:pPr>
      <w:r>
        <w:rPr>
          <w:sz w:val="28"/>
          <w:szCs w:val="28"/>
          <w:lang w:val="uk-UA"/>
        </w:rPr>
        <w:t>Отже, аналіз показує, що компанія порушила всі три правила розумного управління рухом грошових коштів.</w:t>
      </w: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ind w:left="360"/>
        <w:jc w:val="both"/>
        <w:rPr>
          <w:sz w:val="28"/>
          <w:szCs w:val="28"/>
          <w:lang w:val="uk-UA"/>
        </w:rPr>
      </w:pPr>
    </w:p>
    <w:p w:rsidR="008D279A" w:rsidRDefault="000D65BF">
      <w:pPr>
        <w:ind w:left="360"/>
        <w:jc w:val="both"/>
        <w:rPr>
          <w:sz w:val="28"/>
          <w:szCs w:val="28"/>
          <w:lang w:val="uk-UA"/>
        </w:rPr>
      </w:pPr>
      <w:r>
        <w:rPr>
          <w:sz w:val="28"/>
          <w:szCs w:val="28"/>
          <w:lang w:val="uk-UA"/>
        </w:rPr>
        <w:t>Мал..1 Джерела та витрати грошових коштів</w:t>
      </w:r>
    </w:p>
    <w:p w:rsidR="008D279A" w:rsidRDefault="000D65BF">
      <w:pPr>
        <w:ind w:left="360"/>
        <w:jc w:val="right"/>
        <w:rPr>
          <w:sz w:val="28"/>
          <w:szCs w:val="28"/>
          <w:lang w:val="uk-UA"/>
        </w:rPr>
      </w:pPr>
      <w:r>
        <w:rPr>
          <w:sz w:val="28"/>
          <w:szCs w:val="28"/>
          <w:lang w:val="uk-UA"/>
        </w:rPr>
        <w:t>(в дол..)</w:t>
      </w:r>
    </w:p>
    <w:tbl>
      <w:tblPr>
        <w:tblW w:w="99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260"/>
        <w:gridCol w:w="1260"/>
        <w:gridCol w:w="1260"/>
        <w:gridCol w:w="1260"/>
      </w:tblGrid>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3"/>
              <w:jc w:val="both"/>
            </w:pPr>
            <w:r>
              <w:t>Баланс</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1994</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1995</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Джерела</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Витрати</w:t>
            </w: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Активи</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Необоротні активи</w:t>
            </w:r>
          </w:p>
        </w:tc>
        <w:tc>
          <w:tcPr>
            <w:tcW w:w="1260" w:type="dxa"/>
            <w:tcBorders>
              <w:top w:val="nil"/>
              <w:left w:val="single" w:sz="4" w:space="0" w:color="auto"/>
              <w:bottom w:val="nil"/>
              <w:right w:val="single" w:sz="4" w:space="0" w:color="auto"/>
            </w:tcBorders>
          </w:tcPr>
          <w:p w:rsidR="008D279A" w:rsidRDefault="000D65BF">
            <w:pPr>
              <w:jc w:val="both"/>
              <w:rPr>
                <w:sz w:val="28"/>
                <w:szCs w:val="28"/>
                <w:highlight w:val="green"/>
                <w:lang w:val="uk-UA"/>
              </w:rPr>
            </w:pPr>
            <w:r>
              <w:rPr>
                <w:sz w:val="28"/>
                <w:szCs w:val="28"/>
                <w:highlight w:val="green"/>
                <w:lang w:val="uk-UA"/>
              </w:rPr>
              <w:t>22500</w:t>
            </w:r>
          </w:p>
        </w:tc>
        <w:tc>
          <w:tcPr>
            <w:tcW w:w="1260" w:type="dxa"/>
            <w:tcBorders>
              <w:top w:val="nil"/>
              <w:left w:val="single" w:sz="4" w:space="0" w:color="auto"/>
              <w:bottom w:val="nil"/>
              <w:right w:val="single" w:sz="4" w:space="0" w:color="auto"/>
            </w:tcBorders>
          </w:tcPr>
          <w:p w:rsidR="008D279A" w:rsidRDefault="000D65BF">
            <w:pPr>
              <w:jc w:val="both"/>
              <w:rPr>
                <w:sz w:val="28"/>
                <w:szCs w:val="28"/>
                <w:highlight w:val="green"/>
                <w:lang w:val="uk-UA"/>
              </w:rPr>
            </w:pPr>
            <w:r>
              <w:rPr>
                <w:sz w:val="28"/>
                <w:szCs w:val="28"/>
                <w:highlight w:val="green"/>
                <w:lang w:val="uk-UA"/>
              </w:rPr>
              <w:t>32500</w:t>
            </w:r>
          </w:p>
        </w:tc>
        <w:tc>
          <w:tcPr>
            <w:tcW w:w="1260" w:type="dxa"/>
            <w:tcBorders>
              <w:top w:val="nil"/>
              <w:left w:val="single" w:sz="4" w:space="0" w:color="auto"/>
              <w:bottom w:val="nil"/>
              <w:right w:val="single" w:sz="4" w:space="0" w:color="auto"/>
            </w:tcBorders>
          </w:tcPr>
          <w:p w:rsidR="008D279A" w:rsidRDefault="008D279A">
            <w:pPr>
              <w:jc w:val="both"/>
              <w:rPr>
                <w:sz w:val="28"/>
                <w:szCs w:val="28"/>
                <w:highlight w:val="green"/>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highlight w:val="green"/>
                <w:lang w:val="uk-UA"/>
              </w:rPr>
            </w:pPr>
            <w:r>
              <w:rPr>
                <w:sz w:val="28"/>
                <w:szCs w:val="28"/>
                <w:highlight w:val="green"/>
                <w:lang w:val="uk-UA"/>
              </w:rPr>
              <w:t>10000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Оборотні активи</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D47EC0">
            <w:pPr>
              <w:jc w:val="both"/>
              <w:rPr>
                <w:sz w:val="28"/>
                <w:szCs w:val="28"/>
                <w:lang w:val="uk-UA"/>
              </w:rPr>
            </w:pPr>
            <w:r>
              <w:rPr>
                <w:noProof/>
                <w:sz w:val="20"/>
              </w:rPr>
              <w:pict>
                <v:line id="_x0000_s1026" style="position:absolute;left:0;text-align:left;z-index:251655168;mso-position-horizontal-relative:text;mso-position-vertical-relative:text" from="9pt,7.05pt" to="9pt,295.05pt">
                  <v:stroke endarrow="block"/>
                </v:line>
              </w:pic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Товарно-матеріальні запаси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14350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Дебіторська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15500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16000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Грошові кошти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активів</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Зобов’язання/ власний капітал</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Акціонерний капітал</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Нерозподілений прибуток</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10750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Довгострокові зобов’язання</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Поточні зобов’язання</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Кредиторська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13750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Короткострокові кредити банків</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5100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D47EC0">
            <w:pPr>
              <w:jc w:val="both"/>
              <w:rPr>
                <w:sz w:val="28"/>
                <w:szCs w:val="28"/>
                <w:lang w:val="uk-UA"/>
              </w:rPr>
            </w:pPr>
            <w:r>
              <w:rPr>
                <w:noProof/>
                <w:sz w:val="20"/>
              </w:rPr>
              <w:pict>
                <v:line id="_x0000_s1027" style="position:absolute;left:0;text-align:left;flip:x;z-index:251657216;mso-position-horizontal-relative:text;mso-position-vertical-relative:text" from="156.6pt,12.3pt" to="246.6pt,93.3pt">
                  <v:stroke endarrow="block"/>
                </v:line>
              </w:pict>
            </w:r>
            <w:r w:rsidR="000D65BF">
              <w:rPr>
                <w:sz w:val="28"/>
                <w:szCs w:val="28"/>
                <w:lang w:val="uk-UA"/>
              </w:rPr>
              <w:t>Податкові зобов’язання</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highlight w:val="yellow"/>
                <w:lang w:val="uk-UA"/>
              </w:rPr>
            </w:pPr>
            <w:r>
              <w:rPr>
                <w:sz w:val="28"/>
                <w:szCs w:val="28"/>
                <w:highlight w:val="yellow"/>
                <w:lang w:val="uk-UA"/>
              </w:rPr>
              <w:t>2500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highlight w:val="yellow"/>
                <w:lang w:val="uk-UA"/>
              </w:rPr>
            </w:pPr>
            <w:r>
              <w:rPr>
                <w:sz w:val="28"/>
                <w:szCs w:val="28"/>
                <w:highlight w:val="yellow"/>
                <w:lang w:val="uk-UA"/>
              </w:rPr>
              <w:t>3000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highlight w:val="yellow"/>
                <w:lang w:val="uk-UA"/>
              </w:rPr>
            </w:pPr>
            <w:r>
              <w:rPr>
                <w:sz w:val="28"/>
                <w:szCs w:val="28"/>
                <w:highlight w:val="yellow"/>
                <w:lang w:val="uk-UA"/>
              </w:rPr>
              <w:t>500</w:t>
            </w: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зобов’язань</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r>
    </w:tbl>
    <w:p w:rsidR="008D279A" w:rsidRDefault="008D279A">
      <w:pPr>
        <w:ind w:left="360"/>
        <w:jc w:val="both"/>
        <w:rPr>
          <w:sz w:val="28"/>
          <w:szCs w:val="28"/>
          <w:lang w:val="uk-UA"/>
        </w:rPr>
      </w:pPr>
    </w:p>
    <w:p w:rsidR="008D279A" w:rsidRDefault="00D47EC0">
      <w:pPr>
        <w:jc w:val="both"/>
        <w:rPr>
          <w:sz w:val="28"/>
          <w:szCs w:val="28"/>
          <w:lang w:val="uk-UA"/>
        </w:rPr>
      </w:pPr>
      <w:r>
        <w:rPr>
          <w:noProof/>
          <w:sz w:val="20"/>
        </w:rPr>
        <w:pict>
          <v:oval id="_x0000_s1028" style="position:absolute;left:0;text-align:left;margin-left:9pt;margin-top:44.05pt;width:198pt;height:45pt;z-index:251654144">
            <v:textbox>
              <w:txbxContent>
                <w:p w:rsidR="008D279A" w:rsidRDefault="000D65BF">
                  <w:pPr>
                    <w:rPr>
                      <w:lang w:val="uk-UA"/>
                    </w:rPr>
                  </w:pPr>
                  <w:r>
                    <w:rPr>
                      <w:lang w:val="uk-UA"/>
                    </w:rPr>
                    <w:t>Зростання зобов”язань= джерела коштів</w:t>
                  </w:r>
                </w:p>
              </w:txbxContent>
            </v:textbox>
          </v:oval>
        </w:pict>
      </w:r>
      <w:r>
        <w:rPr>
          <w:noProof/>
          <w:sz w:val="20"/>
        </w:rPr>
        <w:pict>
          <v:oval id="_x0000_s1029" style="position:absolute;left:0;text-align:left;margin-left:270pt;margin-top:44.05pt;width:207pt;height:45pt;z-index:251656192">
            <v:textbox>
              <w:txbxContent>
                <w:p w:rsidR="008D279A" w:rsidRDefault="000D65BF">
                  <w:pPr>
                    <w:rPr>
                      <w:lang w:val="uk-UA"/>
                    </w:rPr>
                  </w:pPr>
                  <w:r>
                    <w:rPr>
                      <w:lang w:val="uk-UA"/>
                    </w:rPr>
                    <w:t>Зростання активів =витрати коштів</w:t>
                  </w:r>
                </w:p>
              </w:txbxContent>
            </v:textbox>
          </v:oval>
        </w:pict>
      </w: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0D65BF">
      <w:pPr>
        <w:ind w:left="360"/>
        <w:jc w:val="both"/>
        <w:rPr>
          <w:sz w:val="28"/>
          <w:szCs w:val="28"/>
          <w:lang w:val="uk-UA"/>
        </w:rPr>
      </w:pPr>
      <w:r>
        <w:rPr>
          <w:sz w:val="28"/>
          <w:szCs w:val="28"/>
          <w:lang w:val="uk-UA"/>
        </w:rPr>
        <w:t>Мал..</w:t>
      </w:r>
      <w:r>
        <w:rPr>
          <w:sz w:val="28"/>
          <w:szCs w:val="28"/>
        </w:rPr>
        <w:t>2</w:t>
      </w:r>
      <w:r>
        <w:rPr>
          <w:sz w:val="28"/>
          <w:szCs w:val="28"/>
          <w:lang w:val="uk-UA"/>
        </w:rPr>
        <w:t xml:space="preserve"> Повний розподіл джерел і витрат грошових коштів  </w:t>
      </w:r>
    </w:p>
    <w:p w:rsidR="008D279A" w:rsidRDefault="000D65BF">
      <w:pPr>
        <w:ind w:left="360"/>
        <w:jc w:val="right"/>
        <w:rPr>
          <w:sz w:val="28"/>
          <w:szCs w:val="28"/>
          <w:lang w:val="uk-UA"/>
        </w:rPr>
      </w:pPr>
      <w:r>
        <w:rPr>
          <w:sz w:val="28"/>
          <w:szCs w:val="28"/>
          <w:lang w:val="uk-UA"/>
        </w:rPr>
        <w:t>(в дол..)</w:t>
      </w:r>
    </w:p>
    <w:tbl>
      <w:tblPr>
        <w:tblW w:w="99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260"/>
        <w:gridCol w:w="1260"/>
        <w:gridCol w:w="1260"/>
        <w:gridCol w:w="1260"/>
      </w:tblGrid>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3"/>
              <w:jc w:val="both"/>
            </w:pPr>
            <w:r>
              <w:t>Баланс</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1994</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1995</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Джерела</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Витрати</w:t>
            </w: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Активи</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Необоротні активи</w:t>
            </w:r>
          </w:p>
        </w:tc>
        <w:tc>
          <w:tcPr>
            <w:tcW w:w="1260" w:type="dxa"/>
            <w:tcBorders>
              <w:top w:val="nil"/>
              <w:left w:val="single" w:sz="4" w:space="0" w:color="auto"/>
              <w:bottom w:val="nil"/>
              <w:right w:val="single" w:sz="4" w:space="0" w:color="auto"/>
            </w:tcBorders>
          </w:tcPr>
          <w:p w:rsidR="008D279A" w:rsidRDefault="000D65BF">
            <w:pPr>
              <w:jc w:val="both"/>
              <w:rPr>
                <w:sz w:val="28"/>
                <w:szCs w:val="28"/>
                <w:highlight w:val="lightGray"/>
                <w:lang w:val="uk-UA"/>
              </w:rPr>
            </w:pPr>
            <w:r>
              <w:rPr>
                <w:sz w:val="28"/>
                <w:szCs w:val="28"/>
                <w:lang w:val="uk-UA"/>
              </w:rPr>
              <w:t>22500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32500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D47EC0">
            <w:pPr>
              <w:jc w:val="both"/>
              <w:rPr>
                <w:sz w:val="28"/>
                <w:szCs w:val="28"/>
                <w:lang w:val="uk-UA"/>
              </w:rPr>
            </w:pPr>
            <w:r>
              <w:rPr>
                <w:noProof/>
                <w:sz w:val="20"/>
              </w:rPr>
              <w:pict>
                <v:line id="_x0000_s1030" style="position:absolute;left:0;text-align:left;z-index:251659264;mso-position-horizontal-relative:text;mso-position-vertical-relative:text" from="93.6pt,6.6pt" to="93.6pt,357.6pt"/>
              </w:pict>
            </w:r>
            <w:r>
              <w:rPr>
                <w:noProof/>
                <w:sz w:val="20"/>
              </w:rPr>
              <w:pict>
                <v:line id="_x0000_s1031" style="position:absolute;left:0;text-align:left;z-index:251658240;mso-position-horizontal-relative:text;mso-position-vertical-relative:text" from="39.6pt,6.6pt" to="93.6pt,6.6pt"/>
              </w:pict>
            </w:r>
            <w:r w:rsidR="000D65BF">
              <w:rPr>
                <w:sz w:val="28"/>
                <w:szCs w:val="28"/>
                <w:highlight w:val="cyan"/>
                <w:lang w:val="uk-UA"/>
              </w:rPr>
              <w:t>10000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Оборотні активи</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Товарно-матеріальні запаси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14350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1850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Дебіторська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15500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16000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Грошові кошти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активів</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Зобов’язання/ власний капітал</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Акціонерний капітал</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Нерозподілений прибуток</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Довгострокові зобов’язання</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Поточні зобов’язання</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Кредиторська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13750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3250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Короткострокові кредити банків</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5100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5100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Податкові зобов’язання</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2500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3000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500</w:t>
            </w: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зобов’язань</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12850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12850</w:t>
            </w:r>
          </w:p>
        </w:tc>
      </w:tr>
    </w:tbl>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D47EC0">
      <w:pPr>
        <w:ind w:left="360"/>
        <w:jc w:val="both"/>
        <w:rPr>
          <w:sz w:val="28"/>
          <w:szCs w:val="28"/>
          <w:lang w:val="uk-UA"/>
        </w:rPr>
      </w:pPr>
      <w:r>
        <w:rPr>
          <w:noProof/>
          <w:sz w:val="20"/>
        </w:rPr>
        <w:pict>
          <v:oval id="_x0000_s1032" style="position:absolute;left:0;text-align:left;margin-left:-54pt;margin-top:13.75pt;width:396pt;height:180pt;z-index:251661312">
            <v:textbox>
              <w:txbxContent>
                <w:p w:rsidR="008D279A" w:rsidRDefault="000D65BF">
                  <w:pPr>
                    <w:jc w:val="center"/>
                    <w:rPr>
                      <w:lang w:val="uk-UA"/>
                    </w:rPr>
                  </w:pPr>
                  <w:r>
                    <w:rPr>
                      <w:lang w:val="uk-UA"/>
                    </w:rPr>
                    <w:t>Прихований рух коштів</w:t>
                  </w:r>
                </w:p>
                <w:p w:rsidR="008D279A" w:rsidRDefault="000D65BF">
                  <w:pPr>
                    <w:jc w:val="center"/>
                    <w:rPr>
                      <w:lang w:val="uk-UA"/>
                    </w:rPr>
                  </w:pPr>
                  <w:r>
                    <w:rPr>
                      <w:lang w:val="uk-UA"/>
                    </w:rPr>
                    <w:t>Ця цифра показує зміну вартості необоротних активів нетто. Вона  імовірно, маскує нараховану амортизацію, яка може вимагати збалансування більшою сумою довгострокових інвестицій. Тобто, якщо протягом періоду на ці додатково придбані необоротні активи було нараховано амортизацію 2500 дол. То загальна сума нових інвестицій склала 12500 дол.</w:t>
                  </w:r>
                </w:p>
              </w:txbxContent>
            </v:textbox>
          </v:oval>
        </w:pict>
      </w: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D47EC0">
      <w:pPr>
        <w:ind w:left="360"/>
        <w:jc w:val="both"/>
        <w:rPr>
          <w:sz w:val="28"/>
          <w:szCs w:val="28"/>
          <w:lang w:val="uk-UA"/>
        </w:rPr>
      </w:pPr>
      <w:r>
        <w:rPr>
          <w:noProof/>
          <w:sz w:val="20"/>
        </w:rPr>
        <w:pict>
          <v:line id="_x0000_s1033" style="position:absolute;left:0;text-align:left;flip:x;z-index:251660288" from="315pt,1.45pt" to="486pt,1.45pt">
            <v:stroke endarrow="block"/>
          </v:line>
        </w:pict>
      </w: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0D65BF">
      <w:pPr>
        <w:jc w:val="both"/>
        <w:rPr>
          <w:sz w:val="28"/>
          <w:szCs w:val="28"/>
          <w:lang w:val="uk-UA"/>
        </w:rPr>
      </w:pPr>
      <w:r>
        <w:rPr>
          <w:sz w:val="28"/>
          <w:szCs w:val="28"/>
          <w:lang w:val="uk-UA"/>
        </w:rPr>
        <w:t>Мал..3  Звіт про рух грошових коштів: примирення рахунків</w:t>
      </w:r>
    </w:p>
    <w:p w:rsidR="008D279A" w:rsidRDefault="000D65BF">
      <w:pPr>
        <w:ind w:left="360"/>
        <w:jc w:val="right"/>
        <w:rPr>
          <w:sz w:val="28"/>
          <w:szCs w:val="28"/>
          <w:lang w:val="uk-UA"/>
        </w:rPr>
      </w:pPr>
      <w:r>
        <w:rPr>
          <w:sz w:val="28"/>
          <w:szCs w:val="28"/>
          <w:lang w:val="uk-UA"/>
        </w:rPr>
        <w:t>(в дол..)</w:t>
      </w:r>
    </w:p>
    <w:tbl>
      <w:tblPr>
        <w:tblW w:w="99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260"/>
        <w:gridCol w:w="1260"/>
        <w:gridCol w:w="1260"/>
        <w:gridCol w:w="1260"/>
      </w:tblGrid>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3"/>
              <w:jc w:val="both"/>
            </w:pPr>
            <w:r>
              <w:t>Баланс</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1994</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1995</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Джерела</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Витрати</w:t>
            </w: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Активи</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Необоротні активи</w:t>
            </w:r>
          </w:p>
        </w:tc>
        <w:tc>
          <w:tcPr>
            <w:tcW w:w="1260" w:type="dxa"/>
            <w:tcBorders>
              <w:top w:val="nil"/>
              <w:left w:val="single" w:sz="4" w:space="0" w:color="auto"/>
              <w:bottom w:val="nil"/>
              <w:right w:val="single" w:sz="4" w:space="0" w:color="auto"/>
            </w:tcBorders>
          </w:tcPr>
          <w:p w:rsidR="008D279A" w:rsidRDefault="000D65BF">
            <w:pPr>
              <w:jc w:val="both"/>
              <w:rPr>
                <w:sz w:val="28"/>
                <w:szCs w:val="28"/>
                <w:highlight w:val="lightGray"/>
                <w:lang w:val="uk-UA"/>
              </w:rPr>
            </w:pPr>
            <w:r>
              <w:rPr>
                <w:sz w:val="28"/>
                <w:szCs w:val="28"/>
                <w:lang w:val="uk-UA"/>
              </w:rPr>
              <w:t>22500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32500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Оборотні активи</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Товарно-матеріальні запаси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14350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1850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Дебіторська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15500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16000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w:t>
            </w:r>
          </w:p>
        </w:tc>
      </w:tr>
      <w:tr w:rsidR="008D279A">
        <w:tc>
          <w:tcPr>
            <w:tcW w:w="4860" w:type="dxa"/>
            <w:tcBorders>
              <w:top w:val="nil"/>
              <w:left w:val="single" w:sz="4" w:space="0" w:color="auto"/>
              <w:bottom w:val="nil"/>
              <w:right w:val="single" w:sz="4" w:space="0" w:color="auto"/>
            </w:tcBorders>
          </w:tcPr>
          <w:p w:rsidR="008D279A" w:rsidRDefault="00D47EC0">
            <w:pPr>
              <w:jc w:val="both"/>
              <w:rPr>
                <w:sz w:val="28"/>
                <w:szCs w:val="28"/>
                <w:lang w:val="uk-UA"/>
              </w:rPr>
            </w:pPr>
            <w:r>
              <w:rPr>
                <w:noProof/>
                <w:sz w:val="20"/>
              </w:rPr>
              <w:pict>
                <v:line id="_x0000_s1034" style="position:absolute;left:0;text-align:left;flip:x;z-index:251662336;mso-position-horizontal-relative:text;mso-position-vertical-relative:text" from="-14.4pt,5.2pt" to="237.6pt,32.2pt"/>
              </w:pict>
            </w:r>
            <w:r w:rsidR="000D65BF">
              <w:rPr>
                <w:sz w:val="28"/>
                <w:szCs w:val="28"/>
                <w:lang w:val="uk-UA"/>
              </w:rPr>
              <w:t>Грошові кошти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highlight w:val="yellow"/>
                <w:lang w:val="uk-UA"/>
              </w:rPr>
              <w:t>1750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D47EC0">
            <w:pPr>
              <w:pStyle w:val="4"/>
              <w:jc w:val="both"/>
            </w:pPr>
            <w:r>
              <w:rPr>
                <w:noProof/>
                <w:sz w:val="20"/>
                <w:lang w:val="ru-RU"/>
              </w:rPr>
              <w:pict>
                <v:line id="_x0000_s1035" style="position:absolute;left:0;text-align:left;z-index:251663360;mso-position-horizontal-relative:text;mso-position-vertical-relative:text" from="-14.4pt,-.5pt" to="3.6pt,206.5pt">
                  <v:stroke endarrow="block"/>
                </v:line>
              </w:pict>
            </w:r>
            <w:r w:rsidR="000D65BF">
              <w:t>Всього активів</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Зобов’язання/ власний капітал</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Акціонерний капітал</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Нерозподілений прибуток</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Довгострокові зобов’язання</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Поточні зобов’язання</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Кредиторська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13750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3250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Короткострокові кредити банків</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D47EC0">
            <w:pPr>
              <w:jc w:val="both"/>
              <w:rPr>
                <w:sz w:val="28"/>
                <w:szCs w:val="28"/>
                <w:lang w:val="uk-UA"/>
              </w:rPr>
            </w:pPr>
            <w:r>
              <w:rPr>
                <w:noProof/>
                <w:sz w:val="20"/>
              </w:rPr>
              <w:pict>
                <v:line id="_x0000_s1036" style="position:absolute;left:0;text-align:left;z-index:251664384;mso-position-horizontal-relative:text;mso-position-vertical-relative:text" from="21.6pt,12.3pt" to="237.6pt,30.3pt"/>
              </w:pict>
            </w:r>
            <w:r w:rsidR="000D65BF">
              <w:rPr>
                <w:sz w:val="28"/>
                <w:szCs w:val="28"/>
                <w:highlight w:val="yellow"/>
                <w:lang w:val="uk-UA"/>
              </w:rPr>
              <w:t>5100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5100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Податкові зобов’язання</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2500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3000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500</w:t>
            </w:r>
          </w:p>
        </w:tc>
        <w:tc>
          <w:tcPr>
            <w:tcW w:w="1260" w:type="dxa"/>
            <w:tcBorders>
              <w:top w:val="nil"/>
              <w:left w:val="single" w:sz="4" w:space="0" w:color="auto"/>
              <w:bottom w:val="single" w:sz="4" w:space="0" w:color="auto"/>
              <w:right w:val="single" w:sz="4" w:space="0" w:color="auto"/>
            </w:tcBorders>
          </w:tcPr>
          <w:p w:rsidR="008D279A" w:rsidRDefault="00D47EC0">
            <w:pPr>
              <w:jc w:val="both"/>
              <w:rPr>
                <w:sz w:val="28"/>
                <w:szCs w:val="28"/>
                <w:lang w:val="uk-UA"/>
              </w:rPr>
            </w:pPr>
            <w:r>
              <w:rPr>
                <w:noProof/>
                <w:sz w:val="20"/>
              </w:rPr>
              <w:pict>
                <v:line id="_x0000_s1037" style="position:absolute;left:0;text-align:left;flip:x;z-index:251665408;mso-position-horizontal-relative:text;mso-position-vertical-relative:text" from="66.6pt,14.2pt" to="111.6pt,329.2pt">
                  <v:stroke endarrow="block"/>
                </v:line>
              </w:pict>
            </w: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зобов’язань</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12850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12850</w:t>
            </w:r>
          </w:p>
        </w:tc>
      </w:tr>
    </w:tbl>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0D65BF">
      <w:pPr>
        <w:ind w:left="360"/>
        <w:jc w:val="both"/>
        <w:rPr>
          <w:sz w:val="28"/>
          <w:szCs w:val="28"/>
          <w:lang w:val="uk-UA"/>
        </w:rPr>
      </w:pPr>
      <w:r>
        <w:rPr>
          <w:sz w:val="28"/>
          <w:szCs w:val="28"/>
          <w:lang w:val="uk-UA"/>
        </w:rPr>
        <w:t>Звіт про рух грошових коштів</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7"/>
        <w:gridCol w:w="1103"/>
        <w:gridCol w:w="1260"/>
        <w:gridCol w:w="1188"/>
      </w:tblGrid>
      <w:tr w:rsidR="008D279A">
        <w:tc>
          <w:tcPr>
            <w:tcW w:w="6457" w:type="dxa"/>
            <w:tcBorders>
              <w:top w:val="single" w:sz="4" w:space="0" w:color="auto"/>
              <w:left w:val="single" w:sz="4" w:space="0" w:color="auto"/>
              <w:bottom w:val="nil"/>
              <w:right w:val="nil"/>
            </w:tcBorders>
          </w:tcPr>
          <w:p w:rsidR="008D279A" w:rsidRDefault="000D65BF">
            <w:pPr>
              <w:jc w:val="both"/>
              <w:rPr>
                <w:b/>
                <w:bCs/>
                <w:sz w:val="28"/>
                <w:szCs w:val="28"/>
                <w:lang w:val="uk-UA"/>
              </w:rPr>
            </w:pPr>
            <w:r>
              <w:rPr>
                <w:b/>
                <w:bCs/>
                <w:sz w:val="28"/>
                <w:szCs w:val="28"/>
                <w:lang w:val="uk-UA"/>
              </w:rPr>
              <w:t>(А) Сальдо на початок періоду</w:t>
            </w:r>
          </w:p>
        </w:tc>
        <w:tc>
          <w:tcPr>
            <w:tcW w:w="1103" w:type="dxa"/>
            <w:tcBorders>
              <w:top w:val="single" w:sz="4" w:space="0" w:color="auto"/>
              <w:left w:val="nil"/>
              <w:bottom w:val="nil"/>
              <w:right w:val="nil"/>
            </w:tcBorders>
          </w:tcPr>
          <w:p w:rsidR="008D279A" w:rsidRDefault="008D279A">
            <w:pPr>
              <w:jc w:val="both"/>
              <w:rPr>
                <w:b/>
                <w:bCs/>
                <w:sz w:val="28"/>
                <w:szCs w:val="28"/>
                <w:lang w:val="uk-UA"/>
              </w:rPr>
            </w:pPr>
          </w:p>
        </w:tc>
        <w:tc>
          <w:tcPr>
            <w:tcW w:w="1260" w:type="dxa"/>
            <w:tcBorders>
              <w:top w:val="single" w:sz="4" w:space="0" w:color="auto"/>
              <w:left w:val="nil"/>
              <w:bottom w:val="nil"/>
              <w:right w:val="single" w:sz="4" w:space="0" w:color="auto"/>
            </w:tcBorders>
          </w:tcPr>
          <w:p w:rsidR="008D279A" w:rsidRDefault="008D279A">
            <w:pPr>
              <w:jc w:val="both"/>
              <w:rPr>
                <w:b/>
                <w:bCs/>
                <w:sz w:val="28"/>
                <w:szCs w:val="28"/>
                <w:lang w:val="uk-UA"/>
              </w:rPr>
            </w:pPr>
          </w:p>
        </w:tc>
        <w:tc>
          <w:tcPr>
            <w:tcW w:w="1188"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r>
      <w:tr w:rsidR="008D279A">
        <w:tc>
          <w:tcPr>
            <w:tcW w:w="6457" w:type="dxa"/>
            <w:tcBorders>
              <w:top w:val="nil"/>
              <w:left w:val="single" w:sz="4" w:space="0" w:color="auto"/>
              <w:bottom w:val="nil"/>
              <w:right w:val="nil"/>
            </w:tcBorders>
          </w:tcPr>
          <w:p w:rsidR="008D279A" w:rsidRDefault="008D279A">
            <w:pPr>
              <w:jc w:val="both"/>
              <w:rPr>
                <w:sz w:val="28"/>
                <w:szCs w:val="28"/>
                <w:lang w:val="uk-UA"/>
              </w:rPr>
            </w:pPr>
          </w:p>
        </w:tc>
        <w:tc>
          <w:tcPr>
            <w:tcW w:w="1103" w:type="dxa"/>
            <w:tcBorders>
              <w:top w:val="nil"/>
              <w:left w:val="nil"/>
              <w:bottom w:val="nil"/>
              <w:right w:val="nil"/>
            </w:tcBorders>
          </w:tcPr>
          <w:p w:rsidR="008D279A" w:rsidRDefault="008D279A">
            <w:pPr>
              <w:jc w:val="both"/>
              <w:rPr>
                <w:sz w:val="28"/>
                <w:szCs w:val="28"/>
                <w:lang w:val="uk-UA"/>
              </w:rPr>
            </w:pP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Відтік грошових коштів</w:t>
            </w:r>
          </w:p>
        </w:tc>
        <w:tc>
          <w:tcPr>
            <w:tcW w:w="1103" w:type="dxa"/>
            <w:tcBorders>
              <w:top w:val="nil"/>
              <w:left w:val="nil"/>
              <w:bottom w:val="nil"/>
              <w:right w:val="nil"/>
            </w:tcBorders>
          </w:tcPr>
          <w:p w:rsidR="008D279A" w:rsidRDefault="008D279A">
            <w:pPr>
              <w:jc w:val="both"/>
              <w:rPr>
                <w:sz w:val="28"/>
                <w:szCs w:val="28"/>
                <w:lang w:val="uk-UA"/>
              </w:rPr>
            </w:pP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Необоротні активи</w:t>
            </w:r>
          </w:p>
        </w:tc>
        <w:tc>
          <w:tcPr>
            <w:tcW w:w="1103" w:type="dxa"/>
            <w:tcBorders>
              <w:top w:val="nil"/>
              <w:left w:val="nil"/>
              <w:bottom w:val="nil"/>
              <w:right w:val="nil"/>
            </w:tcBorders>
          </w:tcPr>
          <w:p w:rsidR="008D279A" w:rsidRDefault="000D65BF">
            <w:pPr>
              <w:jc w:val="both"/>
              <w:rPr>
                <w:sz w:val="28"/>
                <w:szCs w:val="28"/>
                <w:lang w:val="uk-UA"/>
              </w:rPr>
            </w:pPr>
            <w:r>
              <w:rPr>
                <w:sz w:val="28"/>
                <w:szCs w:val="28"/>
                <w:lang w:val="uk-UA"/>
              </w:rPr>
              <w:t>(10000)</w:t>
            </w: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Запаси</w:t>
            </w:r>
          </w:p>
        </w:tc>
        <w:tc>
          <w:tcPr>
            <w:tcW w:w="1103" w:type="dxa"/>
            <w:tcBorders>
              <w:top w:val="nil"/>
              <w:left w:val="nil"/>
              <w:bottom w:val="nil"/>
              <w:right w:val="nil"/>
            </w:tcBorders>
          </w:tcPr>
          <w:p w:rsidR="008D279A" w:rsidRDefault="000D65BF">
            <w:pPr>
              <w:jc w:val="both"/>
              <w:rPr>
                <w:sz w:val="28"/>
                <w:szCs w:val="28"/>
                <w:lang w:val="uk-UA"/>
              </w:rPr>
            </w:pPr>
            <w:r>
              <w:rPr>
                <w:sz w:val="28"/>
                <w:szCs w:val="28"/>
                <w:lang w:val="uk-UA"/>
              </w:rPr>
              <w:t>(1850)</w:t>
            </w: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Дебіторська заборгованість</w:t>
            </w:r>
          </w:p>
        </w:tc>
        <w:tc>
          <w:tcPr>
            <w:tcW w:w="1103"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(1000)</w:t>
            </w:r>
          </w:p>
        </w:tc>
        <w:tc>
          <w:tcPr>
            <w:tcW w:w="1260" w:type="dxa"/>
            <w:tcBorders>
              <w:top w:val="nil"/>
              <w:left w:val="nil"/>
              <w:bottom w:val="single" w:sz="4" w:space="0" w:color="auto"/>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(Б) Разом витрата грошових коштів</w:t>
            </w:r>
          </w:p>
        </w:tc>
        <w:tc>
          <w:tcPr>
            <w:tcW w:w="1103" w:type="dxa"/>
            <w:tcBorders>
              <w:top w:val="single" w:sz="4" w:space="0" w:color="auto"/>
              <w:left w:val="nil"/>
              <w:bottom w:val="nil"/>
              <w:right w:val="nil"/>
            </w:tcBorders>
          </w:tcPr>
          <w:p w:rsidR="008D279A" w:rsidRDefault="008D279A">
            <w:pPr>
              <w:jc w:val="both"/>
              <w:rPr>
                <w:sz w:val="28"/>
                <w:szCs w:val="28"/>
                <w:lang w:val="uk-UA"/>
              </w:rPr>
            </w:pPr>
          </w:p>
        </w:tc>
        <w:tc>
          <w:tcPr>
            <w:tcW w:w="1260" w:type="dxa"/>
            <w:tcBorders>
              <w:top w:val="single" w:sz="4" w:space="0" w:color="auto"/>
              <w:left w:val="nil"/>
              <w:bottom w:val="nil"/>
              <w:right w:val="single" w:sz="4" w:space="0" w:color="auto"/>
            </w:tcBorders>
          </w:tcPr>
          <w:p w:rsidR="008D279A" w:rsidRDefault="000D65BF">
            <w:pPr>
              <w:jc w:val="both"/>
              <w:rPr>
                <w:sz w:val="28"/>
                <w:szCs w:val="28"/>
                <w:lang w:val="uk-UA"/>
              </w:rPr>
            </w:pPr>
            <w:r>
              <w:rPr>
                <w:sz w:val="28"/>
                <w:szCs w:val="28"/>
                <w:lang w:val="uk-UA"/>
              </w:rPr>
              <w:t>(12850)</w:t>
            </w: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8D279A">
            <w:pPr>
              <w:jc w:val="both"/>
              <w:rPr>
                <w:sz w:val="28"/>
                <w:szCs w:val="28"/>
                <w:lang w:val="uk-UA"/>
              </w:rPr>
            </w:pPr>
          </w:p>
        </w:tc>
        <w:tc>
          <w:tcPr>
            <w:tcW w:w="1103" w:type="dxa"/>
            <w:tcBorders>
              <w:top w:val="nil"/>
              <w:left w:val="nil"/>
              <w:bottom w:val="nil"/>
              <w:right w:val="nil"/>
            </w:tcBorders>
          </w:tcPr>
          <w:p w:rsidR="008D279A" w:rsidRDefault="008D279A">
            <w:pPr>
              <w:jc w:val="both"/>
              <w:rPr>
                <w:sz w:val="28"/>
                <w:szCs w:val="28"/>
                <w:lang w:val="uk-UA"/>
              </w:rPr>
            </w:pP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b/>
                <w:bCs/>
                <w:sz w:val="28"/>
                <w:szCs w:val="28"/>
                <w:lang w:val="uk-UA"/>
              </w:rPr>
            </w:pPr>
            <w:r>
              <w:rPr>
                <w:b/>
                <w:bCs/>
                <w:sz w:val="28"/>
                <w:szCs w:val="28"/>
                <w:lang w:val="uk-UA"/>
              </w:rPr>
              <w:t>Надходження грошових коштів (джерела)</w:t>
            </w:r>
          </w:p>
        </w:tc>
        <w:tc>
          <w:tcPr>
            <w:tcW w:w="1103" w:type="dxa"/>
            <w:tcBorders>
              <w:top w:val="nil"/>
              <w:left w:val="nil"/>
              <w:bottom w:val="nil"/>
              <w:right w:val="nil"/>
            </w:tcBorders>
          </w:tcPr>
          <w:p w:rsidR="008D279A" w:rsidRDefault="008D279A">
            <w:pPr>
              <w:jc w:val="both"/>
              <w:rPr>
                <w:sz w:val="28"/>
                <w:szCs w:val="28"/>
                <w:lang w:val="uk-UA"/>
              </w:rPr>
            </w:pP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резерви</w:t>
            </w:r>
          </w:p>
        </w:tc>
        <w:tc>
          <w:tcPr>
            <w:tcW w:w="1103" w:type="dxa"/>
            <w:tcBorders>
              <w:top w:val="nil"/>
              <w:left w:val="nil"/>
              <w:bottom w:val="nil"/>
              <w:right w:val="nil"/>
            </w:tcBorders>
          </w:tcPr>
          <w:p w:rsidR="008D279A" w:rsidRDefault="000D65BF">
            <w:pPr>
              <w:jc w:val="both"/>
              <w:rPr>
                <w:sz w:val="28"/>
                <w:szCs w:val="28"/>
                <w:lang w:val="uk-UA"/>
              </w:rPr>
            </w:pPr>
            <w:r>
              <w:rPr>
                <w:sz w:val="28"/>
                <w:szCs w:val="28"/>
                <w:lang w:val="uk-UA"/>
              </w:rPr>
              <w:t>1250</w:t>
            </w: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Довгострокові зобов’язання</w:t>
            </w:r>
          </w:p>
        </w:tc>
        <w:tc>
          <w:tcPr>
            <w:tcW w:w="1103" w:type="dxa"/>
            <w:tcBorders>
              <w:top w:val="nil"/>
              <w:left w:val="nil"/>
              <w:bottom w:val="nil"/>
              <w:right w:val="nil"/>
            </w:tcBorders>
          </w:tcPr>
          <w:p w:rsidR="008D279A" w:rsidRDefault="000D65BF">
            <w:pPr>
              <w:jc w:val="both"/>
              <w:rPr>
                <w:sz w:val="28"/>
                <w:szCs w:val="28"/>
                <w:lang w:val="uk-UA"/>
              </w:rPr>
            </w:pPr>
            <w:r>
              <w:rPr>
                <w:sz w:val="28"/>
                <w:szCs w:val="28"/>
                <w:lang w:val="uk-UA"/>
              </w:rPr>
              <w:t>1000</w:t>
            </w: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Кредиторська заборгованість</w:t>
            </w:r>
          </w:p>
        </w:tc>
        <w:tc>
          <w:tcPr>
            <w:tcW w:w="1103" w:type="dxa"/>
            <w:tcBorders>
              <w:top w:val="nil"/>
              <w:left w:val="nil"/>
              <w:bottom w:val="nil"/>
              <w:right w:val="nil"/>
            </w:tcBorders>
          </w:tcPr>
          <w:p w:rsidR="008D279A" w:rsidRDefault="000D65BF">
            <w:pPr>
              <w:jc w:val="both"/>
              <w:rPr>
                <w:sz w:val="28"/>
                <w:szCs w:val="28"/>
                <w:lang w:val="uk-UA"/>
              </w:rPr>
            </w:pPr>
            <w:r>
              <w:rPr>
                <w:sz w:val="28"/>
                <w:szCs w:val="28"/>
                <w:lang w:val="uk-UA"/>
              </w:rPr>
              <w:t>3250</w:t>
            </w: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Податкові зобов’язання</w:t>
            </w:r>
          </w:p>
        </w:tc>
        <w:tc>
          <w:tcPr>
            <w:tcW w:w="1103"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500</w:t>
            </w:r>
          </w:p>
        </w:tc>
        <w:tc>
          <w:tcPr>
            <w:tcW w:w="1260" w:type="dxa"/>
            <w:tcBorders>
              <w:top w:val="nil"/>
              <w:left w:val="nil"/>
              <w:bottom w:val="single" w:sz="4" w:space="0" w:color="auto"/>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sz w:val="28"/>
                <w:szCs w:val="28"/>
                <w:lang w:val="uk-UA"/>
              </w:rPr>
            </w:pPr>
            <w:r>
              <w:rPr>
                <w:sz w:val="28"/>
                <w:szCs w:val="28"/>
                <w:lang w:val="uk-UA"/>
              </w:rPr>
              <w:t>(В) Разом надходження грошових коштів (джерела)</w:t>
            </w:r>
          </w:p>
        </w:tc>
        <w:tc>
          <w:tcPr>
            <w:tcW w:w="1103" w:type="dxa"/>
            <w:tcBorders>
              <w:top w:val="single" w:sz="4" w:space="0" w:color="auto"/>
              <w:left w:val="nil"/>
              <w:bottom w:val="nil"/>
              <w:right w:val="nil"/>
            </w:tcBorders>
          </w:tcPr>
          <w:p w:rsidR="008D279A" w:rsidRDefault="008D279A">
            <w:pPr>
              <w:jc w:val="both"/>
              <w:rPr>
                <w:sz w:val="28"/>
                <w:szCs w:val="28"/>
                <w:lang w:val="uk-UA"/>
              </w:rPr>
            </w:pPr>
          </w:p>
        </w:tc>
        <w:tc>
          <w:tcPr>
            <w:tcW w:w="1260" w:type="dxa"/>
            <w:tcBorders>
              <w:top w:val="single" w:sz="4" w:space="0" w:color="auto"/>
              <w:left w:val="nil"/>
              <w:bottom w:val="nil"/>
              <w:right w:val="single" w:sz="4" w:space="0" w:color="auto"/>
            </w:tcBorders>
          </w:tcPr>
          <w:p w:rsidR="008D279A" w:rsidRDefault="000D65BF">
            <w:pPr>
              <w:jc w:val="both"/>
              <w:rPr>
                <w:sz w:val="28"/>
                <w:szCs w:val="28"/>
                <w:lang w:val="uk-UA"/>
              </w:rPr>
            </w:pPr>
            <w:r>
              <w:rPr>
                <w:sz w:val="28"/>
                <w:szCs w:val="28"/>
                <w:lang w:val="uk-UA"/>
              </w:rPr>
              <w:t>6000</w:t>
            </w:r>
          </w:p>
        </w:tc>
        <w:tc>
          <w:tcPr>
            <w:tcW w:w="1188"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6457" w:type="dxa"/>
            <w:tcBorders>
              <w:top w:val="nil"/>
              <w:left w:val="single" w:sz="4" w:space="0" w:color="auto"/>
              <w:bottom w:val="nil"/>
              <w:right w:val="nil"/>
            </w:tcBorders>
          </w:tcPr>
          <w:p w:rsidR="008D279A" w:rsidRDefault="000D65BF">
            <w:pPr>
              <w:jc w:val="both"/>
              <w:rPr>
                <w:b/>
                <w:bCs/>
                <w:sz w:val="28"/>
                <w:szCs w:val="28"/>
                <w:lang w:val="uk-UA"/>
              </w:rPr>
            </w:pPr>
            <w:r>
              <w:rPr>
                <w:b/>
                <w:bCs/>
                <w:sz w:val="28"/>
                <w:szCs w:val="28"/>
                <w:lang w:val="uk-UA"/>
              </w:rPr>
              <w:t>(Г) Чистий потік грошових коштів (В-Б)</w:t>
            </w:r>
          </w:p>
        </w:tc>
        <w:tc>
          <w:tcPr>
            <w:tcW w:w="1103" w:type="dxa"/>
            <w:tcBorders>
              <w:top w:val="nil"/>
              <w:left w:val="nil"/>
              <w:bottom w:val="nil"/>
              <w:right w:val="nil"/>
            </w:tcBorders>
          </w:tcPr>
          <w:p w:rsidR="008D279A" w:rsidRDefault="008D279A">
            <w:pPr>
              <w:jc w:val="both"/>
              <w:rPr>
                <w:sz w:val="28"/>
                <w:szCs w:val="28"/>
                <w:lang w:val="uk-UA"/>
              </w:rPr>
            </w:pPr>
          </w:p>
        </w:tc>
        <w:tc>
          <w:tcPr>
            <w:tcW w:w="1260" w:type="dxa"/>
            <w:tcBorders>
              <w:top w:val="nil"/>
              <w:left w:val="nil"/>
              <w:bottom w:val="nil"/>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(6850)</w:t>
            </w:r>
          </w:p>
        </w:tc>
      </w:tr>
      <w:tr w:rsidR="008D279A">
        <w:tc>
          <w:tcPr>
            <w:tcW w:w="6457" w:type="dxa"/>
            <w:tcBorders>
              <w:top w:val="nil"/>
              <w:left w:val="single" w:sz="4" w:space="0" w:color="auto"/>
              <w:bottom w:val="single" w:sz="4" w:space="0" w:color="auto"/>
              <w:right w:val="nil"/>
            </w:tcBorders>
          </w:tcPr>
          <w:p w:rsidR="008D279A" w:rsidRDefault="000D65BF">
            <w:pPr>
              <w:jc w:val="both"/>
              <w:rPr>
                <w:b/>
                <w:bCs/>
                <w:sz w:val="28"/>
                <w:szCs w:val="28"/>
                <w:lang w:val="uk-UA"/>
              </w:rPr>
            </w:pPr>
            <w:r>
              <w:rPr>
                <w:b/>
                <w:bCs/>
                <w:sz w:val="28"/>
                <w:szCs w:val="28"/>
                <w:lang w:val="uk-UA"/>
              </w:rPr>
              <w:t>Сальдо на кінець періоду</w:t>
            </w:r>
          </w:p>
        </w:tc>
        <w:tc>
          <w:tcPr>
            <w:tcW w:w="1103" w:type="dxa"/>
            <w:tcBorders>
              <w:top w:val="nil"/>
              <w:left w:val="nil"/>
              <w:bottom w:val="single" w:sz="4" w:space="0" w:color="auto"/>
              <w:right w:val="nil"/>
            </w:tcBorders>
          </w:tcPr>
          <w:p w:rsidR="008D279A" w:rsidRDefault="008D279A">
            <w:pPr>
              <w:jc w:val="both"/>
              <w:rPr>
                <w:sz w:val="28"/>
                <w:szCs w:val="28"/>
                <w:lang w:val="uk-UA"/>
              </w:rPr>
            </w:pPr>
          </w:p>
        </w:tc>
        <w:tc>
          <w:tcPr>
            <w:tcW w:w="1260" w:type="dxa"/>
            <w:tcBorders>
              <w:top w:val="nil"/>
              <w:left w:val="nil"/>
              <w:bottom w:val="single" w:sz="4" w:space="0" w:color="auto"/>
              <w:right w:val="single" w:sz="4" w:space="0" w:color="auto"/>
            </w:tcBorders>
          </w:tcPr>
          <w:p w:rsidR="008D279A" w:rsidRDefault="008D279A">
            <w:pPr>
              <w:jc w:val="both"/>
              <w:rPr>
                <w:sz w:val="28"/>
                <w:szCs w:val="28"/>
                <w:lang w:val="uk-UA"/>
              </w:rPr>
            </w:pPr>
          </w:p>
        </w:tc>
        <w:tc>
          <w:tcPr>
            <w:tcW w:w="1188"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(5100)</w:t>
            </w:r>
          </w:p>
        </w:tc>
      </w:tr>
    </w:tbl>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0D65BF">
      <w:pPr>
        <w:jc w:val="both"/>
        <w:rPr>
          <w:sz w:val="28"/>
          <w:szCs w:val="28"/>
          <w:lang w:val="uk-UA"/>
        </w:rPr>
      </w:pPr>
      <w:r>
        <w:rPr>
          <w:sz w:val="28"/>
          <w:szCs w:val="28"/>
          <w:lang w:val="uk-UA"/>
        </w:rPr>
        <w:t>Мал..</w:t>
      </w:r>
      <w:r>
        <w:rPr>
          <w:sz w:val="28"/>
          <w:szCs w:val="28"/>
        </w:rPr>
        <w:t>4</w:t>
      </w:r>
      <w:r>
        <w:rPr>
          <w:sz w:val="28"/>
          <w:szCs w:val="28"/>
          <w:lang w:val="uk-UA"/>
        </w:rPr>
        <w:t xml:space="preserve">  Довгостроковий та короткостроковий аналіз джерел фінансування та використання коштів</w:t>
      </w:r>
    </w:p>
    <w:p w:rsidR="008D279A" w:rsidRDefault="000D65BF">
      <w:pPr>
        <w:ind w:left="360"/>
        <w:jc w:val="right"/>
        <w:rPr>
          <w:sz w:val="28"/>
          <w:szCs w:val="28"/>
          <w:lang w:val="uk-UA"/>
        </w:rPr>
      </w:pPr>
      <w:r>
        <w:rPr>
          <w:sz w:val="28"/>
          <w:szCs w:val="28"/>
          <w:lang w:val="uk-UA"/>
        </w:rPr>
        <w:t>(в дол..)</w:t>
      </w:r>
    </w:p>
    <w:tbl>
      <w:tblPr>
        <w:tblW w:w="99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260"/>
        <w:gridCol w:w="1260"/>
        <w:gridCol w:w="1260"/>
        <w:gridCol w:w="1260"/>
      </w:tblGrid>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3"/>
              <w:jc w:val="both"/>
            </w:pPr>
            <w:r>
              <w:t>Баланс</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1994</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1995</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Джерела</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Витрати</w:t>
            </w: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Активи</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Необоротні активи</w:t>
            </w:r>
          </w:p>
        </w:tc>
        <w:tc>
          <w:tcPr>
            <w:tcW w:w="1260" w:type="dxa"/>
            <w:tcBorders>
              <w:top w:val="nil"/>
              <w:left w:val="single" w:sz="4" w:space="0" w:color="auto"/>
              <w:bottom w:val="nil"/>
              <w:right w:val="single" w:sz="4" w:space="0" w:color="auto"/>
            </w:tcBorders>
          </w:tcPr>
          <w:p w:rsidR="008D279A" w:rsidRDefault="000D65BF">
            <w:pPr>
              <w:jc w:val="both"/>
              <w:rPr>
                <w:sz w:val="28"/>
                <w:szCs w:val="28"/>
                <w:highlight w:val="lightGray"/>
                <w:lang w:val="uk-UA"/>
              </w:rPr>
            </w:pPr>
            <w:r>
              <w:rPr>
                <w:sz w:val="28"/>
                <w:szCs w:val="28"/>
                <w:lang w:val="uk-UA"/>
              </w:rPr>
              <w:t>22500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32500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Оборотні активи</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Товарно-матеріальні запаси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14350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1850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Дебіторська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15500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16000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w:t>
            </w: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Грошові кошти</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активів</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Зобов’язання/ власний капітал</w:t>
            </w: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single" w:sz="4" w:space="0" w:color="auto"/>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Акціонерний капітал</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18000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Нерозподілений прибуток</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9500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1250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Довгострокові зобов’язання</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8000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9000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1000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Поточні зобов’язання</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Кредиторська заборгованість</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13750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17000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3250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Короткострокові кредити банків</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5100</w:t>
            </w:r>
          </w:p>
        </w:tc>
        <w:tc>
          <w:tcPr>
            <w:tcW w:w="1260" w:type="dxa"/>
            <w:tcBorders>
              <w:top w:val="nil"/>
              <w:left w:val="single" w:sz="4" w:space="0" w:color="auto"/>
              <w:bottom w:val="nil"/>
              <w:right w:val="single" w:sz="4" w:space="0" w:color="auto"/>
            </w:tcBorders>
          </w:tcPr>
          <w:p w:rsidR="008D279A" w:rsidRDefault="000D65BF">
            <w:pPr>
              <w:jc w:val="both"/>
              <w:rPr>
                <w:sz w:val="28"/>
                <w:szCs w:val="28"/>
                <w:lang w:val="uk-UA"/>
              </w:rPr>
            </w:pPr>
            <w:r>
              <w:rPr>
                <w:sz w:val="28"/>
                <w:szCs w:val="28"/>
                <w:lang w:val="uk-UA"/>
              </w:rPr>
              <w:t>5100</w:t>
            </w:r>
          </w:p>
        </w:tc>
        <w:tc>
          <w:tcPr>
            <w:tcW w:w="1260" w:type="dxa"/>
            <w:tcBorders>
              <w:top w:val="nil"/>
              <w:left w:val="single" w:sz="4" w:space="0" w:color="auto"/>
              <w:bottom w:val="nil"/>
              <w:right w:val="single" w:sz="4" w:space="0" w:color="auto"/>
            </w:tcBorders>
          </w:tcPr>
          <w:p w:rsidR="008D279A" w:rsidRDefault="008D279A">
            <w:pPr>
              <w:jc w:val="both"/>
              <w:rPr>
                <w:sz w:val="28"/>
                <w:szCs w:val="28"/>
                <w:lang w:val="uk-UA"/>
              </w:rPr>
            </w:pPr>
          </w:p>
        </w:tc>
      </w:tr>
      <w:tr w:rsidR="008D279A">
        <w:tc>
          <w:tcPr>
            <w:tcW w:w="48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Податкові зобов’язання</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2500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3000</w:t>
            </w:r>
          </w:p>
        </w:tc>
        <w:tc>
          <w:tcPr>
            <w:tcW w:w="1260" w:type="dxa"/>
            <w:tcBorders>
              <w:top w:val="nil"/>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500</w:t>
            </w:r>
          </w:p>
        </w:tc>
        <w:tc>
          <w:tcPr>
            <w:tcW w:w="1260" w:type="dxa"/>
            <w:tcBorders>
              <w:top w:val="nil"/>
              <w:left w:val="single" w:sz="4" w:space="0" w:color="auto"/>
              <w:bottom w:val="single" w:sz="4" w:space="0" w:color="auto"/>
              <w:right w:val="single" w:sz="4" w:space="0" w:color="auto"/>
            </w:tcBorders>
          </w:tcPr>
          <w:p w:rsidR="008D279A" w:rsidRDefault="008D279A">
            <w:pPr>
              <w:jc w:val="both"/>
              <w:rPr>
                <w:sz w:val="28"/>
                <w:szCs w:val="28"/>
                <w:lang w:val="uk-UA"/>
              </w:rPr>
            </w:pPr>
          </w:p>
        </w:tc>
      </w:tr>
      <w:tr w:rsidR="008D279A">
        <w:tc>
          <w:tcPr>
            <w:tcW w:w="4860" w:type="dxa"/>
            <w:tcBorders>
              <w:top w:val="single" w:sz="4" w:space="0" w:color="auto"/>
              <w:left w:val="single" w:sz="4" w:space="0" w:color="auto"/>
              <w:bottom w:val="single" w:sz="4" w:space="0" w:color="auto"/>
              <w:right w:val="single" w:sz="4" w:space="0" w:color="auto"/>
            </w:tcBorders>
          </w:tcPr>
          <w:p w:rsidR="008D279A" w:rsidRDefault="000D65BF">
            <w:pPr>
              <w:pStyle w:val="4"/>
              <w:jc w:val="both"/>
            </w:pPr>
            <w:r>
              <w:t>Всього зобов’язань</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51750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62850</w:t>
            </w:r>
          </w:p>
        </w:tc>
        <w:tc>
          <w:tcPr>
            <w:tcW w:w="1260" w:type="dxa"/>
            <w:tcBorders>
              <w:top w:val="single" w:sz="4" w:space="0" w:color="auto"/>
              <w:left w:val="single" w:sz="4" w:space="0" w:color="auto"/>
              <w:bottom w:val="single" w:sz="4" w:space="0" w:color="auto"/>
              <w:right w:val="single" w:sz="4" w:space="0" w:color="auto"/>
            </w:tcBorders>
          </w:tcPr>
          <w:p w:rsidR="008D279A" w:rsidRDefault="00D47EC0">
            <w:pPr>
              <w:jc w:val="both"/>
              <w:rPr>
                <w:sz w:val="28"/>
                <w:szCs w:val="28"/>
                <w:lang w:val="uk-UA"/>
              </w:rPr>
            </w:pPr>
            <w:r>
              <w:rPr>
                <w:noProof/>
                <w:sz w:val="20"/>
              </w:rPr>
              <w:pict>
                <v:line id="_x0000_s1038" style="position:absolute;left:0;text-align:left;z-index:251666432;mso-position-horizontal-relative:text;mso-position-vertical-relative:text" from="12.6pt,8.55pt" to="12.6pt,26.55pt"/>
              </w:pict>
            </w:r>
            <w:r w:rsidR="000D65BF">
              <w:rPr>
                <w:sz w:val="28"/>
                <w:szCs w:val="28"/>
                <w:lang w:val="uk-UA"/>
              </w:rPr>
              <w:t>12850</w:t>
            </w:r>
          </w:p>
        </w:tc>
        <w:tc>
          <w:tcPr>
            <w:tcW w:w="1260"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12850</w:t>
            </w:r>
          </w:p>
        </w:tc>
      </w:tr>
    </w:tbl>
    <w:p w:rsidR="008D279A" w:rsidRDefault="00D47EC0">
      <w:pPr>
        <w:ind w:left="360"/>
        <w:jc w:val="both"/>
        <w:rPr>
          <w:sz w:val="28"/>
          <w:szCs w:val="28"/>
          <w:lang w:val="uk-UA"/>
        </w:rPr>
      </w:pPr>
      <w:r>
        <w:rPr>
          <w:noProof/>
          <w:sz w:val="20"/>
        </w:rPr>
        <w:pict>
          <v:line id="_x0000_s1039" style="position:absolute;left:0;text-align:left;z-index:251669504;mso-position-horizontal-relative:text;mso-position-vertical-relative:text" from="414pt,.95pt" to="414pt,18.95pt"/>
        </w:pict>
      </w:r>
      <w:r>
        <w:rPr>
          <w:noProof/>
          <w:sz w:val="20"/>
        </w:rPr>
        <w:pict>
          <v:line id="_x0000_s1040" style="position:absolute;left:0;text-align:left;z-index:251668480;mso-position-horizontal-relative:text;mso-position-vertical-relative:text" from="198pt,9.95pt" to="198pt,36.95pt">
            <v:stroke endarrow="block"/>
          </v:line>
        </w:pict>
      </w:r>
      <w:r>
        <w:rPr>
          <w:noProof/>
          <w:sz w:val="20"/>
        </w:rPr>
        <w:pict>
          <v:line id="_x0000_s1041" style="position:absolute;left:0;text-align:left;flip:x;z-index:251667456;mso-position-horizontal-relative:text;mso-position-vertical-relative:text" from="198pt,9.95pt" to="342pt,9.95pt"/>
        </w:pict>
      </w:r>
    </w:p>
    <w:p w:rsidR="008D279A" w:rsidRDefault="00D47EC0">
      <w:pPr>
        <w:ind w:left="360"/>
        <w:jc w:val="both"/>
        <w:rPr>
          <w:sz w:val="28"/>
          <w:szCs w:val="28"/>
          <w:lang w:val="uk-UA"/>
        </w:rPr>
      </w:pPr>
      <w:r>
        <w:rPr>
          <w:noProof/>
          <w:sz w:val="20"/>
        </w:rPr>
        <w:pict>
          <v:line id="_x0000_s1042" style="position:absolute;left:0;text-align:left;z-index:251671552" from="333pt,2.85pt" to="333pt,20.85pt">
            <v:stroke endarrow="block"/>
          </v:line>
        </w:pict>
      </w:r>
      <w:r>
        <w:rPr>
          <w:noProof/>
          <w:sz w:val="20"/>
        </w:rPr>
        <w:pict>
          <v:line id="_x0000_s1043" style="position:absolute;left:0;text-align:left;flip:x;z-index:251670528" from="333pt,2.85pt" to="414pt,2.85pt"/>
        </w:pict>
      </w:r>
      <w:r w:rsidR="000D65BF">
        <w:rPr>
          <w:sz w:val="28"/>
          <w:szCs w:val="28"/>
          <w:lang w:val="uk-UA"/>
        </w:rPr>
        <w:t>Звіт про рух грошових коштів</w:t>
      </w:r>
    </w:p>
    <w:p w:rsidR="008D279A" w:rsidRDefault="008D279A">
      <w:pPr>
        <w:ind w:left="360"/>
        <w:jc w:val="both"/>
        <w:rPr>
          <w:sz w:val="28"/>
          <w:szCs w:val="28"/>
          <w:lang w:val="uk-UA"/>
        </w:rPr>
      </w:pPr>
    </w:p>
    <w:tbl>
      <w:tblPr>
        <w:tblW w:w="1026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gridCol w:w="2978"/>
        <w:gridCol w:w="3173"/>
      </w:tblGrid>
      <w:tr w:rsidR="008D279A">
        <w:tc>
          <w:tcPr>
            <w:tcW w:w="4109" w:type="dxa"/>
            <w:tcBorders>
              <w:top w:val="nil"/>
              <w:left w:val="nil"/>
              <w:bottom w:val="nil"/>
              <w:right w:val="nil"/>
            </w:tcBorders>
          </w:tcPr>
          <w:p w:rsidR="008D279A" w:rsidRDefault="008D279A">
            <w:pPr>
              <w:jc w:val="both"/>
              <w:rPr>
                <w:sz w:val="28"/>
                <w:szCs w:val="28"/>
                <w:lang w:val="uk-UA"/>
              </w:rPr>
            </w:pPr>
          </w:p>
        </w:tc>
        <w:tc>
          <w:tcPr>
            <w:tcW w:w="2978"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Джерела</w:t>
            </w:r>
          </w:p>
        </w:tc>
        <w:tc>
          <w:tcPr>
            <w:tcW w:w="3173"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Витрати</w:t>
            </w:r>
          </w:p>
        </w:tc>
      </w:tr>
      <w:tr w:rsidR="008D279A">
        <w:tc>
          <w:tcPr>
            <w:tcW w:w="4109" w:type="dxa"/>
            <w:tcBorders>
              <w:top w:val="nil"/>
              <w:left w:val="nil"/>
              <w:bottom w:val="nil"/>
              <w:right w:val="single" w:sz="4" w:space="0" w:color="auto"/>
            </w:tcBorders>
          </w:tcPr>
          <w:p w:rsidR="008D279A" w:rsidRDefault="000D65BF">
            <w:pPr>
              <w:jc w:val="both"/>
              <w:rPr>
                <w:sz w:val="28"/>
                <w:szCs w:val="28"/>
                <w:lang w:val="uk-UA"/>
              </w:rPr>
            </w:pPr>
            <w:r>
              <w:rPr>
                <w:sz w:val="28"/>
                <w:szCs w:val="28"/>
                <w:lang w:val="uk-UA"/>
              </w:rPr>
              <w:t>Довгострокові</w:t>
            </w:r>
          </w:p>
        </w:tc>
        <w:tc>
          <w:tcPr>
            <w:tcW w:w="2978" w:type="dxa"/>
            <w:tcBorders>
              <w:top w:val="single" w:sz="4" w:space="0" w:color="auto"/>
              <w:left w:val="single" w:sz="4" w:space="0" w:color="auto"/>
              <w:bottom w:val="single" w:sz="4" w:space="0" w:color="auto"/>
              <w:right w:val="single" w:sz="4" w:space="0" w:color="auto"/>
            </w:tcBorders>
          </w:tcPr>
          <w:p w:rsidR="008D279A" w:rsidRDefault="000D65BF">
            <w:pPr>
              <w:rPr>
                <w:sz w:val="28"/>
                <w:szCs w:val="28"/>
                <w:lang w:val="uk-UA"/>
              </w:rPr>
            </w:pPr>
            <w:r>
              <w:rPr>
                <w:sz w:val="28"/>
                <w:szCs w:val="28"/>
                <w:lang w:val="uk-UA"/>
              </w:rPr>
              <w:t>Нерозподілений прибуток               1250</w:t>
            </w:r>
          </w:p>
          <w:p w:rsidR="008D279A" w:rsidRDefault="000D65BF">
            <w:pPr>
              <w:pStyle w:val="a4"/>
              <w:jc w:val="left"/>
            </w:pPr>
            <w:r>
              <w:t>Довгострокові зобов’язання         1000</w:t>
            </w:r>
          </w:p>
          <w:p w:rsidR="008D279A" w:rsidRDefault="000D65BF">
            <w:pPr>
              <w:jc w:val="both"/>
              <w:rPr>
                <w:sz w:val="28"/>
                <w:szCs w:val="28"/>
                <w:lang w:val="uk-UA"/>
              </w:rPr>
            </w:pPr>
            <w:r>
              <w:rPr>
                <w:sz w:val="28"/>
                <w:szCs w:val="28"/>
                <w:lang w:val="uk-UA"/>
              </w:rPr>
              <w:t xml:space="preserve">                               </w:t>
            </w:r>
            <w:r>
              <w:rPr>
                <w:sz w:val="28"/>
                <w:szCs w:val="28"/>
                <w:highlight w:val="cyan"/>
                <w:lang w:val="uk-UA"/>
              </w:rPr>
              <w:t>2250</w:t>
            </w:r>
          </w:p>
        </w:tc>
        <w:tc>
          <w:tcPr>
            <w:tcW w:w="3173"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Необоротні активи 1000</w:t>
            </w:r>
          </w:p>
          <w:p w:rsidR="008D279A" w:rsidRDefault="008D279A">
            <w:pPr>
              <w:jc w:val="both"/>
              <w:rPr>
                <w:sz w:val="28"/>
                <w:szCs w:val="28"/>
                <w:lang w:val="uk-UA"/>
              </w:rPr>
            </w:pPr>
          </w:p>
          <w:p w:rsidR="008D279A" w:rsidRDefault="008D279A">
            <w:pPr>
              <w:jc w:val="both"/>
              <w:rPr>
                <w:sz w:val="28"/>
                <w:szCs w:val="28"/>
                <w:lang w:val="uk-UA"/>
              </w:rPr>
            </w:pPr>
          </w:p>
          <w:p w:rsidR="008D279A" w:rsidRDefault="008D279A">
            <w:pPr>
              <w:jc w:val="both"/>
              <w:rPr>
                <w:sz w:val="28"/>
                <w:szCs w:val="28"/>
                <w:lang w:val="uk-UA"/>
              </w:rPr>
            </w:pPr>
          </w:p>
          <w:p w:rsidR="008D279A" w:rsidRDefault="000D65BF">
            <w:pPr>
              <w:jc w:val="both"/>
              <w:rPr>
                <w:sz w:val="28"/>
                <w:szCs w:val="28"/>
                <w:lang w:val="uk-UA"/>
              </w:rPr>
            </w:pPr>
            <w:r>
              <w:rPr>
                <w:sz w:val="28"/>
                <w:szCs w:val="28"/>
                <w:lang w:val="uk-UA"/>
              </w:rPr>
              <w:t xml:space="preserve">                                  </w:t>
            </w:r>
            <w:r>
              <w:rPr>
                <w:sz w:val="28"/>
                <w:szCs w:val="28"/>
                <w:highlight w:val="cyan"/>
                <w:lang w:val="uk-UA"/>
              </w:rPr>
              <w:t>1000</w:t>
            </w:r>
          </w:p>
        </w:tc>
      </w:tr>
      <w:tr w:rsidR="008D279A">
        <w:tc>
          <w:tcPr>
            <w:tcW w:w="4109" w:type="dxa"/>
            <w:tcBorders>
              <w:top w:val="nil"/>
              <w:left w:val="nil"/>
              <w:bottom w:val="nil"/>
              <w:right w:val="single" w:sz="4" w:space="0" w:color="auto"/>
            </w:tcBorders>
          </w:tcPr>
          <w:p w:rsidR="008D279A" w:rsidRDefault="000D65BF">
            <w:pPr>
              <w:jc w:val="both"/>
              <w:rPr>
                <w:sz w:val="28"/>
                <w:szCs w:val="28"/>
                <w:lang w:val="uk-UA"/>
              </w:rPr>
            </w:pPr>
            <w:r>
              <w:rPr>
                <w:sz w:val="28"/>
                <w:szCs w:val="28"/>
                <w:lang w:val="uk-UA"/>
              </w:rPr>
              <w:t>Поточні</w:t>
            </w:r>
          </w:p>
        </w:tc>
        <w:tc>
          <w:tcPr>
            <w:tcW w:w="2978"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Позики банків      5100</w:t>
            </w:r>
          </w:p>
          <w:p w:rsidR="008D279A" w:rsidRDefault="000D65BF">
            <w:pPr>
              <w:jc w:val="both"/>
              <w:rPr>
                <w:sz w:val="28"/>
                <w:szCs w:val="28"/>
                <w:lang w:val="uk-UA"/>
              </w:rPr>
            </w:pPr>
            <w:r>
              <w:rPr>
                <w:sz w:val="28"/>
                <w:szCs w:val="28"/>
                <w:lang w:val="uk-UA"/>
              </w:rPr>
              <w:t>Кредиторська заборгованість      3250</w:t>
            </w:r>
          </w:p>
          <w:p w:rsidR="008D279A" w:rsidRDefault="000D65BF">
            <w:pPr>
              <w:jc w:val="both"/>
              <w:rPr>
                <w:sz w:val="28"/>
                <w:szCs w:val="28"/>
                <w:lang w:val="uk-UA"/>
              </w:rPr>
            </w:pPr>
            <w:r>
              <w:rPr>
                <w:sz w:val="28"/>
                <w:szCs w:val="28"/>
                <w:lang w:val="uk-UA"/>
              </w:rPr>
              <w:t>Податкові зобов’язання           500</w:t>
            </w:r>
          </w:p>
          <w:p w:rsidR="008D279A" w:rsidRDefault="000D65BF">
            <w:pPr>
              <w:jc w:val="both"/>
              <w:rPr>
                <w:sz w:val="28"/>
                <w:szCs w:val="28"/>
                <w:lang w:val="uk-UA"/>
              </w:rPr>
            </w:pPr>
            <w:r>
              <w:rPr>
                <w:sz w:val="28"/>
                <w:szCs w:val="28"/>
                <w:lang w:val="uk-UA"/>
              </w:rPr>
              <w:t>Грошові кошти     1750</w:t>
            </w:r>
          </w:p>
          <w:p w:rsidR="008D279A" w:rsidRDefault="000D65BF">
            <w:pPr>
              <w:jc w:val="both"/>
              <w:rPr>
                <w:sz w:val="28"/>
                <w:szCs w:val="28"/>
                <w:lang w:val="uk-UA"/>
              </w:rPr>
            </w:pPr>
            <w:r>
              <w:rPr>
                <w:sz w:val="28"/>
                <w:szCs w:val="28"/>
                <w:lang w:val="uk-UA"/>
              </w:rPr>
              <w:t xml:space="preserve">                             </w:t>
            </w:r>
            <w:r>
              <w:rPr>
                <w:sz w:val="28"/>
                <w:szCs w:val="28"/>
                <w:highlight w:val="cyan"/>
                <w:lang w:val="uk-UA"/>
              </w:rPr>
              <w:t>10600</w:t>
            </w:r>
          </w:p>
        </w:tc>
        <w:tc>
          <w:tcPr>
            <w:tcW w:w="3173" w:type="dxa"/>
            <w:tcBorders>
              <w:top w:val="single" w:sz="4" w:space="0" w:color="auto"/>
              <w:left w:val="single" w:sz="4" w:space="0" w:color="auto"/>
              <w:bottom w:val="single" w:sz="4" w:space="0" w:color="auto"/>
              <w:right w:val="single" w:sz="4" w:space="0" w:color="auto"/>
            </w:tcBorders>
          </w:tcPr>
          <w:p w:rsidR="008D279A" w:rsidRDefault="000D65BF">
            <w:pPr>
              <w:jc w:val="both"/>
              <w:rPr>
                <w:sz w:val="28"/>
                <w:szCs w:val="28"/>
                <w:lang w:val="uk-UA"/>
              </w:rPr>
            </w:pPr>
            <w:r>
              <w:rPr>
                <w:sz w:val="28"/>
                <w:szCs w:val="28"/>
                <w:lang w:val="uk-UA"/>
              </w:rPr>
              <w:t>Запаси                      1850</w:t>
            </w:r>
          </w:p>
          <w:p w:rsidR="008D279A" w:rsidRDefault="000D65BF">
            <w:pPr>
              <w:jc w:val="both"/>
              <w:rPr>
                <w:sz w:val="28"/>
                <w:szCs w:val="28"/>
                <w:lang w:val="uk-UA"/>
              </w:rPr>
            </w:pPr>
            <w:r>
              <w:rPr>
                <w:sz w:val="28"/>
                <w:szCs w:val="28"/>
                <w:lang w:val="uk-UA"/>
              </w:rPr>
              <w:t>Дебіторська заборгованість        1000</w:t>
            </w:r>
          </w:p>
          <w:p w:rsidR="008D279A" w:rsidRDefault="008D279A">
            <w:pPr>
              <w:jc w:val="both"/>
              <w:rPr>
                <w:sz w:val="28"/>
                <w:szCs w:val="28"/>
                <w:lang w:val="uk-UA"/>
              </w:rPr>
            </w:pPr>
          </w:p>
          <w:p w:rsidR="008D279A" w:rsidRDefault="008D279A">
            <w:pPr>
              <w:jc w:val="both"/>
              <w:rPr>
                <w:sz w:val="28"/>
                <w:szCs w:val="28"/>
                <w:lang w:val="uk-UA"/>
              </w:rPr>
            </w:pPr>
          </w:p>
          <w:p w:rsidR="008D279A" w:rsidRDefault="008D279A">
            <w:pPr>
              <w:jc w:val="both"/>
              <w:rPr>
                <w:sz w:val="28"/>
                <w:szCs w:val="28"/>
                <w:lang w:val="uk-UA"/>
              </w:rPr>
            </w:pPr>
          </w:p>
          <w:p w:rsidR="008D279A" w:rsidRDefault="000D65BF">
            <w:pPr>
              <w:jc w:val="right"/>
              <w:rPr>
                <w:sz w:val="28"/>
                <w:szCs w:val="28"/>
                <w:lang w:val="uk-UA"/>
              </w:rPr>
            </w:pPr>
            <w:r>
              <w:rPr>
                <w:sz w:val="28"/>
                <w:szCs w:val="28"/>
                <w:highlight w:val="cyan"/>
                <w:lang w:val="uk-UA"/>
              </w:rPr>
              <w:t>2850</w:t>
            </w:r>
            <w:r>
              <w:rPr>
                <w:sz w:val="28"/>
                <w:szCs w:val="28"/>
                <w:lang w:val="uk-UA"/>
              </w:rPr>
              <w:t xml:space="preserve">               </w:t>
            </w:r>
          </w:p>
        </w:tc>
      </w:tr>
    </w:tbl>
    <w:p w:rsidR="008D279A" w:rsidRDefault="008D279A">
      <w:pPr>
        <w:ind w:left="360"/>
        <w:jc w:val="both"/>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8D279A">
      <w:pPr>
        <w:rPr>
          <w:sz w:val="28"/>
          <w:szCs w:val="28"/>
          <w:lang w:val="uk-UA"/>
        </w:rPr>
      </w:pPr>
    </w:p>
    <w:p w:rsidR="008D279A" w:rsidRDefault="000D65BF">
      <w:pPr>
        <w:rPr>
          <w:sz w:val="28"/>
          <w:szCs w:val="28"/>
          <w:lang w:val="uk-UA"/>
        </w:rPr>
      </w:pPr>
      <w:r>
        <w:rPr>
          <w:sz w:val="28"/>
          <w:szCs w:val="28"/>
          <w:lang w:val="uk-UA"/>
        </w:rPr>
        <w:t>Мал.. 5 Стратегія довгострокового та короткострокового руху коштів</w:t>
      </w:r>
    </w:p>
    <w:p w:rsidR="008D279A" w:rsidRDefault="008D279A">
      <w:pPr>
        <w:rPr>
          <w:sz w:val="28"/>
          <w:szCs w:val="28"/>
          <w:lang w:val="uk-UA"/>
        </w:rPr>
      </w:pPr>
    </w:p>
    <w:tbl>
      <w:tblPr>
        <w:tblW w:w="1026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gridCol w:w="2978"/>
        <w:gridCol w:w="3173"/>
      </w:tblGrid>
      <w:tr w:rsidR="008D279A">
        <w:tc>
          <w:tcPr>
            <w:tcW w:w="4109" w:type="dxa"/>
            <w:tcBorders>
              <w:top w:val="nil"/>
              <w:left w:val="nil"/>
              <w:bottom w:val="nil"/>
              <w:right w:val="nil"/>
            </w:tcBorders>
          </w:tcPr>
          <w:p w:rsidR="008D279A" w:rsidRDefault="008D279A">
            <w:pPr>
              <w:jc w:val="both"/>
              <w:rPr>
                <w:sz w:val="28"/>
                <w:szCs w:val="28"/>
                <w:lang w:val="uk-UA"/>
              </w:rPr>
            </w:pPr>
          </w:p>
        </w:tc>
        <w:tc>
          <w:tcPr>
            <w:tcW w:w="2978"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Джерела</w:t>
            </w:r>
          </w:p>
        </w:tc>
        <w:tc>
          <w:tcPr>
            <w:tcW w:w="3173"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Витрати</w:t>
            </w:r>
          </w:p>
        </w:tc>
      </w:tr>
      <w:tr w:rsidR="008D279A">
        <w:tc>
          <w:tcPr>
            <w:tcW w:w="4109" w:type="dxa"/>
            <w:tcBorders>
              <w:top w:val="nil"/>
              <w:left w:val="nil"/>
              <w:bottom w:val="nil"/>
              <w:right w:val="single" w:sz="4" w:space="0" w:color="auto"/>
            </w:tcBorders>
          </w:tcPr>
          <w:p w:rsidR="008D279A" w:rsidRDefault="000D65BF">
            <w:pPr>
              <w:jc w:val="both"/>
              <w:rPr>
                <w:sz w:val="28"/>
                <w:szCs w:val="28"/>
                <w:lang w:val="uk-UA"/>
              </w:rPr>
            </w:pPr>
            <w:r>
              <w:rPr>
                <w:sz w:val="28"/>
                <w:szCs w:val="28"/>
                <w:lang w:val="uk-UA"/>
              </w:rPr>
              <w:t>Довгострокові</w:t>
            </w:r>
          </w:p>
        </w:tc>
        <w:tc>
          <w:tcPr>
            <w:tcW w:w="2978" w:type="dxa"/>
            <w:tcBorders>
              <w:top w:val="single" w:sz="4" w:space="0" w:color="auto"/>
              <w:left w:val="single" w:sz="4" w:space="0" w:color="auto"/>
              <w:bottom w:val="single" w:sz="4" w:space="0" w:color="auto"/>
              <w:right w:val="single" w:sz="4" w:space="0" w:color="auto"/>
            </w:tcBorders>
          </w:tcPr>
          <w:p w:rsidR="008D279A" w:rsidRDefault="00D47EC0">
            <w:pPr>
              <w:jc w:val="both"/>
              <w:rPr>
                <w:sz w:val="28"/>
                <w:szCs w:val="28"/>
                <w:lang w:val="uk-UA"/>
              </w:rPr>
            </w:pPr>
            <w:r>
              <w:rPr>
                <w:noProof/>
                <w:sz w:val="20"/>
              </w:rPr>
              <w:pict>
                <v:line id="_x0000_s1044" style="position:absolute;left:0;text-align:left;z-index:251643904;mso-position-horizontal-relative:text;mso-position-vertical-relative:text" from="32.15pt,7.85pt" to="176.15pt,7.85pt">
                  <v:stroke endarrow="block"/>
                </v:line>
              </w:pict>
            </w:r>
            <w:r w:rsidR="000D65BF">
              <w:rPr>
                <w:sz w:val="28"/>
                <w:szCs w:val="28"/>
                <w:highlight w:val="cyan"/>
                <w:lang w:val="uk-UA"/>
              </w:rPr>
              <w:t>2250</w:t>
            </w:r>
          </w:p>
          <w:p w:rsidR="008D279A" w:rsidRDefault="00D47EC0">
            <w:pPr>
              <w:jc w:val="both"/>
              <w:rPr>
                <w:sz w:val="28"/>
                <w:szCs w:val="28"/>
                <w:lang w:val="uk-UA"/>
              </w:rPr>
            </w:pPr>
            <w:r>
              <w:rPr>
                <w:noProof/>
                <w:sz w:val="20"/>
              </w:rPr>
              <w:pict>
                <v:line id="_x0000_s1045" style="position:absolute;left:0;text-align:left;flip:y;z-index:251646976" from="77.15pt,9.75pt" to="158.15pt,27.75pt"/>
              </w:pict>
            </w:r>
            <w:r w:rsidR="000D65BF">
              <w:rPr>
                <w:sz w:val="28"/>
                <w:szCs w:val="28"/>
                <w:lang w:val="uk-UA"/>
              </w:rPr>
              <w:t xml:space="preserve">                               2250</w:t>
            </w:r>
          </w:p>
        </w:tc>
        <w:tc>
          <w:tcPr>
            <w:tcW w:w="3173"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p w:rsidR="008D279A" w:rsidRDefault="00D47EC0">
            <w:pPr>
              <w:jc w:val="both"/>
              <w:rPr>
                <w:sz w:val="28"/>
                <w:szCs w:val="28"/>
                <w:lang w:val="uk-UA"/>
              </w:rPr>
            </w:pPr>
            <w:r>
              <w:rPr>
                <w:noProof/>
                <w:sz w:val="20"/>
              </w:rPr>
              <w:pict>
                <v:line id="_x0000_s1046" style="position:absolute;left:0;text-align:left;z-index:251648000" from="9.25pt,9.75pt" to="27.25pt,9.75pt">
                  <v:stroke endarrow="block"/>
                </v:line>
              </w:pict>
            </w:r>
            <w:r w:rsidR="000D65BF">
              <w:rPr>
                <w:sz w:val="28"/>
                <w:szCs w:val="28"/>
                <w:lang w:val="uk-UA"/>
              </w:rPr>
              <w:t xml:space="preserve">                                10000</w:t>
            </w:r>
          </w:p>
        </w:tc>
      </w:tr>
      <w:tr w:rsidR="008D279A">
        <w:tc>
          <w:tcPr>
            <w:tcW w:w="4109" w:type="dxa"/>
            <w:tcBorders>
              <w:top w:val="nil"/>
              <w:left w:val="nil"/>
              <w:bottom w:val="nil"/>
              <w:right w:val="single" w:sz="4" w:space="0" w:color="auto"/>
            </w:tcBorders>
          </w:tcPr>
          <w:p w:rsidR="008D279A" w:rsidRDefault="000D65BF">
            <w:pPr>
              <w:jc w:val="both"/>
              <w:rPr>
                <w:sz w:val="28"/>
                <w:szCs w:val="28"/>
                <w:lang w:val="uk-UA"/>
              </w:rPr>
            </w:pPr>
            <w:r>
              <w:rPr>
                <w:sz w:val="28"/>
                <w:szCs w:val="28"/>
                <w:lang w:val="uk-UA"/>
              </w:rPr>
              <w:t>Поточні</w:t>
            </w:r>
          </w:p>
        </w:tc>
        <w:tc>
          <w:tcPr>
            <w:tcW w:w="2978" w:type="dxa"/>
            <w:tcBorders>
              <w:top w:val="single" w:sz="4" w:space="0" w:color="auto"/>
              <w:left w:val="single" w:sz="4" w:space="0" w:color="auto"/>
              <w:bottom w:val="single" w:sz="4" w:space="0" w:color="auto"/>
              <w:right w:val="single" w:sz="4" w:space="0" w:color="auto"/>
            </w:tcBorders>
          </w:tcPr>
          <w:p w:rsidR="008D279A" w:rsidRDefault="00D47EC0">
            <w:pPr>
              <w:jc w:val="both"/>
              <w:rPr>
                <w:sz w:val="28"/>
                <w:szCs w:val="28"/>
                <w:lang w:val="uk-UA"/>
              </w:rPr>
            </w:pPr>
            <w:r>
              <w:rPr>
                <w:noProof/>
                <w:sz w:val="20"/>
              </w:rPr>
              <w:pict>
                <v:line id="_x0000_s1047" style="position:absolute;left:0;text-align:left;z-index:251645952;mso-position-horizontal-relative:text;mso-position-vertical-relative:text" from="23.15pt,11.15pt" to="77.15pt,11.15pt"/>
              </w:pict>
            </w:r>
            <w:r w:rsidR="000D65BF">
              <w:rPr>
                <w:sz w:val="28"/>
                <w:szCs w:val="28"/>
                <w:highlight w:val="cyan"/>
                <w:lang w:val="uk-UA"/>
              </w:rPr>
              <w:t>7750</w:t>
            </w:r>
          </w:p>
          <w:p w:rsidR="008D279A" w:rsidRDefault="00D47EC0">
            <w:pPr>
              <w:jc w:val="both"/>
              <w:rPr>
                <w:sz w:val="28"/>
                <w:szCs w:val="28"/>
                <w:lang w:val="uk-UA"/>
              </w:rPr>
            </w:pPr>
            <w:r>
              <w:rPr>
                <w:noProof/>
                <w:sz w:val="20"/>
              </w:rPr>
              <w:pict>
                <v:line id="_x0000_s1048" style="position:absolute;left:0;text-align:left;z-index:251644928" from="32.15pt,13.05pt" to="176.15pt,13.05pt">
                  <v:stroke endarrow="block"/>
                </v:line>
              </w:pict>
            </w:r>
            <w:r w:rsidR="000D65BF">
              <w:rPr>
                <w:sz w:val="28"/>
                <w:szCs w:val="28"/>
                <w:highlight w:val="cyan"/>
                <w:lang w:val="uk-UA"/>
              </w:rPr>
              <w:t>2850</w:t>
            </w:r>
          </w:p>
          <w:p w:rsidR="008D279A" w:rsidRDefault="000D65BF">
            <w:pPr>
              <w:jc w:val="both"/>
              <w:rPr>
                <w:sz w:val="28"/>
                <w:szCs w:val="28"/>
                <w:lang w:val="uk-UA"/>
              </w:rPr>
            </w:pPr>
            <w:r>
              <w:rPr>
                <w:sz w:val="28"/>
                <w:szCs w:val="28"/>
                <w:lang w:val="uk-UA"/>
              </w:rPr>
              <w:t xml:space="preserve">                             10600</w:t>
            </w:r>
          </w:p>
        </w:tc>
        <w:tc>
          <w:tcPr>
            <w:tcW w:w="3173" w:type="dxa"/>
            <w:tcBorders>
              <w:top w:val="single" w:sz="4" w:space="0" w:color="auto"/>
              <w:left w:val="single" w:sz="4" w:space="0" w:color="auto"/>
              <w:bottom w:val="single" w:sz="4" w:space="0" w:color="auto"/>
              <w:right w:val="single" w:sz="4" w:space="0" w:color="auto"/>
            </w:tcBorders>
          </w:tcPr>
          <w:p w:rsidR="008D279A" w:rsidRDefault="008D279A">
            <w:pPr>
              <w:jc w:val="right"/>
              <w:rPr>
                <w:sz w:val="28"/>
                <w:szCs w:val="28"/>
                <w:lang w:val="uk-UA"/>
              </w:rPr>
            </w:pPr>
          </w:p>
          <w:p w:rsidR="008D279A" w:rsidRDefault="008D279A">
            <w:pPr>
              <w:jc w:val="right"/>
              <w:rPr>
                <w:sz w:val="28"/>
                <w:szCs w:val="28"/>
                <w:lang w:val="uk-UA"/>
              </w:rPr>
            </w:pPr>
          </w:p>
          <w:p w:rsidR="008D279A" w:rsidRDefault="000D65BF">
            <w:pPr>
              <w:jc w:val="right"/>
              <w:rPr>
                <w:sz w:val="28"/>
                <w:szCs w:val="28"/>
                <w:lang w:val="uk-UA"/>
              </w:rPr>
            </w:pPr>
            <w:r>
              <w:rPr>
                <w:sz w:val="28"/>
                <w:szCs w:val="28"/>
                <w:lang w:val="uk-UA"/>
              </w:rPr>
              <w:t>2850</w:t>
            </w:r>
          </w:p>
        </w:tc>
      </w:tr>
    </w:tbl>
    <w:p w:rsidR="008D279A" w:rsidRDefault="008D279A">
      <w:pPr>
        <w:rPr>
          <w:sz w:val="28"/>
          <w:szCs w:val="28"/>
          <w:lang w:val="uk-UA"/>
        </w:rPr>
      </w:pPr>
    </w:p>
    <w:p w:rsidR="008D279A" w:rsidRDefault="000D65BF">
      <w:pPr>
        <w:jc w:val="both"/>
        <w:rPr>
          <w:sz w:val="28"/>
          <w:szCs w:val="28"/>
          <w:lang w:val="uk-UA"/>
        </w:rPr>
      </w:pPr>
      <w:r>
        <w:rPr>
          <w:sz w:val="28"/>
          <w:szCs w:val="28"/>
          <w:lang w:val="uk-UA"/>
        </w:rPr>
        <w:t>Найбільший рух коштів на зображеній схемі 7750 дол. отримана з короткострокового джерела та інвестована у довгострокове використання коли підприємство отримує кошти з короткострокових джерел</w:t>
      </w: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0D65BF">
      <w:pPr>
        <w:ind w:left="360"/>
        <w:jc w:val="both"/>
        <w:rPr>
          <w:sz w:val="28"/>
          <w:szCs w:val="28"/>
          <w:lang w:val="uk-UA"/>
        </w:rPr>
      </w:pPr>
      <w:r>
        <w:rPr>
          <w:sz w:val="28"/>
          <w:szCs w:val="28"/>
          <w:lang w:val="uk-UA"/>
        </w:rPr>
        <w:t>Ідеальна модель руху коштів</w:t>
      </w:r>
    </w:p>
    <w:p w:rsidR="008D279A" w:rsidRDefault="008D279A">
      <w:pPr>
        <w:ind w:left="360"/>
        <w:jc w:val="both"/>
        <w:rPr>
          <w:sz w:val="28"/>
          <w:szCs w:val="28"/>
          <w:lang w:val="uk-UA"/>
        </w:rPr>
      </w:pPr>
    </w:p>
    <w:tbl>
      <w:tblPr>
        <w:tblW w:w="1026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gridCol w:w="2978"/>
        <w:gridCol w:w="3173"/>
      </w:tblGrid>
      <w:tr w:rsidR="008D279A">
        <w:tc>
          <w:tcPr>
            <w:tcW w:w="4109" w:type="dxa"/>
            <w:tcBorders>
              <w:top w:val="nil"/>
              <w:left w:val="nil"/>
              <w:bottom w:val="nil"/>
              <w:right w:val="nil"/>
            </w:tcBorders>
          </w:tcPr>
          <w:p w:rsidR="008D279A" w:rsidRDefault="008D279A">
            <w:pPr>
              <w:jc w:val="both"/>
              <w:rPr>
                <w:sz w:val="28"/>
                <w:szCs w:val="28"/>
                <w:lang w:val="uk-UA"/>
              </w:rPr>
            </w:pPr>
          </w:p>
        </w:tc>
        <w:tc>
          <w:tcPr>
            <w:tcW w:w="2978"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Джерела</w:t>
            </w:r>
          </w:p>
        </w:tc>
        <w:tc>
          <w:tcPr>
            <w:tcW w:w="3173" w:type="dxa"/>
            <w:tcBorders>
              <w:top w:val="nil"/>
              <w:left w:val="nil"/>
              <w:bottom w:val="single" w:sz="4" w:space="0" w:color="auto"/>
              <w:right w:val="nil"/>
            </w:tcBorders>
          </w:tcPr>
          <w:p w:rsidR="008D279A" w:rsidRDefault="000D65BF">
            <w:pPr>
              <w:jc w:val="both"/>
              <w:rPr>
                <w:sz w:val="28"/>
                <w:szCs w:val="28"/>
                <w:lang w:val="uk-UA"/>
              </w:rPr>
            </w:pPr>
            <w:r>
              <w:rPr>
                <w:sz w:val="28"/>
                <w:szCs w:val="28"/>
                <w:lang w:val="uk-UA"/>
              </w:rPr>
              <w:t>Витрати</w:t>
            </w:r>
          </w:p>
        </w:tc>
      </w:tr>
      <w:tr w:rsidR="008D279A">
        <w:tc>
          <w:tcPr>
            <w:tcW w:w="4109" w:type="dxa"/>
            <w:tcBorders>
              <w:top w:val="nil"/>
              <w:left w:val="nil"/>
              <w:bottom w:val="nil"/>
              <w:right w:val="single" w:sz="4" w:space="0" w:color="auto"/>
            </w:tcBorders>
          </w:tcPr>
          <w:p w:rsidR="008D279A" w:rsidRDefault="000D65BF">
            <w:pPr>
              <w:jc w:val="both"/>
              <w:rPr>
                <w:sz w:val="28"/>
                <w:szCs w:val="28"/>
                <w:lang w:val="uk-UA"/>
              </w:rPr>
            </w:pPr>
            <w:r>
              <w:rPr>
                <w:sz w:val="28"/>
                <w:szCs w:val="28"/>
                <w:lang w:val="uk-UA"/>
              </w:rPr>
              <w:t>Довгострокові</w:t>
            </w:r>
          </w:p>
        </w:tc>
        <w:tc>
          <w:tcPr>
            <w:tcW w:w="2978" w:type="dxa"/>
            <w:tcBorders>
              <w:top w:val="single" w:sz="4" w:space="0" w:color="auto"/>
              <w:left w:val="single" w:sz="4" w:space="0" w:color="auto"/>
              <w:bottom w:val="single" w:sz="4" w:space="0" w:color="auto"/>
              <w:right w:val="single" w:sz="4" w:space="0" w:color="auto"/>
            </w:tcBorders>
          </w:tcPr>
          <w:p w:rsidR="008D279A" w:rsidRDefault="00D47EC0">
            <w:pPr>
              <w:jc w:val="both"/>
              <w:rPr>
                <w:sz w:val="28"/>
                <w:szCs w:val="28"/>
                <w:lang w:val="uk-UA"/>
              </w:rPr>
            </w:pPr>
            <w:r>
              <w:rPr>
                <w:noProof/>
                <w:sz w:val="20"/>
              </w:rPr>
              <w:pict>
                <v:line id="_x0000_s1049" style="position:absolute;left:0;text-align:left;z-index:251649024;mso-position-horizontal-relative:text;mso-position-vertical-relative:text" from="32.15pt,7.85pt" to="176.15pt,7.85pt">
                  <v:stroke endarrow="block"/>
                </v:line>
              </w:pict>
            </w:r>
          </w:p>
          <w:p w:rsidR="008D279A" w:rsidRDefault="00D47EC0">
            <w:pPr>
              <w:jc w:val="both"/>
              <w:rPr>
                <w:sz w:val="28"/>
                <w:szCs w:val="28"/>
                <w:lang w:val="uk-UA"/>
              </w:rPr>
            </w:pPr>
            <w:r>
              <w:rPr>
                <w:noProof/>
                <w:sz w:val="20"/>
              </w:rPr>
              <w:pict>
                <v:line id="_x0000_s1050" style="position:absolute;left:0;text-align:left;z-index:251653120" from="86.15pt,1.9pt" to="158.15pt,28.9pt"/>
              </w:pict>
            </w:r>
            <w:r>
              <w:rPr>
                <w:noProof/>
                <w:sz w:val="20"/>
              </w:rPr>
              <w:pict>
                <v:line id="_x0000_s1051" style="position:absolute;left:0;text-align:left;z-index:251652096" from="32.85pt,2.45pt" to="86.85pt,2.45pt"/>
              </w:pict>
            </w:r>
            <w:r w:rsidR="000D65BF">
              <w:rPr>
                <w:sz w:val="28"/>
                <w:szCs w:val="28"/>
                <w:lang w:val="uk-UA"/>
              </w:rPr>
              <w:t xml:space="preserve">                               </w:t>
            </w:r>
          </w:p>
        </w:tc>
        <w:tc>
          <w:tcPr>
            <w:tcW w:w="3173"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p w:rsidR="008D279A" w:rsidRDefault="000D65BF">
            <w:pPr>
              <w:jc w:val="both"/>
              <w:rPr>
                <w:sz w:val="28"/>
                <w:szCs w:val="28"/>
                <w:lang w:val="uk-UA"/>
              </w:rPr>
            </w:pPr>
            <w:r>
              <w:rPr>
                <w:sz w:val="28"/>
                <w:szCs w:val="28"/>
                <w:lang w:val="uk-UA"/>
              </w:rPr>
              <w:t xml:space="preserve">                                </w:t>
            </w:r>
          </w:p>
        </w:tc>
      </w:tr>
      <w:tr w:rsidR="008D279A">
        <w:tc>
          <w:tcPr>
            <w:tcW w:w="4109" w:type="dxa"/>
            <w:tcBorders>
              <w:top w:val="nil"/>
              <w:left w:val="nil"/>
              <w:bottom w:val="nil"/>
              <w:right w:val="single" w:sz="4" w:space="0" w:color="auto"/>
            </w:tcBorders>
          </w:tcPr>
          <w:p w:rsidR="008D279A" w:rsidRDefault="000D65BF">
            <w:pPr>
              <w:jc w:val="both"/>
              <w:rPr>
                <w:sz w:val="28"/>
                <w:szCs w:val="28"/>
                <w:lang w:val="uk-UA"/>
              </w:rPr>
            </w:pPr>
            <w:r>
              <w:rPr>
                <w:sz w:val="28"/>
                <w:szCs w:val="28"/>
                <w:lang w:val="uk-UA"/>
              </w:rPr>
              <w:t>Поточні</w:t>
            </w:r>
          </w:p>
        </w:tc>
        <w:tc>
          <w:tcPr>
            <w:tcW w:w="2978" w:type="dxa"/>
            <w:tcBorders>
              <w:top w:val="single" w:sz="4" w:space="0" w:color="auto"/>
              <w:left w:val="single" w:sz="4" w:space="0" w:color="auto"/>
              <w:bottom w:val="single" w:sz="4" w:space="0" w:color="auto"/>
              <w:right w:val="single" w:sz="4" w:space="0" w:color="auto"/>
            </w:tcBorders>
          </w:tcPr>
          <w:p w:rsidR="008D279A" w:rsidRDefault="008D279A">
            <w:pPr>
              <w:jc w:val="both"/>
              <w:rPr>
                <w:sz w:val="28"/>
                <w:szCs w:val="28"/>
                <w:lang w:val="uk-UA"/>
              </w:rPr>
            </w:pPr>
          </w:p>
          <w:p w:rsidR="008D279A" w:rsidRDefault="00D47EC0">
            <w:pPr>
              <w:jc w:val="both"/>
              <w:rPr>
                <w:sz w:val="28"/>
                <w:szCs w:val="28"/>
                <w:lang w:val="uk-UA"/>
              </w:rPr>
            </w:pPr>
            <w:r>
              <w:rPr>
                <w:noProof/>
                <w:sz w:val="20"/>
              </w:rPr>
              <w:pict>
                <v:line id="_x0000_s1052" style="position:absolute;left:0;text-align:left;z-index:251651072" from="32.15pt,13.05pt" to="176.15pt,13.05pt">
                  <v:stroke endarrow="block"/>
                </v:line>
              </w:pict>
            </w:r>
          </w:p>
          <w:p w:rsidR="008D279A" w:rsidRDefault="000D65BF">
            <w:pPr>
              <w:jc w:val="both"/>
              <w:rPr>
                <w:sz w:val="28"/>
                <w:szCs w:val="28"/>
                <w:lang w:val="uk-UA"/>
              </w:rPr>
            </w:pPr>
            <w:r>
              <w:rPr>
                <w:sz w:val="28"/>
                <w:szCs w:val="28"/>
                <w:lang w:val="uk-UA"/>
              </w:rPr>
              <w:t xml:space="preserve">                             </w:t>
            </w:r>
          </w:p>
        </w:tc>
        <w:tc>
          <w:tcPr>
            <w:tcW w:w="3173" w:type="dxa"/>
            <w:tcBorders>
              <w:top w:val="single" w:sz="4" w:space="0" w:color="auto"/>
              <w:left w:val="single" w:sz="4" w:space="0" w:color="auto"/>
              <w:bottom w:val="single" w:sz="4" w:space="0" w:color="auto"/>
              <w:right w:val="single" w:sz="4" w:space="0" w:color="auto"/>
            </w:tcBorders>
          </w:tcPr>
          <w:p w:rsidR="008D279A" w:rsidRDefault="00D47EC0">
            <w:pPr>
              <w:jc w:val="right"/>
              <w:rPr>
                <w:sz w:val="28"/>
                <w:szCs w:val="28"/>
                <w:lang w:val="uk-UA"/>
              </w:rPr>
            </w:pPr>
            <w:r>
              <w:rPr>
                <w:noProof/>
                <w:sz w:val="20"/>
              </w:rPr>
              <w:pict>
                <v:line id="_x0000_s1053" style="position:absolute;left:0;text-align:left;z-index:251650048;mso-position-horizontal-relative:text;mso-position-vertical-relative:text" from="9.85pt,12.55pt" to="27.85pt,12.55pt">
                  <v:stroke endarrow="block"/>
                </v:line>
              </w:pict>
            </w:r>
          </w:p>
          <w:p w:rsidR="008D279A" w:rsidRDefault="008D279A">
            <w:pPr>
              <w:jc w:val="right"/>
              <w:rPr>
                <w:sz w:val="28"/>
                <w:szCs w:val="28"/>
                <w:lang w:val="uk-UA"/>
              </w:rPr>
            </w:pPr>
          </w:p>
          <w:p w:rsidR="008D279A" w:rsidRDefault="008D279A">
            <w:pPr>
              <w:jc w:val="right"/>
              <w:rPr>
                <w:sz w:val="28"/>
                <w:szCs w:val="28"/>
                <w:lang w:val="uk-UA"/>
              </w:rPr>
            </w:pPr>
          </w:p>
        </w:tc>
      </w:tr>
    </w:tbl>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0D65BF">
      <w:pPr>
        <w:ind w:left="360"/>
        <w:jc w:val="both"/>
        <w:rPr>
          <w:sz w:val="28"/>
          <w:szCs w:val="28"/>
          <w:lang w:val="uk-UA"/>
        </w:rPr>
      </w:pPr>
      <w:r>
        <w:rPr>
          <w:sz w:val="28"/>
          <w:szCs w:val="28"/>
          <w:lang w:val="uk-UA"/>
        </w:rPr>
        <w:t>Впродовж тривалого періоду часу хотілося б бачити подібну модель руху коштів, що передбачає три умови.</w:t>
      </w:r>
    </w:p>
    <w:p w:rsidR="008D279A" w:rsidRDefault="000D65BF">
      <w:pPr>
        <w:numPr>
          <w:ilvl w:val="0"/>
          <w:numId w:val="3"/>
        </w:numPr>
        <w:jc w:val="both"/>
        <w:rPr>
          <w:sz w:val="28"/>
          <w:szCs w:val="28"/>
          <w:lang w:val="uk-UA"/>
        </w:rPr>
      </w:pPr>
      <w:r>
        <w:rPr>
          <w:sz w:val="28"/>
          <w:szCs w:val="28"/>
          <w:lang w:val="uk-UA"/>
        </w:rPr>
        <w:t>довгострокові інвестиції забезпечуються коштами з довгострокових джерел</w:t>
      </w:r>
    </w:p>
    <w:p w:rsidR="008D279A" w:rsidRDefault="000D65BF">
      <w:pPr>
        <w:numPr>
          <w:ilvl w:val="0"/>
          <w:numId w:val="3"/>
        </w:numPr>
        <w:jc w:val="both"/>
        <w:rPr>
          <w:sz w:val="28"/>
          <w:szCs w:val="28"/>
          <w:lang w:val="uk-UA"/>
        </w:rPr>
      </w:pPr>
      <w:r>
        <w:rPr>
          <w:sz w:val="28"/>
          <w:szCs w:val="28"/>
          <w:lang w:val="uk-UA"/>
        </w:rPr>
        <w:t>короткострокові інвестиції забезпечуються коштами з короткострокових джерел</w:t>
      </w:r>
    </w:p>
    <w:p w:rsidR="008D279A" w:rsidRDefault="000D65BF">
      <w:pPr>
        <w:numPr>
          <w:ilvl w:val="0"/>
          <w:numId w:val="3"/>
        </w:numPr>
        <w:jc w:val="both"/>
        <w:rPr>
          <w:sz w:val="28"/>
          <w:szCs w:val="28"/>
          <w:lang w:val="uk-UA"/>
        </w:rPr>
      </w:pPr>
      <w:r>
        <w:rPr>
          <w:sz w:val="28"/>
          <w:szCs w:val="28"/>
          <w:lang w:val="uk-UA"/>
        </w:rPr>
        <w:t>за рахунок деяких довгострокових джерел фінансується оборотні активи.</w:t>
      </w:r>
    </w:p>
    <w:p w:rsidR="008D279A" w:rsidRDefault="000D65BF">
      <w:pPr>
        <w:ind w:left="360"/>
        <w:jc w:val="both"/>
        <w:rPr>
          <w:sz w:val="28"/>
          <w:szCs w:val="28"/>
          <w:lang w:val="uk-UA"/>
        </w:rPr>
      </w:pPr>
      <w:r>
        <w:rPr>
          <w:sz w:val="28"/>
          <w:szCs w:val="28"/>
          <w:lang w:val="uk-UA"/>
        </w:rPr>
        <w:t>Підставою для умови три є необхідність зростання робочого капіталу відповідно загальному зростанню підприємства. Кошти для цієї потреби повинні надходити з довгострокових джерел.</w:t>
      </w: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ind w:left="360"/>
        <w:jc w:val="both"/>
        <w:rPr>
          <w:sz w:val="28"/>
          <w:szCs w:val="28"/>
          <w:lang w:val="uk-UA"/>
        </w:rPr>
      </w:pPr>
    </w:p>
    <w:p w:rsidR="008D279A" w:rsidRDefault="008D279A">
      <w:pPr>
        <w:jc w:val="both"/>
        <w:rPr>
          <w:sz w:val="28"/>
          <w:szCs w:val="28"/>
          <w:lang w:val="uk-UA"/>
        </w:rPr>
      </w:pPr>
      <w:bookmarkStart w:id="0" w:name="_GoBack"/>
      <w:bookmarkEnd w:id="0"/>
    </w:p>
    <w:sectPr w:rsidR="008D279A">
      <w:pgSz w:w="11906" w:h="16838"/>
      <w:pgMar w:top="850" w:right="1466" w:bottom="107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2695"/>
    <w:multiLevelType w:val="hybridMultilevel"/>
    <w:tmpl w:val="8C58799A"/>
    <w:lvl w:ilvl="0" w:tplc="DB4233C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nsid w:val="40B115EF"/>
    <w:multiLevelType w:val="hybridMultilevel"/>
    <w:tmpl w:val="2D986E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1F0898"/>
    <w:multiLevelType w:val="hybridMultilevel"/>
    <w:tmpl w:val="0A64FB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5BF"/>
    <w:rsid w:val="000D65BF"/>
    <w:rsid w:val="008D279A"/>
    <w:rsid w:val="00D4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7E862F46-D622-4D59-94FF-F40FB781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8"/>
      <w:lang w:val="uk-UA"/>
    </w:rPr>
  </w:style>
  <w:style w:type="paragraph" w:styleId="2">
    <w:name w:val="heading 2"/>
    <w:basedOn w:val="a"/>
    <w:next w:val="a"/>
    <w:qFormat/>
    <w:pPr>
      <w:keepNext/>
      <w:outlineLvl w:val="1"/>
    </w:pPr>
    <w:rPr>
      <w:i/>
      <w:iCs/>
      <w:sz w:val="28"/>
      <w:szCs w:val="28"/>
      <w:lang w:val="uk-UA"/>
    </w:rPr>
  </w:style>
  <w:style w:type="paragraph" w:styleId="3">
    <w:name w:val="heading 3"/>
    <w:basedOn w:val="a"/>
    <w:next w:val="a"/>
    <w:qFormat/>
    <w:pPr>
      <w:keepNext/>
      <w:outlineLvl w:val="2"/>
    </w:pPr>
    <w:rPr>
      <w:b/>
      <w:bCs/>
      <w:sz w:val="28"/>
      <w:szCs w:val="28"/>
      <w:lang w:val="uk-UA"/>
    </w:rPr>
  </w:style>
  <w:style w:type="paragraph" w:styleId="4">
    <w:name w:val="heading 4"/>
    <w:basedOn w:val="a"/>
    <w:next w:val="a"/>
    <w:qFormat/>
    <w:pPr>
      <w:keepNext/>
      <w:jc w:val="right"/>
      <w:outlineLvl w:val="3"/>
    </w:pPr>
    <w:rPr>
      <w:b/>
      <w:bCs/>
      <w:sz w:val="28"/>
      <w:szCs w:val="28"/>
      <w:lang w:val="uk-UA"/>
    </w:rPr>
  </w:style>
  <w:style w:type="paragraph" w:styleId="5">
    <w:name w:val="heading 5"/>
    <w:basedOn w:val="a"/>
    <w:next w:val="a"/>
    <w:qFormat/>
    <w:pPr>
      <w:keepNext/>
      <w:ind w:left="360"/>
      <w:outlineLvl w:val="4"/>
    </w:pPr>
    <w:rPr>
      <w:i/>
      <w:iCs/>
      <w:sz w:val="28"/>
      <w:szCs w:val="28"/>
      <w:lang w:val="uk-UA"/>
    </w:rPr>
  </w:style>
  <w:style w:type="paragraph" w:styleId="6">
    <w:name w:val="heading 6"/>
    <w:basedOn w:val="a"/>
    <w:next w:val="a"/>
    <w:qFormat/>
    <w:pPr>
      <w:keepNext/>
      <w:ind w:left="360"/>
      <w:jc w:val="both"/>
      <w:outlineLvl w:val="5"/>
    </w:pPr>
    <w:rPr>
      <w:i/>
      <w:iCs/>
      <w:sz w:val="28"/>
      <w:szCs w:val="28"/>
      <w:lang w:val="uk-UA"/>
    </w:rPr>
  </w:style>
  <w:style w:type="paragraph" w:styleId="7">
    <w:name w:val="heading 7"/>
    <w:basedOn w:val="a"/>
    <w:next w:val="a"/>
    <w:qFormat/>
    <w:pPr>
      <w:keepNext/>
      <w:outlineLvl w:val="6"/>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szCs w:val="28"/>
      <w:lang w:val="uk-UA"/>
    </w:rPr>
  </w:style>
  <w:style w:type="paragraph" w:styleId="a4">
    <w:name w:val="Body Text Indent"/>
    <w:basedOn w:val="a"/>
    <w:semiHidden/>
    <w:pPr>
      <w:jc w:val="right"/>
    </w:pPr>
    <w:rPr>
      <w:sz w:val="28"/>
      <w:szCs w:val="28"/>
      <w:lang w:val="uk-UA"/>
    </w:rPr>
  </w:style>
  <w:style w:type="paragraph" w:styleId="30">
    <w:name w:val="Body Text 3"/>
    <w:basedOn w:val="a"/>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Аналіз руху грошових коштів</vt:lpstr>
    </vt:vector>
  </TitlesOfParts>
  <Manager>Економіка. Банківська справа</Manager>
  <Company>Економіка. Банківська справа</Company>
  <LinksUpToDate>false</LinksUpToDate>
  <CharactersWithSpaces>15558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руху грошових коштів</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2002-06-14T11:47:00Z</cp:lastPrinted>
  <dcterms:created xsi:type="dcterms:W3CDTF">2014-08-15T09:27:00Z</dcterms:created>
  <dcterms:modified xsi:type="dcterms:W3CDTF">2014-08-15T09:27:00Z</dcterms:modified>
  <cp:category>Економіка. Банківська справа</cp:category>
</cp:coreProperties>
</file>