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822" w:rsidRPr="00A41822" w:rsidRDefault="00A41822" w:rsidP="00A41822">
      <w:pPr>
        <w:spacing w:before="120"/>
        <w:jc w:val="center"/>
        <w:rPr>
          <w:b/>
          <w:bCs/>
          <w:sz w:val="32"/>
          <w:szCs w:val="32"/>
        </w:rPr>
      </w:pPr>
      <w:r w:rsidRPr="00A41822">
        <w:rPr>
          <w:b/>
          <w:bCs/>
          <w:sz w:val="32"/>
          <w:szCs w:val="32"/>
        </w:rPr>
        <w:t xml:space="preserve">Некоторые аспекты амбулаторной гастроэнтерологической патологии </w:t>
      </w:r>
    </w:p>
    <w:p w:rsidR="00A41822" w:rsidRPr="00A41822" w:rsidRDefault="00A41822" w:rsidP="00A41822">
      <w:pPr>
        <w:spacing w:before="120"/>
        <w:jc w:val="center"/>
        <w:rPr>
          <w:b/>
          <w:bCs/>
          <w:sz w:val="28"/>
          <w:szCs w:val="28"/>
        </w:rPr>
      </w:pPr>
      <w:r w:rsidRPr="00A41822">
        <w:rPr>
          <w:b/>
          <w:bCs/>
          <w:sz w:val="28"/>
          <w:szCs w:val="28"/>
        </w:rPr>
        <w:t xml:space="preserve">В.Стародубцов, врач-гастроэнтеролог </w:t>
      </w:r>
    </w:p>
    <w:p w:rsidR="00A41822" w:rsidRPr="003F5AA3" w:rsidRDefault="00A41822" w:rsidP="00A41822">
      <w:pPr>
        <w:spacing w:before="120"/>
        <w:ind w:firstLine="567"/>
        <w:jc w:val="both"/>
      </w:pPr>
      <w:r w:rsidRPr="003F5AA3">
        <w:t>Заболевания органов пищеварения относятся к числу наиболее значимых проблем в клинике внутренних болезней /3/. Эта патология занимает восьмое место среди причин временной нетрудоспособности, 7-е в структуре первичного выхода на инвалидность, пятое - среди причин смертности /1/.</w:t>
      </w:r>
    </w:p>
    <w:p w:rsidR="00A41822" w:rsidRPr="003F5AA3" w:rsidRDefault="00A41822" w:rsidP="00A41822">
      <w:pPr>
        <w:spacing w:before="120"/>
        <w:ind w:firstLine="567"/>
        <w:jc w:val="both"/>
      </w:pPr>
      <w:r w:rsidRPr="003F5AA3">
        <w:t xml:space="preserve">Прогнозируется значительный дальнейший рост числа гастроэнтерологических заболеваний /4/. Хронический гастрит является одним из самых распространённых заболеваний желудочно-кишечного тракта и по-прежнему занимает центральное место среди болезней желудка /10/. </w:t>
      </w:r>
    </w:p>
    <w:p w:rsidR="00A41822" w:rsidRPr="003F5AA3" w:rsidRDefault="00A41822" w:rsidP="00A41822">
      <w:pPr>
        <w:spacing w:before="120"/>
        <w:ind w:firstLine="567"/>
        <w:jc w:val="both"/>
      </w:pPr>
      <w:r w:rsidRPr="003F5AA3">
        <w:t xml:space="preserve">Частота язвенной болезни среди взрослого населения достигает 6-10% /2/. Число больных, страдающих язвенной болезнью в Российской Федерации, несмотря на обилие современных противоязвенных фармакологических средств, не уменьшается /6/. </w:t>
      </w:r>
    </w:p>
    <w:p w:rsidR="00A41822" w:rsidRPr="003F5AA3" w:rsidRDefault="00A41822" w:rsidP="00A41822">
      <w:pPr>
        <w:spacing w:before="120"/>
        <w:ind w:firstLine="567"/>
        <w:jc w:val="both"/>
      </w:pPr>
      <w:r w:rsidRPr="003F5AA3">
        <w:t>Широкое обсуждение проблемы диспепсии, функциональных расстройств пищеварительного тракта обусловливает повышенный интерес к данному вопросу /11/. Частота встречаемости инфекции Helicobacter pylori, c которой связан достаточно широкий ряд заболеваний органов пищеварения, различна в зависимости от географических факторов, этнической принадлежности и социально - экономических условий жизни. Она составляет от 20% до 40% в развитых странах, до 80-90% в развивающихся странах /9/.</w:t>
      </w:r>
    </w:p>
    <w:p w:rsidR="00A41822" w:rsidRPr="003F5AA3" w:rsidRDefault="00A41822" w:rsidP="00A41822">
      <w:pPr>
        <w:spacing w:before="120"/>
        <w:ind w:firstLine="567"/>
        <w:jc w:val="both"/>
      </w:pPr>
      <w:r w:rsidRPr="003F5AA3">
        <w:t xml:space="preserve">Эрозивная патология гастродуоденальной системы является одной из актуальных проблем в современной гастроэнтерологии. Всё возрастающий интерес к эрозиям желудка и двенадцатиперстной кишки объясняется их широкой распространённостью. Частота эрозий при скрининговых эндоскопических исследованиях верхних отделов пищеварительного тракта колеблется от 4% до 20-30%. А при проведении эндоскопии по поводу диспептических жалоб эрозии гастродуоденальной слизистой оболочки обнаруживаются у 2-15% больных /5/. </w:t>
      </w:r>
    </w:p>
    <w:p w:rsidR="00A41822" w:rsidRPr="003F5AA3" w:rsidRDefault="00A41822" w:rsidP="00A41822">
      <w:pPr>
        <w:spacing w:before="120"/>
        <w:ind w:firstLine="567"/>
        <w:jc w:val="both"/>
      </w:pPr>
      <w:r w:rsidRPr="003F5AA3">
        <w:t>До настоящего времени не найдено чётких критериев, по которым хронические эрозии следует рассматривать в качестве осложнения основного заболевания или сопутствующего разным патологическим процессам, или самостоятельной нозологической формой. Кроме того, на сегодняшний день нет единого взгляда на этиологию и патогенез эрозивных поражений, отсутствуют адекватные подходы к лечению, динамическому наблюдению за больными и профилактике заболевания /7/. Оправдана курация больных с неосложнёнными формами язвенной болезни с применением альтернативных методов лечения, что может дать весомый экономический эффект в связи с широкой распространённостью заболевания, большой частотой "амбулаторных" язв, диаметр которых менее 10 мм (85%) /8/.Гематологические показатели у больных с эрозивными поражениями желудка и ДПК достоверно отличаются от данных контрольной группы /7/.</w:t>
      </w:r>
    </w:p>
    <w:p w:rsidR="00A41822" w:rsidRPr="003F5AA3" w:rsidRDefault="00A41822" w:rsidP="00A41822">
      <w:pPr>
        <w:spacing w:before="120"/>
        <w:ind w:firstLine="567"/>
        <w:jc w:val="both"/>
      </w:pPr>
      <w:r w:rsidRPr="003F5AA3">
        <w:t xml:space="preserve">За три месяца 2004 года в гастроэнтерологический кабинет поликлиники №4 обратились 75 человек (пациентов с эрозивно-язвенными поражениями слизистой оболочки верхних отделов ЖКТ, впервые выявленными у 30,7%), в возрасте от 18 до 64 лет (мужчин - 36, женщин - 39). </w:t>
      </w:r>
    </w:p>
    <w:p w:rsidR="00A41822" w:rsidRPr="003F5AA3" w:rsidRDefault="00A41822" w:rsidP="00A41822">
      <w:pPr>
        <w:spacing w:before="120"/>
        <w:ind w:firstLine="567"/>
        <w:jc w:val="both"/>
      </w:pPr>
      <w:r w:rsidRPr="003F5AA3">
        <w:t xml:space="preserve">Среди обследованных пациентов часто и длительно болеющими (ОРЗ более 4 раз в год) оказались 58 человек (77,3%), что свидетельствует о нарушениях их иммунокомпетентных клеток. У 5 человек с эрозивным бульбитом при ЭГДС были обнаружены "белые" послеязвенные рубцы на стенках луковицы 12-перстной кишки, хотя лечение язвенной болезни им до обращения за амбулаторной помощью не проводилось, а усиление болевого и диспептического синдромов произошло в последние 2-3 недели. То есть язвенный дефект не вызывал у них выраженного абдоминального дискомфорта. У 69 пациентов (92%) обострение эрозивно-язвенной патологии было связано с психоэмоциональным напряжением, погрешностями в диете и употреблением алкоголя. У остальных не было выявлено убедительных этиопатогенетических факторов, спровоцировавших обострение. </w:t>
      </w:r>
    </w:p>
    <w:p w:rsidR="00A41822" w:rsidRPr="00A41822" w:rsidRDefault="00A41822" w:rsidP="00A41822">
      <w:pPr>
        <w:spacing w:before="120"/>
        <w:jc w:val="center"/>
        <w:rPr>
          <w:b/>
          <w:bCs/>
          <w:sz w:val="28"/>
          <w:szCs w:val="28"/>
        </w:rPr>
      </w:pPr>
      <w:r w:rsidRPr="00A41822">
        <w:rPr>
          <w:b/>
          <w:bCs/>
          <w:sz w:val="28"/>
          <w:szCs w:val="28"/>
        </w:rPr>
        <w:t>Выводы:</w:t>
      </w:r>
    </w:p>
    <w:p w:rsidR="00A41822" w:rsidRPr="003F5AA3" w:rsidRDefault="00A41822" w:rsidP="00A41822">
      <w:pPr>
        <w:spacing w:before="120"/>
        <w:ind w:firstLine="567"/>
        <w:jc w:val="both"/>
      </w:pPr>
      <w:r w:rsidRPr="003F5AA3">
        <w:t xml:space="preserve">1. Хронические эрозивно-язвенные поражения гастродуоденальной зоны являются наиболее распространённым заболеванием в гастроэнтерологической практике, часто эти поражения сочетаются с патологией желчевыводящих путей, что требует комбинированной терапии всех этих состояний. </w:t>
      </w:r>
    </w:p>
    <w:p w:rsidR="00A41822" w:rsidRPr="003F5AA3" w:rsidRDefault="00A41822" w:rsidP="00A41822">
      <w:pPr>
        <w:spacing w:before="120"/>
        <w:ind w:firstLine="567"/>
        <w:jc w:val="both"/>
      </w:pPr>
      <w:r w:rsidRPr="003F5AA3">
        <w:t>2. Первичная и вторичная профилактика эрозивно-язвенных поражений гастродуоденальной зоны заключается прежде всего в профилактике психоэмоционального перенапряжения и рационального питания с исключением приёма спиртных напитков.</w:t>
      </w:r>
    </w:p>
    <w:p w:rsidR="00A41822" w:rsidRPr="003F5AA3" w:rsidRDefault="00A41822" w:rsidP="00A41822">
      <w:pPr>
        <w:spacing w:before="120"/>
        <w:ind w:firstLine="567"/>
        <w:jc w:val="both"/>
      </w:pPr>
      <w:r w:rsidRPr="003F5AA3">
        <w:t xml:space="preserve">3. Показатели уровня лейкоцитов периферической крови у больных с эрозивными поражениями желудка и ДПК достоверно отличаются от данных контрольной группы (хотя, изменения не выходят за пределы физиологических колебаний, характеризующих нормальные параметры крови человека). </w:t>
      </w:r>
    </w:p>
    <w:p w:rsidR="00A41822" w:rsidRPr="003F5AA3" w:rsidRDefault="00A41822" w:rsidP="00A41822">
      <w:pPr>
        <w:spacing w:before="120"/>
        <w:ind w:firstLine="567"/>
        <w:jc w:val="both"/>
      </w:pPr>
      <w:r w:rsidRPr="003F5AA3">
        <w:t xml:space="preserve">Следовательно, у них имеют место изменения иммунологической реактивности, которая нуждается в детальном изучении и поисках путей коррекции. </w:t>
      </w:r>
    </w:p>
    <w:p w:rsidR="00E12572" w:rsidRDefault="00E12572">
      <w:bookmarkStart w:id="0" w:name="_GoBack"/>
      <w:bookmarkEnd w:id="0"/>
    </w:p>
    <w:sectPr w:rsidR="00E12572" w:rsidSect="003F5AA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1822"/>
    <w:rsid w:val="00051FB8"/>
    <w:rsid w:val="00095BA6"/>
    <w:rsid w:val="001C384A"/>
    <w:rsid w:val="0031418A"/>
    <w:rsid w:val="00377A3D"/>
    <w:rsid w:val="003F5AA3"/>
    <w:rsid w:val="00426FD1"/>
    <w:rsid w:val="005A2562"/>
    <w:rsid w:val="00755964"/>
    <w:rsid w:val="00A41822"/>
    <w:rsid w:val="00A44D32"/>
    <w:rsid w:val="00BB6381"/>
    <w:rsid w:val="00D64A68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A779F4-0671-4D84-BFDB-644AAC81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82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41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4021</Characters>
  <Application>Microsoft Office Word</Application>
  <DocSecurity>0</DocSecurity>
  <Lines>33</Lines>
  <Paragraphs>9</Paragraphs>
  <ScaleCrop>false</ScaleCrop>
  <Company>Home</Company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Некоторые аспекты амбулаторной гастроэнтерологической патологии </dc:title>
  <dc:subject/>
  <dc:creator>Alena</dc:creator>
  <cp:keywords/>
  <dc:description/>
  <cp:lastModifiedBy>admin</cp:lastModifiedBy>
  <cp:revision>2</cp:revision>
  <dcterms:created xsi:type="dcterms:W3CDTF">2014-02-18T19:50:00Z</dcterms:created>
  <dcterms:modified xsi:type="dcterms:W3CDTF">2014-02-18T19:50:00Z</dcterms:modified>
</cp:coreProperties>
</file>