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7F" w:rsidRDefault="00830E6C">
      <w:pPr>
        <w:pStyle w:val="a5"/>
        <w:rPr>
          <w:sz w:val="32"/>
        </w:rPr>
      </w:pPr>
      <w:r>
        <w:rPr>
          <w:sz w:val="32"/>
        </w:rPr>
        <w:t xml:space="preserve">Методические рекомендации по проведению ревизии </w:t>
      </w:r>
    </w:p>
    <w:p w:rsidR="0049447F" w:rsidRDefault="00830E6C">
      <w:pPr>
        <w:pStyle w:val="a5"/>
        <w:rPr>
          <w:sz w:val="32"/>
        </w:rPr>
      </w:pPr>
      <w:r>
        <w:rPr>
          <w:sz w:val="32"/>
        </w:rPr>
        <w:t>кассы и кассовых операций</w:t>
      </w:r>
    </w:p>
    <w:p w:rsidR="0049447F" w:rsidRDefault="0049447F">
      <w:pPr>
        <w:pStyle w:val="a5"/>
      </w:pPr>
    </w:p>
    <w:p w:rsidR="0049447F" w:rsidRDefault="00830E6C">
      <w:pPr>
        <w:pStyle w:val="a5"/>
      </w:pPr>
      <w:r>
        <w:t>ВВЕДЕНИЕ</w:t>
      </w:r>
    </w:p>
    <w:p w:rsidR="0049447F" w:rsidRDefault="0049447F">
      <w:pPr>
        <w:jc w:val="center"/>
        <w:rPr>
          <w:sz w:val="28"/>
        </w:rPr>
      </w:pPr>
    </w:p>
    <w:p w:rsidR="0049447F" w:rsidRDefault="00830E6C">
      <w:pPr>
        <w:ind w:firstLine="720"/>
        <w:jc w:val="both"/>
        <w:rPr>
          <w:sz w:val="28"/>
        </w:rPr>
      </w:pPr>
      <w:r>
        <w:rPr>
          <w:sz w:val="28"/>
        </w:rPr>
        <w:t xml:space="preserve">Ревизия кассы и кассовых операций подразделения представляет собой существенную составную часть ревизии в целом. </w:t>
      </w:r>
    </w:p>
    <w:p w:rsidR="0049447F" w:rsidRDefault="00830E6C">
      <w:pPr>
        <w:ind w:firstLine="720"/>
        <w:jc w:val="both"/>
        <w:rPr>
          <w:sz w:val="28"/>
        </w:rPr>
      </w:pPr>
      <w:r>
        <w:rPr>
          <w:sz w:val="28"/>
        </w:rPr>
        <w:t>Кассовые операции подразделения являются одним из важнейших участков его финансово-хозяйственной деятельности и учётной работы. Денежные средства, составляющие предмет кассовых операций, используются при расчётах с юридическими и физическими лицами; кассовая наличность подразделения, её размеры и степень сохранности служат своего рода введением в финансовую жизнь подразделения.</w:t>
      </w:r>
    </w:p>
    <w:p w:rsidR="0049447F" w:rsidRDefault="00830E6C">
      <w:pPr>
        <w:ind w:firstLine="720"/>
        <w:jc w:val="both"/>
        <w:rPr>
          <w:sz w:val="28"/>
        </w:rPr>
      </w:pPr>
      <w:r>
        <w:rPr>
          <w:sz w:val="28"/>
        </w:rPr>
        <w:t>Углублённое освоение методики ревизии кассовых операций представляется важным по нескольким причинам:</w:t>
      </w:r>
    </w:p>
    <w:p w:rsidR="0049447F" w:rsidRDefault="00830E6C">
      <w:pPr>
        <w:pStyle w:val="21"/>
        <w:ind w:firstLine="720"/>
        <w:jc w:val="both"/>
        <w:rPr>
          <w:sz w:val="28"/>
        </w:rPr>
      </w:pPr>
      <w:r>
        <w:rPr>
          <w:sz w:val="28"/>
        </w:rPr>
        <w:t>- денежные средства принадлежат к числу наиболее подвижных и легко реализуемых активов подразделения;</w:t>
      </w:r>
    </w:p>
    <w:p w:rsidR="0049447F" w:rsidRDefault="00830E6C">
      <w:pPr>
        <w:pStyle w:val="21"/>
        <w:ind w:firstLine="720"/>
        <w:jc w:val="both"/>
        <w:rPr>
          <w:sz w:val="28"/>
        </w:rPr>
      </w:pPr>
      <w:r>
        <w:rPr>
          <w:sz w:val="28"/>
        </w:rPr>
        <w:t>- денежные операции носят массовый и распространённый характер;</w:t>
      </w:r>
    </w:p>
    <w:p w:rsidR="0049447F" w:rsidRDefault="00830E6C">
      <w:pPr>
        <w:pStyle w:val="21"/>
        <w:ind w:firstLine="720"/>
        <w:jc w:val="both"/>
        <w:rPr>
          <w:sz w:val="28"/>
        </w:rPr>
      </w:pPr>
      <w:r>
        <w:rPr>
          <w:sz w:val="28"/>
        </w:rPr>
        <w:t>- подвижность денежных средств и массовость денежных операций делают этот участок хозяйственной деятельности подразделения наиболее уязвимым с точки зрения различных нарушений и злоупотреблений.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В силу того, что кассовые операции носят массовый характер, этот этап проверки является достаточно трудоёмким.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В то же время кассовые операции однообразны, а методы или процедуры проверки достаточно просты. </w:t>
      </w:r>
    </w:p>
    <w:p w:rsidR="0049447F" w:rsidRDefault="0049447F">
      <w:pPr>
        <w:pStyle w:val="21"/>
        <w:ind w:firstLine="709"/>
        <w:jc w:val="both"/>
        <w:rPr>
          <w:sz w:val="28"/>
        </w:rPr>
      </w:pPr>
    </w:p>
    <w:p w:rsidR="0049447F" w:rsidRDefault="00830E6C">
      <w:pPr>
        <w:pStyle w:val="21"/>
        <w:ind w:firstLine="0"/>
        <w:jc w:val="center"/>
        <w:rPr>
          <w:b/>
          <w:sz w:val="28"/>
        </w:rPr>
      </w:pPr>
      <w:r>
        <w:rPr>
          <w:b/>
          <w:sz w:val="28"/>
        </w:rPr>
        <w:t>ИНВЕНТАРИЗАЦИЯ КАССЫ</w:t>
      </w:r>
    </w:p>
    <w:p w:rsidR="0049447F" w:rsidRDefault="0049447F">
      <w:pPr>
        <w:pStyle w:val="21"/>
        <w:ind w:firstLine="0"/>
        <w:jc w:val="both"/>
        <w:rPr>
          <w:sz w:val="28"/>
        </w:rPr>
      </w:pP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При проведении инвентаризации денежных  средств, бланков строгой отчётности и ценностей следует придерживаться принципа внезапности, который позволяет более объективно оценить состояние кассовой дисциплины в подразделении.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С учётом этого инвентаризацию кассы желательно осуществлять практически сразу с началом ревизии.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Произведя официальное представление ревизионной бригады начальнику ревизуемого органа, следует немедленно направить одного из ревизоров в сопровождении членов (члена) комиссии по проверке кассы, выделенных из числа сотрудников ревизуемого органа, в помещение кассы. При этом в случае возникновения каких-либо задержек, проволочек или признаков намеренного оттягивания начала инвентаризации кассы следует опечатать кассу до начала инвентаризации, что относится к правам ревизора, предусмотренным п. 5.2.2. приказа МВД РФ № 560 - 1997 г.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Собственно инвентаризация кассы проводится комиссией в составе не менее трёх человек (из которых не менее одного человека является членом ревизионной бригады, не менее двух человек является сотрудниками подразделения) при обязательном присутствии материально ответственного лица (кассира). В случае внезапного отсутствия именно на момент инвентаризации кассы кассира по причине, представленной руководством подразделения в качестве уважительной (внезапная болезнь, несчастный случай, смерть и т.д.), инвентаризация проводится в обязательном присутствии руководителя подразделения и начальника финансовой службы или главного (старшего) бухгалтера, или же лиц, официально их заменяющих.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В период с момента начала инвентаризации вплоть до её завершения все кассовые операции прекращаются, посторонние лица в помещение кассы не допускаются.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До начала инвентаризации желательно проверить нормативную сторону материальной ответственности кассира, т.е. удостовериться в том, что от него отобрано обязательство о его полной материальной ответственности.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В начале инвентаризации материально ответственное лицо (кассир) в присутствии комиссии составляет отчёт о денежных операциях, движении бланков строгой отчётности и иных находящихся в кассе ценностей в течение дня или - в случаях более редкой периодичности составления кассовых отчётов - с момента последнего выведения остатка в кассовой книге. При составлении отчёта кассир обязан подсчитать обороты по приходу и расходу денежных средств, бланков строгой отчётности и ценностей и вывести итоговый остаток, указав количество приходных и расходных кассовых документов и их порядковые номера (с № ___ по № ___).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После составления кассиром отчёта и до начала его проверки ревизором и пересчёта кассовой наличности необходимо от каждого материально</w:t>
      </w:r>
      <w:r>
        <w:rPr>
          <w:sz w:val="28"/>
          <w:lang w:val="en-US"/>
        </w:rPr>
        <w:t xml:space="preserve"> </w:t>
      </w:r>
      <w:r>
        <w:rPr>
          <w:sz w:val="28"/>
        </w:rPr>
        <w:t>ответственного лица или группы лиц, отвечающих за сохранность денежных средств, отобрать расписку в том, что комиссии предъявлены все оправдательные документы, наличные деньги, ценности, бланки строгой отчётности и что других (неучтённых) документов, денег, ценностей и бланков не имеется. Расписка отбирается по форме, определённой приложением 1 к приказу МВД РФ № 560 - 1997 г.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После этого ревизору следует приступить к проверке составленного кассиром отчёта. В процессе такой проверки следует обратить внимание на своевременность отражения денежных операций в кассовой книге, т.е. убедиться, сразу же после получения или выдачи денег были произведены записи в кассовую книгу.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Параллельно с проверкой отчёта ревизором проверяются послужившие основанием для его составления документы, по которым произведены приём и выдача денег, ценностей и бланков строгой отчётности. Особое внимание следует обратить на обоснованность записей в кассовую книгу по расходу денежных средств - такие записи могут производиться кассиром только по так называемым закрытым расходным документам, т.е. по документам, по которым выдана вся предусмотренная ими сумма и проставлены все росписи её получателей (получателя). Записи по расходу признаются ревизором обоснованными также при нижеследующем: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в том случае, когда в кассе находятся ведомости на выдачу заработной платы, по которым выплата ещё не закончилась и не истёк установленный срок (3 дня, включая день получения денег в банке), кассир в присутствии комиссии должен против фамилии лиц, которым не произведены выплаты, поставить прочерк, вывести итоги выплаченных сумм по ведомостям и произвести записи в кассовую книгу в тех суммах, которые были выплачены. В конце платёжной (расчётно-платёжной ) ведомости кассир делает надпись о фактически выплаченной сумме и скрепляет надпись своей подписью, а также ставит на ведомости штамп : «Расходный кассовый ордер №__».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Все случаи выявленного ревизором необоснованного включения в отчёт сумм расхода или прихода немедленно в присутствии комиссии предъявляются кассиру для объяснений с его стороны. При этом указанные суммы исключаются из кассового отчёта, и комиссионно выводится скорректированный итоговый остаток.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 завершении проверки составленного кассового отчёта и приложенных к нему документов отчёт передаётся в финансовую службу (бухгалтерию) для отражения его данных на счетах бухгалтерского учёта и определения книжного остатка денег в кассе на момент проверки.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После этого комиссия приступает к пересчёту наличных денег, бланков строгой отчётности и иных ценностей, хранящихся в сейфе кассы.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Всё то, что подлежит пересчёту, должно предъявляться комиссии лично кассиром.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Фактическое наличие денег устанавливается путём полистного пересчёта всех купюр и монет. Обязательным является полный пересчёт денег вне зависимости от того, находятся ли они в банковской упаковке или нет. Непосредственно сам процесс пересчёта желательно доверить кассиру, внимательно контролируя при этом его действия.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 завершении пересчёта установленное им фактическое наличие денег сопоставляется с учётными данными, по результатам чего или делается вывод о соответствии фактических и учётных данных, или выводится недостача или излишек фактического остатка денег по сравнению с книжным остатком.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Следует иметь в виду, что при подсчёте фактического наличия денег никакие расписки и недооформленные документы в остаток наличности не принимаются, а выданные по ним деньги считаются недостачей, за исключением выплаченных сумм по ведомостям на выдачу заработной платы, по которым выплата ещё не закончилась и не истёк установленный срок.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Пересчёту ценностей и бланков строгой отчётности предшествует проверка отчёта и документов, отражающих их движение и подтверждающих их наличие, производимая в порядке, аналогичном проверке денег.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Проверка наличия хранящихся в кассе пакетов с ценностями, изъятыми при производстве дознания и предварительного следствия, начинается со сверки фактического наличия пакетов с данными книги учёта вещественных доказательств, ценностей и иного имущества, изымаемых органами предварительного следствия и дознания.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Затем производится вскрытие пакетов с ценностями. Само вскрытие целесообразно проводить лично кассиру. Перед вскрытием пакетов необходимо обратить внимание на наличие печати и подписей членов комиссии, в присутствии которых они вложены и опечатаны.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У вскрытых пакетов определяется содержимое, которое сопоставляется с перечнем ценностей, указанных в приёмной квитанции и книге учёта. Далее производится осмотр каждой находящейся в пакете ценности, при котором проверяется соответствие отличительных признаков ценности признакам, указанным в приёмной квитанции.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При большом количестве в кассе пакетов с ценностями допускается их выборочная проверка; при этом рекомендуется проверять пакеты с содержимым, представляющим согласно записям в книге учёта наибольшую ценность.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Проверка бланков строгой отчётности также производится посредством установления фактического их наличия в кассе и сопоставления такого наличия с данными книги учёта.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Следует иметь в виду, что бланками строгой отчётности, которые могут храниться в кассе подразделения, являются: трудовые книжки и вкладыши к ним; перевозочные требования формы №1; талоны на плацкарту; квитанции на приём сумм арестованных; квитанции на приём ценностей арестованных; квитанции на приём прочих сумм; справки на льготы по квартплате; путёвки в санатории, дома отдыха, пансионаты  и т.д. При этом на все бланки строгой отчётности должны быть заведены журналы учёта их поступления и расхода.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Необходимо также обратить внимание на то, чтобы являющиеся бланками строгой отчётности квитанции на приём наличных денег и ценностей имели порядковые номера.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При проверке кассы следует иметь в виду, что хранение в кассе наличных денег и ценностей, не принадлежащих данному органу, запрещается. Любые наличные деньги и ценности, не подтвёрждённые приходными документами, проведёнными в установленном порядке по учёту в подразделении, считаются излишком кассы и подлежат оприходованию. В связи с этим представляется целесообразным ревизору тщательно проверить внутреннее пространство сейфа кассы на предмет обнаружения таких денег и ценностей.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 завершении проверки кассы её результаты оформляются актом проверки. Акт составляется по форме, определённой приложением 2 к приказу МВД РФ № 560 -1997 г., и подписывается членами комиссии и материально ответственным лицом, работа которого проверялась. Минимальное количество экземпляров акта - два (первый приобщается к акту ревизии, второй остаётся у материально ответственного лица).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Комиссия вносит конкретные предложения по устранению выявленных недостатков и нарушений с указанием сроков их выполнения, которые отражаются в акте проверки.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В случае выявления нарушений комиссия в целях установления их причин и условий возникновения отбирает письменные объяснения у конкретных должностных лиц. В частности, при установлении недостачи или излишка денежных средств, ценностей, бланков строгой отчётности объяснение в обязательном порядке отбирается у материально ответственного лица.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Недостача денежных средств, ценностей подлежит удержанию с кассира в полной сумме, излишек подлежит оприходованию.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 xml:space="preserve">В процессе ревизии кассы ревизор также проверяет наличие ключей-дублёров от помещения и сейфа кассы, которые должны храниться у руководителя подразделения в опечатанных кассирами пакетах, шкатулках и др. 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Необходимо проверить и наличие в подразделении таких документов, как приказ начальника подразделения о назначении работника на должность кассира и расписка кассира об ознакомлении с Порядком ведения кассовых операций в РФ.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Особое внимание следует обратить на соответствие оборудования помещения кассы предъявляемым требованиям, к числу которых относятся следующие: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касса должна быть изолирована от других служебных и подсобных помещений;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в кассе должен иметься сейф (металлический шкаф) для хранения денег и ценностей, в обязательном порядке прочно прикреплённый к строительным конструкциям пола и стены стальными ершами;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касса должна быть оборудована специальным окошком для выдачи денег;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касса должна располагать исправным огнетушителем;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- касса должна быть оборудована средствами охранной и охранно-пожарной сигнализации.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Полный перечень предъявляемых требований содержится в приложении 3 к Порядку ведения кассовых операций в РФ.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Рекомендуется также проверить, не носит ли формальный характер соблюдение ряда вышеназванных требований. Так, возможно проверить факт срабатывания охранной и охранно-пожарной сигнализации - например, посредством нажатия сигнальной кнопки - с целью выяснения промежутка времени, за который к кассовому помещению прибудут сотрудники охраны. Впоследствии, в процессе проведения общей ревизии возможно также проверить, сдаётся ли под сигнализацию касса в период временного оставления кассиром кассового помещения - например, во время обеденного перерыва. Рекомендуется также, дождавшись транспортировки денежных средств, проверить соблюдение рекомендаций по обеспечению их сохранности при транспортировке, изложенных в приложении 2 к Порядку ведения кассовых операций в РФ.</w:t>
      </w:r>
    </w:p>
    <w:p w:rsidR="0049447F" w:rsidRDefault="00830E6C">
      <w:pPr>
        <w:pStyle w:val="21"/>
        <w:numPr>
          <w:ilvl w:val="12"/>
          <w:numId w:val="0"/>
        </w:numPr>
        <w:ind w:firstLine="709"/>
        <w:jc w:val="both"/>
        <w:rPr>
          <w:sz w:val="28"/>
        </w:rPr>
      </w:pPr>
      <w:r>
        <w:rPr>
          <w:sz w:val="28"/>
        </w:rPr>
        <w:t>Впоследствии, в процессе проведения общей ревизии, рекомендуется также провести ещё одну внезапную инвентаризацию кассы, в особенности в случае установления в процессе первой инвентаризации нарушений, недостатков, недостач и излишков.</w:t>
      </w:r>
    </w:p>
    <w:p w:rsidR="0049447F" w:rsidRDefault="0049447F">
      <w:pPr>
        <w:pStyle w:val="21"/>
        <w:numPr>
          <w:ilvl w:val="12"/>
          <w:numId w:val="0"/>
        </w:numPr>
        <w:jc w:val="both"/>
        <w:rPr>
          <w:sz w:val="28"/>
        </w:rPr>
      </w:pPr>
    </w:p>
    <w:p w:rsidR="0049447F" w:rsidRDefault="00830E6C">
      <w:pPr>
        <w:pStyle w:val="21"/>
        <w:numPr>
          <w:ilvl w:val="12"/>
          <w:numId w:val="0"/>
        </w:numPr>
        <w:jc w:val="center"/>
        <w:rPr>
          <w:sz w:val="28"/>
        </w:rPr>
      </w:pPr>
      <w:r>
        <w:rPr>
          <w:b/>
          <w:sz w:val="28"/>
        </w:rPr>
        <w:t>РЕВИЗИЯ КАССОВЫХ ОПЕРАЦИЙ</w:t>
      </w:r>
    </w:p>
    <w:p w:rsidR="0049447F" w:rsidRDefault="0049447F">
      <w:pPr>
        <w:pStyle w:val="21"/>
        <w:numPr>
          <w:ilvl w:val="12"/>
          <w:numId w:val="0"/>
        </w:numPr>
        <w:jc w:val="both"/>
        <w:rPr>
          <w:sz w:val="28"/>
        </w:rPr>
      </w:pPr>
    </w:p>
    <w:p w:rsidR="0049447F" w:rsidRDefault="00830E6C">
      <w:pPr>
        <w:pStyle w:val="21"/>
        <w:numPr>
          <w:ilvl w:val="12"/>
          <w:numId w:val="0"/>
        </w:numPr>
        <w:ind w:firstLine="720"/>
        <w:jc w:val="both"/>
        <w:rPr>
          <w:sz w:val="28"/>
        </w:rPr>
      </w:pPr>
      <w:r>
        <w:rPr>
          <w:sz w:val="28"/>
        </w:rPr>
        <w:t xml:space="preserve">Основными документами, которые необходимо подвергнуть изучению при проверке кассовых операций, являются следующие: кассовая книга; отчёты кассира; приходные и расходные кассовые ордера; журналы (книги)  регистрации приходных и расходных кассовых ордеров; журнал (книга) регистрации депонентов; журнал (книга) регистрации платёжных (расчётно-платёжных) ведомостей; книга учёта выданных раздатчикам денег на выплату заработной платы; оправдательные документы к кассовым документам; авансовые отчёты. </w:t>
      </w:r>
    </w:p>
    <w:p w:rsidR="0049447F" w:rsidRDefault="00830E6C">
      <w:pPr>
        <w:pStyle w:val="21"/>
        <w:numPr>
          <w:ilvl w:val="12"/>
          <w:numId w:val="0"/>
        </w:numPr>
        <w:ind w:firstLine="720"/>
        <w:jc w:val="both"/>
        <w:rPr>
          <w:sz w:val="28"/>
        </w:rPr>
      </w:pPr>
      <w:r>
        <w:rPr>
          <w:sz w:val="28"/>
        </w:rPr>
        <w:t xml:space="preserve">Необходимо иметь в виду, что операции по движению денежных средств проверяются сплошным порядком.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К проверке кассовых операций руководитель ревизионной бригады, исходя из объёма работы, может привлекать  ассистентов (членов ревизионной бригады, соответствующих специалистов из других подразделений). В то же время категорически не допускается привлечение к проверке кассовых операций специалистов ревизуемого подразделения и подчинённых ему подразделений.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Для проведения проверки кассовых операций в подразделении запрашиваются кассовые книги за ревизуемый период, а также сшивки всех кассовых документов за этот период.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По получении кассовых книг ревизору следует проверить правильность их оформления и ведения. Необходимо иметь в виду, что учёт кассовых операций в подразделениях ведётся в кассовой книге типовой ф.КО-4 или ф.440. В обязательном порядке обращается внимание на количество кассовых книг, поскольку каждое подразделение должно вести только одну кассовую книгу. Ревизором проверяется соблюдение следующих требований к кассовой книге: она должна быть пронумерована, прошнурована и опечатана сургучной или мастичной печатью; количество листов в ней должно быть заверено подписями руководителя и главного бухгалтера (начальника финансовой службы) подразделения. В кассовой книге не могут допускаться подчистки и неоговорённые исправления; сделанные же исправления должны заверяться подписями кассира и главного бухгалтера (начальника финансовой службы).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При работе с главной книгой необходимо также проверить такие вопросы, как: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- заполнение в ней всех необходимых реквизитов;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контроля со стороны главного бухгалтера за правильностью её заполнения (т.е. наличие подписей главного бухгалтера);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 ведения кассовой книги автоматизированным способом (п. 25 Порядка ведения кассовых операций в РФ).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Необходимо обратить внимание на то, чтобы записи в главной книге производились ручкой, чётко и разборчиво.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До начала проверки правильности отражения в кассовой книге сумм, указанных в расходных и приходных кассовых ордерах, платёжных (расчётно-платёжных) ведомостях и других денежных документах, ревизору следует проверить в кассовой книге правильность подсчёта оборотов по приходу и расходу денег, а также выведения итогового сальдо. Такая проверка производится методом простого пересчёта ревизором записанных соответственно по приходу и расходу сумм и итогового сальдо с последующим сравнением полученных результатов с результатами, выведенными в кассовой книге.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Далее, как следует из вышеизложенного, ревизор проверяет правильность отражения в кассовой книге сумм, указанных в расходных и приходных кассовых ордерах, платёжных (расчётно-платёжных) ведомостях и других денежных документах.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Такая проверка проводится посредством сличения сумм, указанных в перечисленных выше документах, которые сброшюрованы в запрошенных ревизором сшивках кассовых документов, с суммами, указанными (с записью операций, произведённых по этим документам) в кассовой книге.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При проверке кассовых ордеров необходимо иметь в виду следующее: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по приходным кассовым ордерам (ф.КО-1) осуществляется приём денежных средств; ордера должны быть подписаны главным бухгалтером (начальником финансовой службы) или лицом, уполномоченным на это приказом начальника подразделения;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по расходным кассовым ордерам (ф.КО-2) производится выдача наличных денег; ордера должны быть подписаны начальником подразделения, главным бухгалтером (начальником финансовой службы) или лицами, уполномоченным на это приказом начальника подразделения; в случае наличия на прилагаемых к расходным кассовым ордерам документах разрешительной надписи руководителя подпись его на расходных кассовых ордерах не обязательна.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Все кассовые ордера при приёме или выдаче денег должны быть подписаны кассиром подразделения.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При заполнении кассовых ордеров подчистки, помарки и исправления не допускаются.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При проверке расходных кассовых ордеров необходимо убедиться в заполнении реквизитов, удостоверяющих личность получателя денег.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Особое внимание следует обратить на наличие в расходном кассовом ордере собственноручной расписки получателя в получении денег с указанием их суммы. В случае отсутствия расписки получателя денег в расходном кассовом ордере сумма, показанная как выданная, считается недостачей и подлежит взысканию с кассира, производившего выдачу.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процессе проверки кассовых ордеров следует охватить такие вопросы, как: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своевременность и полнота заполнения журнала регистрации приходных и расходных кассовых документов ф. КО-3а;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 и полнота заполнения в кассовых ордерах всех требуемых реквизитов;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 регистрации расходных кассовых ордеров, оформленных на платёжных (расчётно-платёжных) ведомостях (регистрируются после выдачи денег по ведомостям);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- наличие всех приложений, перечисленных в кассовых ордерах;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соответствие нумерации предъявленных ревизии кассовых ордеров их нумерации в журнале регистрации приходных и расходных кассовых документов;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штампа или надписи «Оплачено» с указанием даты (числа, месяца, года) на приложенных к кассовым ордерам документах;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 оформления расходных кассовых ордеров при выдаче денег по доверенности (в тексте ордера после фамилии, имени и отчества получателя денег должна быть указана фамилия, имя и отчество лица, которому доверено получение денег) и наличие доверенности в приложениях к расходному кассовому ордеру;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- составляется ли на общую сумму выданной заработной платы один расходный кассовый ордер, дата и номер которого проставляется на каждой расчётной (расчётно-платёжной) ведомости (для централизованных бухгалтерий).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процессе проведения ревизии необходимо также проверить порядок поступления кассовых ордеров из бухгалтерии в кассу, имея в виду, что выдача кассовых ордеров на руки лицам, вносящим или получающим деньги, запрещена.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В процессе ревизии кассовых документов производится проверка платёжных (расчётно-платёжных) ведомостей. По названным ведомостям ф.427 (ф.49) производятся оплата труда, выплата пособий по социальному страхованию, а также  выдача депонированных сумм и денег под отчёт на расходы, связанные со служебными командировками, нескольким лицам.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При проверке ведомостей ревизору необходимо обратить внимание на: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- наличие на титульном (заглавном) листе ведомости разрешительной надписи о выдаче денег за подписями начальника и главного бухгалтера (начальника финансовой службы) подразделения или лиц, уполномоченных на это приказом начальника подразделения;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надписи кассира «По доверенности» перед распиской получателя при выдаче денег другому лицу по надлежаще оформленной доверенности (доверенность должна быть приложена к ведомости);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в ведомости отметок от руки или штампа «Депонировано» против фамилий лиц, которым выплата не произведена;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в конце ведомости надписи кассира о фактически выплаченных и подлежащих депонированию суммах, скреплённой его подписью;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составление реестра депонированных сумм;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простановку на ведомостях штампа «Расходный кассовый ордер №__».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процессе собственно проверки ведомостей следует проверить правильность подсчёта общего итога ведомости, итогов выданных и депонированных сумм; учитывая трудоёмкость работы по пересчёту итогов, к ней целесообразно привлекать оговорённых выше ассистентов. Работу по пересчёту итогов целесообразно оформить справкой за подписью производившего пересчёт лица; в справке следует отразить, какие конкретно ведомости подвергались проверке и какие конкретно недостатки были при этом выявлены.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Как и при проверке расходных кассовых ордеров, особое внимание при проверке платёжных (расчётно-платёжных) ведомостей следует обратить на наличие в них собственноручной расписки получателя в получении денег. В случае отсутствия расписки получателя денег в расходном кассовом ордере сумма, показанная как выданная, считается недостачей и подлежит взысканию с кассира, производившего выдачу.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При проведении ревизии кассовых операций необходимо также проверять отражение их в соответствующих регистрах синтетического учёта и отчётности, дабы при последующей проверке этих регистров - в рамках ревизии ведения и достоверности учёта и отчётности - не перепроверять повторно правильность отражённых в них сумм. К названным регистрам относятся следующие: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главная книга;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журнал-ордер №1 и ведомость №1 (для журнально- ордерной формы счетоводства);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иные регистры синтетического учёта кассовых операций;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баланс подразделения (форма №1).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процессе ревизии кассовых операций ревизору необходимо отработать также ещё ряд участков.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случае выдачи заработной платы в ревизуемом подразделении не только кассиром, но и раздатчиками, следует проверить следующие вопросы: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приказа начальника подразделения о выдаче заработной платы другими, кроме кассиров, лицами;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заключение договора о полной материальной ответственности с раздатчиками;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правильность, полнота и своевременность ведения кассиром журнала учёта выданных раздатчикам денег на выплату заработной платы ф.320;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своевременность сдачи раздатчиками полученных ведомостей (3 дня, включая день получения денег в банке);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в ведомостях, по которым выдача денег производилась раздатчиками, надписи о фактически выплаченных и подлежащих депонированию суммах, а также надписи «Деньги по ведомости выдавал (роспись)».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Отдельно ревизору следует проверить полноту и своевременность приходования поступающих в кассу денежных средств. Для этого необходимо произвести сплошную сверку данных выписок банка (дата, сумма) с данными в приходных кассовых ордерах, кассовой книге и журнале учёта приходных и расходных кассовых документов (при поступлении денег из банка). Также необходимо сверить данные приходных кассовых ордеров с данными в кассовой книге и журнале учёта кассовых документов (при поступлении денег от физических и юридических лиц).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связи с тем, что выплата заработной платы может производиться как по расчётным (расчётно-платёжным) ведомостям, так и по расходным кассовым ордерам отдельным лицам, целесообразно проверить количество выплат заработной платы отдельным работникам подразделения в течение ревизуемого периода (т.е. не выдавалась ли заработная плата работнику за один и тот же месяц по ведомости и по расходному кассовому ордеру). Для такой проверки наиболее оптимальной формой чернового документа ревизора представляется таблица, в левой части которой помещаются фамилии лиц списочного состава, вверху - название месяца и года; каждая полученная сумма зарплаты (с указанием суммы) проставляется в соответствующей клеточке. Посредством такой таблицы можно проконтролировать факт, сумму и период выплаты зарплаты каждому сотруднику ревизуемого подразделения.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Ревизору следует иметь в виду, что за несоблюдение условий работы с денежной наличностью к подразделению могут быть применены штрафные санкции, предусмотренные Указами Президента РФ №1006 от 23.05.94 г. и № 1212 от 18.08.96 г. Вследствие этого при проверке необходимо обратить внимание на следующие вопросы: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соблюдение лимита хранения  денежных средств в кассе (лимит должен быть установлен банком, сверхлимитная кассовая наличность в обязательном порядке должна сдаваться в банк.);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правильность расчётов наличными денежными средствами с другими организациями (не должны превышать 10 тыс. рублей);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- наличие фактов внесения из кассы наличных денежных средств непосредственно на расчётные счета других лиц (юридических и физических) минуя счёт подразделения, что категорически запрещено.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В процессе ревизии кассовых операций в части проверки кассовых документов ревизору следует подвергать логическому контролю все проверяемые кассовые операции, все приложенные к кассовым ордерам и ведомостям оправдательные документы. Кассовые операции, как правило, отражают хозяйственные, имущественные, расчётные и иные виды действий ревизуемого подразделения. Это делает информацию, получаемую при проверке кассовых операций, важным элементом в дальнейшем проведении ревизии других участков финансово-хозяйственной деятельности подразделения.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 xml:space="preserve">Например, при проверке состояния учёта депонированных сумм правильность ведения книги аналитического учёта депонированной заработной платы ф.№441, своевременность внесения в неё записей проверяется посредством стыковки данных ведомостей, по которым депонируется заработная плата, с записями в книге учёта. </w:t>
      </w:r>
    </w:p>
    <w:p w:rsidR="0049447F" w:rsidRDefault="00830E6C">
      <w:pPr>
        <w:pStyle w:val="21"/>
        <w:ind w:firstLine="709"/>
        <w:jc w:val="both"/>
        <w:rPr>
          <w:sz w:val="28"/>
        </w:rPr>
      </w:pPr>
      <w:r>
        <w:rPr>
          <w:sz w:val="28"/>
        </w:rPr>
        <w:t>В целом следует отметить, что состав первичных кассовых документов, с одной стороны, очень узок; с другой стороны, кассовые операции связаны практически со всеми остальными разделами учёта. Поэтому ревизия кассовых операций включает в себя достаточно широкий спектр вопросов, подлежащих проверке в увязке с вопросами других направлений ревизии.</w:t>
      </w:r>
    </w:p>
    <w:p w:rsidR="0049447F" w:rsidRDefault="0049447F">
      <w:pPr>
        <w:pStyle w:val="21"/>
        <w:jc w:val="both"/>
        <w:rPr>
          <w:sz w:val="28"/>
        </w:rPr>
      </w:pPr>
      <w:bookmarkStart w:id="0" w:name="_GoBack"/>
      <w:bookmarkEnd w:id="0"/>
    </w:p>
    <w:sectPr w:rsidR="0049447F">
      <w:headerReference w:type="default" r:id="rId6"/>
      <w:pgSz w:w="11906" w:h="16838"/>
      <w:pgMar w:top="993" w:right="849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7F" w:rsidRDefault="00830E6C">
      <w:r>
        <w:separator/>
      </w:r>
    </w:p>
  </w:endnote>
  <w:endnote w:type="continuationSeparator" w:id="0">
    <w:p w:rsidR="0049447F" w:rsidRDefault="0083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7F" w:rsidRDefault="00830E6C">
      <w:r>
        <w:separator/>
      </w:r>
    </w:p>
  </w:footnote>
  <w:footnote w:type="continuationSeparator" w:id="0">
    <w:p w:rsidR="0049447F" w:rsidRDefault="0083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7F" w:rsidRDefault="00830E6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9447F" w:rsidRDefault="00494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E6C"/>
    <w:rsid w:val="0049447F"/>
    <w:rsid w:val="00830E6C"/>
    <w:rsid w:val="008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91BE-8CAD-4B44-97E5-75A9655C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21"/>
    <w:basedOn w:val="a"/>
    <w:pPr>
      <w:ind w:firstLine="567"/>
    </w:pPr>
    <w:rPr>
      <w:sz w:val="24"/>
    </w:rPr>
  </w:style>
  <w:style w:type="paragraph" w:customStyle="1" w:styleId="210">
    <w:name w:val="Основний текст з відступом 21"/>
    <w:basedOn w:val="a"/>
    <w:pPr>
      <w:ind w:left="567"/>
      <w:jc w:val="center"/>
    </w:pPr>
    <w:rPr>
      <w:sz w:val="24"/>
    </w:rPr>
  </w:style>
  <w:style w:type="paragraph" w:customStyle="1" w:styleId="31">
    <w:name w:val="Основний текст з відступом 31"/>
    <w:basedOn w:val="a"/>
    <w:pPr>
      <w:ind w:left="567"/>
    </w:pPr>
    <w:rPr>
      <w:sz w:val="24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Порядок проведения ревизии кассы</vt:lpstr>
    </vt:vector>
  </TitlesOfParts>
  <Company>Elcom Ltd</Company>
  <LinksUpToDate>false</LinksUpToDate>
  <CharactersWithSpaces>26404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Порядок проведения ревизии кассы</dc:title>
  <dc:subject/>
  <dc:creator>Ревизор</dc:creator>
  <cp:keywords/>
  <dc:description/>
  <cp:lastModifiedBy>Irina</cp:lastModifiedBy>
  <cp:revision>2</cp:revision>
  <dcterms:created xsi:type="dcterms:W3CDTF">2014-08-01T16:27:00Z</dcterms:created>
  <dcterms:modified xsi:type="dcterms:W3CDTF">2014-08-01T16:27:00Z</dcterms:modified>
</cp:coreProperties>
</file>