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56" w:rsidRPr="00457B1B" w:rsidRDefault="00034F56" w:rsidP="00457B1B">
      <w:pPr>
        <w:pStyle w:val="a3"/>
        <w:ind w:firstLine="708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Понятие информационно-технологического потенциала отражает обеспеченность информационно-технологического комплекса всеми видами ресурсов, создание условий для его функционирования</w:t>
      </w:r>
      <w:r w:rsidR="002E188B" w:rsidRPr="00457B1B">
        <w:rPr>
          <w:sz w:val="28"/>
          <w:szCs w:val="28"/>
        </w:rPr>
        <w:t xml:space="preserve"> и развития.</w:t>
      </w:r>
    </w:p>
    <w:p w:rsidR="00034F56" w:rsidRPr="00457B1B" w:rsidRDefault="00034F56" w:rsidP="00457B1B">
      <w:pPr>
        <w:pStyle w:val="a3"/>
        <w:ind w:firstLine="708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Информационно-коммуникационные технологии оказывают решающее влияние на все стороны жизни современного общества:</w:t>
      </w:r>
    </w:p>
    <w:p w:rsidR="00034F56" w:rsidRPr="00457B1B" w:rsidRDefault="00034F56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Функционирование органов государственной власти и управления и их взаимодействие с бизнесом и населением («электронное правительство»);</w:t>
      </w:r>
    </w:p>
    <w:p w:rsidR="00457B1B" w:rsidRDefault="00034F56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 xml:space="preserve">Развитие производительных сил </w:t>
      </w:r>
    </w:p>
    <w:p w:rsidR="00457B1B" w:rsidRDefault="00034F56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Повседневную жизнь граждан</w:t>
      </w:r>
      <w:r w:rsidR="00457B1B">
        <w:rPr>
          <w:sz w:val="28"/>
          <w:szCs w:val="28"/>
        </w:rPr>
        <w:t>.</w:t>
      </w:r>
    </w:p>
    <w:p w:rsidR="0059165E" w:rsidRPr="00457B1B" w:rsidRDefault="00E1503B" w:rsidP="00457B1B">
      <w:pPr>
        <w:pStyle w:val="a3"/>
        <w:ind w:firstLine="708"/>
        <w:jc w:val="both"/>
        <w:rPr>
          <w:sz w:val="28"/>
          <w:szCs w:val="28"/>
        </w:rPr>
      </w:pPr>
      <w:r w:rsidRPr="00457B1B">
        <w:rPr>
          <w:sz w:val="28"/>
          <w:szCs w:val="28"/>
        </w:rPr>
        <w:t xml:space="preserve">Оценка </w:t>
      </w:r>
      <w:r w:rsidR="0059165E" w:rsidRPr="00457B1B">
        <w:rPr>
          <w:sz w:val="28"/>
          <w:szCs w:val="28"/>
        </w:rPr>
        <w:t xml:space="preserve">информационно-технологического  потенциала РБ </w:t>
      </w:r>
      <w:r w:rsidRPr="00457B1B">
        <w:rPr>
          <w:sz w:val="28"/>
          <w:szCs w:val="28"/>
        </w:rPr>
        <w:t>производится на базе следующих параметров:</w:t>
      </w:r>
    </w:p>
    <w:p w:rsidR="00E1503B" w:rsidRPr="00457B1B" w:rsidRDefault="00E1503B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— плотность телефон</w:t>
      </w:r>
      <w:r w:rsidR="00457B1B">
        <w:rPr>
          <w:sz w:val="28"/>
          <w:szCs w:val="28"/>
        </w:rPr>
        <w:t>ных сетей (в РБ</w:t>
      </w:r>
      <w:r w:rsidRPr="00457B1B">
        <w:rPr>
          <w:sz w:val="28"/>
          <w:szCs w:val="28"/>
        </w:rPr>
        <w:t xml:space="preserve"> 30 на 100 жителей, в развитых странах 40);</w:t>
      </w:r>
      <w:r w:rsidRPr="00457B1B">
        <w:rPr>
          <w:sz w:val="28"/>
          <w:szCs w:val="28"/>
        </w:rPr>
        <w:br/>
        <w:t>- охват кабельными сетями потенциальных польз</w:t>
      </w:r>
      <w:r w:rsidR="00457B1B">
        <w:rPr>
          <w:sz w:val="28"/>
          <w:szCs w:val="28"/>
        </w:rPr>
        <w:t>овате</w:t>
      </w:r>
      <w:r w:rsidR="00457B1B">
        <w:rPr>
          <w:sz w:val="28"/>
          <w:szCs w:val="28"/>
        </w:rPr>
        <w:softHyphen/>
        <w:t>лей (в РБ</w:t>
      </w:r>
      <w:r w:rsidRPr="00457B1B">
        <w:rPr>
          <w:sz w:val="28"/>
          <w:szCs w:val="28"/>
        </w:rPr>
        <w:t xml:space="preserve"> 3 % от количества потенциальных пользователей, в развитых странах 10 %&gt;; </w:t>
      </w:r>
      <w:r w:rsidRPr="00457B1B">
        <w:rPr>
          <w:sz w:val="28"/>
          <w:szCs w:val="28"/>
        </w:rPr>
        <w:br/>
        <w:t>- доступность Интернета для граждан (с точки зрения с</w:t>
      </w:r>
      <w:r w:rsidR="00457B1B">
        <w:rPr>
          <w:sz w:val="28"/>
          <w:szCs w:val="28"/>
        </w:rPr>
        <w:t>тоимости) (в РБ</w:t>
      </w:r>
      <w:r w:rsidRPr="00457B1B">
        <w:rPr>
          <w:sz w:val="28"/>
          <w:szCs w:val="28"/>
        </w:rPr>
        <w:t xml:space="preserve"> доступен 10% населения, в развитых странах 100 %);</w:t>
      </w:r>
      <w:r w:rsidR="009266C2" w:rsidRPr="00457B1B">
        <w:rPr>
          <w:sz w:val="28"/>
          <w:szCs w:val="28"/>
        </w:rPr>
        <w:t xml:space="preserve"> </w:t>
      </w:r>
      <w:r w:rsidR="00457B1B" w:rsidRPr="00457B1B">
        <w:rPr>
          <w:sz w:val="28"/>
          <w:szCs w:val="28"/>
        </w:rPr>
        <w:t>и другие.</w:t>
      </w:r>
      <w:r w:rsidRPr="00457B1B">
        <w:rPr>
          <w:sz w:val="28"/>
          <w:szCs w:val="28"/>
        </w:rPr>
        <w:br/>
        <w:t>Еще одной характеристикой информационно-технологического потенциала страны является структура используемых технологий</w:t>
      </w:r>
      <w:r w:rsidR="00457B1B" w:rsidRPr="00457B1B">
        <w:rPr>
          <w:sz w:val="28"/>
          <w:szCs w:val="28"/>
        </w:rPr>
        <w:t>:</w:t>
      </w:r>
      <w:r w:rsidRPr="00457B1B">
        <w:rPr>
          <w:rStyle w:val="t121"/>
          <w:rFonts w:asciiTheme="minorHAnsi" w:hAnsiTheme="minorHAnsi"/>
          <w:color w:val="auto"/>
          <w:sz w:val="28"/>
          <w:szCs w:val="28"/>
        </w:rPr>
        <w:t xml:space="preserve">79 % - традиционные технологии, 15,8 % — новые технологии и 5,2 % - высокие технологии. </w:t>
      </w:r>
    </w:p>
    <w:p w:rsidR="005318B2" w:rsidRPr="00457B1B" w:rsidRDefault="00E1503B" w:rsidP="00BB1D59">
      <w:pPr>
        <w:pStyle w:val="a3"/>
        <w:ind w:firstLine="708"/>
        <w:jc w:val="both"/>
        <w:rPr>
          <w:sz w:val="28"/>
          <w:szCs w:val="28"/>
        </w:rPr>
      </w:pPr>
      <w:r w:rsidRPr="00457B1B">
        <w:rPr>
          <w:sz w:val="28"/>
          <w:szCs w:val="28"/>
        </w:rPr>
        <w:t xml:space="preserve"> </w:t>
      </w:r>
      <w:r w:rsidR="005318B2" w:rsidRPr="00457B1B">
        <w:rPr>
          <w:sz w:val="28"/>
          <w:szCs w:val="28"/>
        </w:rPr>
        <w:t>В Республике Беларусь принята государственная научно-техническая программа "CALS-технологии" на  2005-2007 гг. В рамках данной программы определены  предприятия, на которых будет осуществляться разработка и внедрение компонента поддержки жизненного цикла продукции при конструировании, технологической подготовке выпуска, управлении производством, сбыте и экс</w:t>
      </w:r>
      <w:r w:rsidR="00BB1D59">
        <w:rPr>
          <w:sz w:val="28"/>
          <w:szCs w:val="28"/>
        </w:rPr>
        <w:t xml:space="preserve">плуатации продукции. </w:t>
      </w:r>
    </w:p>
    <w:p w:rsidR="005318B2" w:rsidRPr="00457B1B" w:rsidRDefault="005318B2" w:rsidP="00BB1D59">
      <w:pPr>
        <w:pStyle w:val="a3"/>
        <w:ind w:firstLine="708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Экономическая эффективность программы выразится в увеличении объемов продаж новой продукции за счет сокращения сроков ее разработки и освоения в производстве, сведения к минимуму ошибок проектирования изделий, при одновременном повышении качества, снижении материало- и энергоемкости.</w:t>
      </w:r>
    </w:p>
    <w:p w:rsidR="005318B2" w:rsidRPr="00457B1B" w:rsidRDefault="005318B2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 </w:t>
      </w:r>
      <w:r w:rsidR="00BB1D59">
        <w:rPr>
          <w:sz w:val="28"/>
          <w:szCs w:val="28"/>
        </w:rPr>
        <w:tab/>
      </w:r>
      <w:r w:rsidRPr="00457B1B">
        <w:rPr>
          <w:sz w:val="28"/>
          <w:szCs w:val="28"/>
        </w:rPr>
        <w:t xml:space="preserve">Была создана Государственная программа информатизации Республики Беларусь на 2003–2005 годы и на перспективу до 2010 года «Электронная Беларусь».Основной целью Программы является формирование в республике единого информационного пространства как одного из этапов перехода к информационному обществу.Программа должна обеспечивать информационную </w:t>
      </w:r>
      <w:r w:rsidR="00BB1D59">
        <w:rPr>
          <w:sz w:val="28"/>
          <w:szCs w:val="28"/>
        </w:rPr>
        <w:t>безопасность РБ</w:t>
      </w:r>
      <w:r w:rsidRPr="00457B1B">
        <w:rPr>
          <w:sz w:val="28"/>
          <w:szCs w:val="28"/>
        </w:rPr>
        <w:t>.</w:t>
      </w:r>
      <w:r w:rsidR="00457B1B" w:rsidRPr="00457B1B">
        <w:rPr>
          <w:sz w:val="28"/>
          <w:szCs w:val="28"/>
        </w:rPr>
        <w:t>О</w:t>
      </w:r>
      <w:r w:rsidRPr="00457B1B">
        <w:rPr>
          <w:sz w:val="28"/>
          <w:szCs w:val="28"/>
        </w:rPr>
        <w:t>сновные направления информатизации:</w:t>
      </w:r>
    </w:p>
    <w:p w:rsidR="005318B2" w:rsidRPr="00457B1B" w:rsidRDefault="005318B2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1. Создание общегосударственной автоматизированной информационной системы.</w:t>
      </w:r>
    </w:p>
    <w:p w:rsidR="005318B2" w:rsidRPr="00457B1B" w:rsidRDefault="00457B1B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2</w:t>
      </w:r>
      <w:r w:rsidR="005318B2" w:rsidRPr="00457B1B">
        <w:rPr>
          <w:sz w:val="28"/>
          <w:szCs w:val="28"/>
        </w:rPr>
        <w:t>. Развитие и совершенствование ИКТ и формирование экспортно-ориентированной отрасли ИТ-индустрии.</w:t>
      </w:r>
    </w:p>
    <w:p w:rsidR="005318B2" w:rsidRPr="00457B1B" w:rsidRDefault="00457B1B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lastRenderedPageBreak/>
        <w:t>3</w:t>
      </w:r>
      <w:r w:rsidR="005318B2" w:rsidRPr="00457B1B">
        <w:rPr>
          <w:sz w:val="28"/>
          <w:szCs w:val="28"/>
        </w:rPr>
        <w:t>. Совершенствование законодательной базы и системы государственного регулирования в сфере информатизации.</w:t>
      </w:r>
    </w:p>
    <w:p w:rsidR="005318B2" w:rsidRPr="00457B1B" w:rsidRDefault="00457B1B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4</w:t>
      </w:r>
      <w:r w:rsidR="005318B2" w:rsidRPr="00457B1B">
        <w:rPr>
          <w:sz w:val="28"/>
          <w:szCs w:val="28"/>
        </w:rPr>
        <w:t>. Развитие процессов информатизации в секторах реальной экономики, в том числе создание системы электронной торговли и логистики.</w:t>
      </w:r>
    </w:p>
    <w:p w:rsidR="005318B2" w:rsidRPr="00457B1B" w:rsidRDefault="005318B2" w:rsidP="00BB1D59">
      <w:pPr>
        <w:pStyle w:val="a3"/>
        <w:ind w:firstLine="708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Конечным результатом реализации Программы станет создание общегосударственной информационной системы, в рамках которой будет сформирован единый порядок сбора, о</w:t>
      </w:r>
      <w:r w:rsidR="00BB1D59">
        <w:rPr>
          <w:sz w:val="28"/>
          <w:szCs w:val="28"/>
        </w:rPr>
        <w:t xml:space="preserve">бработки, накопления, </w:t>
      </w:r>
      <w:r w:rsidRPr="00457B1B">
        <w:rPr>
          <w:sz w:val="28"/>
          <w:szCs w:val="28"/>
        </w:rPr>
        <w:t>распространения инф</w:t>
      </w:r>
      <w:r w:rsidR="00BB1D59">
        <w:rPr>
          <w:sz w:val="28"/>
          <w:szCs w:val="28"/>
        </w:rPr>
        <w:t>ормации</w:t>
      </w:r>
      <w:r w:rsidRPr="00457B1B">
        <w:rPr>
          <w:sz w:val="28"/>
          <w:szCs w:val="28"/>
        </w:rPr>
        <w:t xml:space="preserve"> на базе усовершенствованной информационно-телекоммуникационной инфраструктуры и единого национального информационного ресурса. Предполагается, что за счет реализации Программы рост экспорта ИКТ сост</w:t>
      </w:r>
      <w:r w:rsidR="00BB1D59">
        <w:rPr>
          <w:sz w:val="28"/>
          <w:szCs w:val="28"/>
        </w:rPr>
        <w:t>авит до 5–10 процентов ежегодно, р</w:t>
      </w:r>
      <w:r w:rsidRPr="00457B1B">
        <w:rPr>
          <w:sz w:val="28"/>
          <w:szCs w:val="28"/>
        </w:rPr>
        <w:t>асширится число пользователей сети Интернет и объемы получаемых с ее помощью услуг</w:t>
      </w:r>
      <w:r w:rsidR="00457B1B">
        <w:rPr>
          <w:sz w:val="28"/>
          <w:szCs w:val="28"/>
        </w:rPr>
        <w:t>.</w:t>
      </w:r>
    </w:p>
    <w:p w:rsidR="00B344D6" w:rsidRPr="00457B1B" w:rsidRDefault="00B344D6" w:rsidP="00BB1D59">
      <w:pPr>
        <w:pStyle w:val="a3"/>
        <w:ind w:firstLine="708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Парк высоких технологий (Белорусский аналог  силиконовой долины 2004 года)— проект по поддержке и развитию в стране высоких технологий.</w:t>
      </w:r>
    </w:p>
    <w:p w:rsidR="00B344D6" w:rsidRPr="00457B1B" w:rsidRDefault="00B344D6" w:rsidP="00457B1B">
      <w:pPr>
        <w:pStyle w:val="a3"/>
        <w:jc w:val="both"/>
        <w:rPr>
          <w:sz w:val="28"/>
          <w:szCs w:val="28"/>
        </w:rPr>
      </w:pPr>
      <w:r w:rsidRPr="00457B1B">
        <w:rPr>
          <w:rStyle w:val="mw-headline"/>
          <w:sz w:val="28"/>
          <w:szCs w:val="28"/>
        </w:rPr>
        <w:t>Цель проекта</w:t>
      </w:r>
      <w:r w:rsidRPr="00457B1B">
        <w:rPr>
          <w:sz w:val="28"/>
          <w:szCs w:val="28"/>
        </w:rPr>
        <w:t xml:space="preserve"> — создать в стране благоприятные условия для развития индустрии экспортно-ориентированного программирования, развития иных экспортных производств, основанных на новых и высоких технологиях, а также для концентрации кадрового, научно-производственного и инвестиционно-финансового потенциала. </w:t>
      </w:r>
    </w:p>
    <w:p w:rsidR="00457B1B" w:rsidRDefault="00B344D6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 xml:space="preserve">Создание Парка высоких технологий позволит уже через 3-4 года производить программной продукции на сумму $350 млн. в год и задействовать в этой сфере порядка 15 тыс. человек. При этом доля информационных технологий в ВВП составит более 4 %. </w:t>
      </w:r>
    </w:p>
    <w:p w:rsidR="00B344D6" w:rsidRPr="00457B1B" w:rsidRDefault="00B344D6" w:rsidP="00457B1B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Развитие национальной инфраструктуры электросвязи является основой для обеспечения доступа к информационным ресурсам в Республике Беларусь.</w:t>
      </w:r>
    </w:p>
    <w:p w:rsidR="00BB1D59" w:rsidRPr="00BB1D59" w:rsidRDefault="00B344D6" w:rsidP="00BB1D59">
      <w:pPr>
        <w:pStyle w:val="a3"/>
        <w:jc w:val="both"/>
        <w:rPr>
          <w:sz w:val="28"/>
          <w:szCs w:val="28"/>
        </w:rPr>
      </w:pPr>
      <w:r w:rsidRPr="00457B1B">
        <w:rPr>
          <w:sz w:val="28"/>
          <w:szCs w:val="28"/>
        </w:rPr>
        <w:t>Строительство первичных сетей национального оператора ведется с применением волоконно-оптических линий связи, что обесп</w:t>
      </w:r>
      <w:r w:rsidR="00BB1D59">
        <w:rPr>
          <w:sz w:val="28"/>
          <w:szCs w:val="28"/>
        </w:rPr>
        <w:t xml:space="preserve">ечивает высокое качество связи(95% </w:t>
      </w:r>
      <w:r w:rsidRPr="00457B1B">
        <w:rPr>
          <w:sz w:val="28"/>
          <w:szCs w:val="28"/>
        </w:rPr>
        <w:t>протяженности междугородных телефонных каналов организовано с применением ВОЛС</w:t>
      </w:r>
      <w:r w:rsidR="00BB1D59">
        <w:rPr>
          <w:sz w:val="28"/>
          <w:szCs w:val="28"/>
        </w:rPr>
        <w:t>)</w:t>
      </w:r>
      <w:r w:rsidRPr="00457B1B">
        <w:rPr>
          <w:sz w:val="28"/>
          <w:szCs w:val="28"/>
        </w:rPr>
        <w:t xml:space="preserve">. </w:t>
      </w:r>
      <w:r w:rsidR="008D59AF" w:rsidRPr="00457B1B">
        <w:rPr>
          <w:sz w:val="28"/>
          <w:szCs w:val="28"/>
        </w:rPr>
        <w:tab/>
      </w:r>
      <w:r w:rsidRPr="00457B1B">
        <w:rPr>
          <w:sz w:val="28"/>
          <w:szCs w:val="28"/>
        </w:rPr>
        <w:br/>
        <w:t xml:space="preserve">На местных телефонных сетях национальным оператором электросвязи установлено более 3,5 миллионов номеров АТС. Количество телефонов на 100 человек составляет 37,3. Стационарной электросвязью обеспечено 96 процентов от общего числа сельских населенных пунктов. </w:t>
      </w:r>
      <w:r w:rsidR="00457B1B">
        <w:rPr>
          <w:sz w:val="28"/>
          <w:szCs w:val="28"/>
        </w:rPr>
        <w:t>К</w:t>
      </w:r>
      <w:r w:rsidRPr="00457B1B">
        <w:rPr>
          <w:sz w:val="28"/>
          <w:szCs w:val="28"/>
        </w:rPr>
        <w:t xml:space="preserve"> 2010 году емкость электронных телефонных станций составит не менее 80 процентов от общей емкости АТС. </w:t>
      </w:r>
      <w:r w:rsidR="00BB1D59">
        <w:rPr>
          <w:sz w:val="28"/>
          <w:szCs w:val="28"/>
        </w:rPr>
        <w:t>В М</w:t>
      </w:r>
      <w:r w:rsidRPr="00457B1B">
        <w:rPr>
          <w:sz w:val="28"/>
          <w:szCs w:val="28"/>
        </w:rPr>
        <w:t xml:space="preserve">инске и областных центрах организован беспроводной доступ к сети Интернет с использованием оборудования стандарта Wi-Fi. Продолжается интенсивное развитие сетей сотовой </w:t>
      </w:r>
      <w:r w:rsidR="00457B1B">
        <w:rPr>
          <w:sz w:val="28"/>
          <w:szCs w:val="28"/>
        </w:rPr>
        <w:t xml:space="preserve"> электросвязи(</w:t>
      </w:r>
      <w:r w:rsidRPr="00457B1B">
        <w:rPr>
          <w:sz w:val="28"/>
          <w:szCs w:val="28"/>
        </w:rPr>
        <w:t>охвачено 89 процентов территории республики, на которой проживает более 97 процентов населени</w:t>
      </w:r>
      <w:r w:rsidR="008D59AF" w:rsidRPr="00457B1B">
        <w:rPr>
          <w:sz w:val="28"/>
          <w:szCs w:val="28"/>
        </w:rPr>
        <w:t>я</w:t>
      </w:r>
      <w:r w:rsidR="00457B1B">
        <w:rPr>
          <w:sz w:val="28"/>
          <w:szCs w:val="28"/>
        </w:rPr>
        <w:t>)</w:t>
      </w:r>
      <w:r w:rsidR="008D59AF" w:rsidRPr="00457B1B">
        <w:rPr>
          <w:sz w:val="28"/>
          <w:szCs w:val="28"/>
        </w:rPr>
        <w:t xml:space="preserve">. </w:t>
      </w:r>
      <w:r w:rsidRPr="00457B1B">
        <w:rPr>
          <w:sz w:val="28"/>
          <w:szCs w:val="28"/>
        </w:rPr>
        <w:t>Ведется работа по созданию в р</w:t>
      </w:r>
      <w:r w:rsidR="008D59AF" w:rsidRPr="00457B1B">
        <w:rPr>
          <w:sz w:val="28"/>
          <w:szCs w:val="28"/>
        </w:rPr>
        <w:t>еспублике сети сотовой</w:t>
      </w:r>
      <w:r w:rsidRPr="00457B1B">
        <w:rPr>
          <w:sz w:val="28"/>
          <w:szCs w:val="28"/>
        </w:rPr>
        <w:t xml:space="preserve"> электросвязи третьего поколения 3G. </w:t>
      </w:r>
      <w:r w:rsidRPr="00457B1B">
        <w:rPr>
          <w:sz w:val="28"/>
          <w:szCs w:val="28"/>
        </w:rPr>
        <w:br/>
      </w:r>
    </w:p>
    <w:sectPr w:rsidR="00BB1D59" w:rsidRPr="00BB1D59" w:rsidSect="007E328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272" w:rsidRDefault="00E66272" w:rsidP="008D59AF">
      <w:pPr>
        <w:spacing w:after="0" w:line="240" w:lineRule="auto"/>
      </w:pPr>
      <w:r>
        <w:separator/>
      </w:r>
    </w:p>
  </w:endnote>
  <w:endnote w:type="continuationSeparator" w:id="1">
    <w:p w:rsidR="00E66272" w:rsidRDefault="00E66272" w:rsidP="008D5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272" w:rsidRDefault="00E66272" w:rsidP="008D59AF">
      <w:pPr>
        <w:spacing w:after="0" w:line="240" w:lineRule="auto"/>
      </w:pPr>
      <w:r>
        <w:separator/>
      </w:r>
    </w:p>
  </w:footnote>
  <w:footnote w:type="continuationSeparator" w:id="1">
    <w:p w:rsidR="00E66272" w:rsidRDefault="00E66272" w:rsidP="008D5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2344"/>
      <w:docPartObj>
        <w:docPartGallery w:val="Page Numbers (Top of Page)"/>
        <w:docPartUnique/>
      </w:docPartObj>
    </w:sdtPr>
    <w:sdtContent>
      <w:p w:rsidR="008D59AF" w:rsidRDefault="00AD69AC">
        <w:pPr>
          <w:pStyle w:val="a7"/>
        </w:pPr>
        <w:fldSimple w:instr=" PAGE   \* MERGEFORMAT ">
          <w:r w:rsidR="00BB1D59">
            <w:rPr>
              <w:noProof/>
            </w:rPr>
            <w:t>1</w:t>
          </w:r>
        </w:fldSimple>
      </w:p>
    </w:sdtContent>
  </w:sdt>
  <w:p w:rsidR="008D59AF" w:rsidRDefault="008D59A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A3A"/>
    <w:multiLevelType w:val="hybridMultilevel"/>
    <w:tmpl w:val="1B1088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197FDB"/>
    <w:multiLevelType w:val="hybridMultilevel"/>
    <w:tmpl w:val="B798DB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928"/>
    <w:rsid w:val="00034F56"/>
    <w:rsid w:val="00051857"/>
    <w:rsid w:val="0008700A"/>
    <w:rsid w:val="002E188B"/>
    <w:rsid w:val="00457B1B"/>
    <w:rsid w:val="005318B2"/>
    <w:rsid w:val="0059165E"/>
    <w:rsid w:val="00592751"/>
    <w:rsid w:val="0059536F"/>
    <w:rsid w:val="00734E30"/>
    <w:rsid w:val="007E3281"/>
    <w:rsid w:val="008D59AF"/>
    <w:rsid w:val="00924C84"/>
    <w:rsid w:val="009266C2"/>
    <w:rsid w:val="00946928"/>
    <w:rsid w:val="00AD69AC"/>
    <w:rsid w:val="00B344D6"/>
    <w:rsid w:val="00BB1D59"/>
    <w:rsid w:val="00E1503B"/>
    <w:rsid w:val="00E66272"/>
    <w:rsid w:val="00F86383"/>
    <w:rsid w:val="00F9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81"/>
  </w:style>
  <w:style w:type="paragraph" w:styleId="2">
    <w:name w:val="heading 2"/>
    <w:basedOn w:val="a"/>
    <w:link w:val="20"/>
    <w:uiPriority w:val="9"/>
    <w:qFormat/>
    <w:rsid w:val="00B344D6"/>
    <w:pPr>
      <w:keepNext/>
      <w:spacing w:after="0" w:line="240" w:lineRule="auto"/>
      <w:jc w:val="both"/>
      <w:outlineLvl w:val="1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928"/>
    <w:pPr>
      <w:spacing w:after="0" w:line="240" w:lineRule="auto"/>
    </w:pPr>
  </w:style>
  <w:style w:type="paragraph" w:customStyle="1" w:styleId="t12">
    <w:name w:val="t12"/>
    <w:basedOn w:val="a"/>
    <w:rsid w:val="00E1503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t121">
    <w:name w:val="t121"/>
    <w:basedOn w:val="a0"/>
    <w:rsid w:val="00E1503B"/>
    <w:rPr>
      <w:rFonts w:ascii="Verdana" w:hAnsi="Verdana" w:hint="default"/>
      <w:color w:val="000000"/>
      <w:sz w:val="18"/>
      <w:szCs w:val="18"/>
    </w:rPr>
  </w:style>
  <w:style w:type="paragraph" w:customStyle="1" w:styleId="newncpi">
    <w:name w:val="newncpi"/>
    <w:basedOn w:val="a"/>
    <w:rsid w:val="00531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rsid w:val="00531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D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344D6"/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rsid w:val="00B344D6"/>
  </w:style>
  <w:style w:type="paragraph" w:styleId="a6">
    <w:name w:val="Normal (Web)"/>
    <w:basedOn w:val="a"/>
    <w:uiPriority w:val="99"/>
    <w:unhideWhenUsed/>
    <w:rsid w:val="00B3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D5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59AF"/>
  </w:style>
  <w:style w:type="paragraph" w:styleId="a9">
    <w:name w:val="footer"/>
    <w:basedOn w:val="a"/>
    <w:link w:val="aa"/>
    <w:uiPriority w:val="99"/>
    <w:semiHidden/>
    <w:unhideWhenUsed/>
    <w:rsid w:val="008D5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59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2010-09-27T11:37:00Z</dcterms:created>
  <dcterms:modified xsi:type="dcterms:W3CDTF">2010-10-23T10:45:00Z</dcterms:modified>
</cp:coreProperties>
</file>