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EE4" w:rsidRDefault="003B2EE4"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Pr="00D431D1" w:rsidRDefault="00D431D1" w:rsidP="00D431D1">
      <w:pPr>
        <w:jc w:val="center"/>
        <w:rPr>
          <w:sz w:val="84"/>
          <w:szCs w:val="84"/>
        </w:rPr>
      </w:pPr>
    </w:p>
    <w:p w:rsidR="00D431D1" w:rsidRDefault="00D431D1" w:rsidP="00D431D1">
      <w:pPr>
        <w:jc w:val="center"/>
        <w:rPr>
          <w:sz w:val="84"/>
          <w:szCs w:val="84"/>
        </w:rPr>
      </w:pPr>
      <w:r w:rsidRPr="00D431D1">
        <w:rPr>
          <w:sz w:val="84"/>
          <w:szCs w:val="84"/>
        </w:rPr>
        <w:t>ДОКЛАД</w:t>
      </w:r>
    </w:p>
    <w:p w:rsidR="00D431D1" w:rsidRPr="00D431D1" w:rsidRDefault="00D431D1" w:rsidP="00D431D1">
      <w:pPr>
        <w:jc w:val="center"/>
        <w:rPr>
          <w:sz w:val="84"/>
          <w:szCs w:val="84"/>
        </w:rPr>
      </w:pPr>
    </w:p>
    <w:p w:rsidR="00D431D1" w:rsidRPr="00D431D1" w:rsidRDefault="00D431D1" w:rsidP="00D431D1">
      <w:pPr>
        <w:jc w:val="center"/>
        <w:rPr>
          <w:sz w:val="52"/>
          <w:szCs w:val="52"/>
        </w:rPr>
      </w:pPr>
      <w:r w:rsidRPr="00D431D1">
        <w:rPr>
          <w:sz w:val="52"/>
          <w:szCs w:val="52"/>
        </w:rPr>
        <w:t>История появления векселя</w:t>
      </w:r>
    </w:p>
    <w:p w:rsidR="00D431D1" w:rsidRPr="00D431D1" w:rsidRDefault="00D431D1" w:rsidP="00D431D1">
      <w:pPr>
        <w:rPr>
          <w:sz w:val="22"/>
          <w:szCs w:val="22"/>
        </w:rPr>
      </w:pPr>
    </w:p>
    <w:p w:rsidR="00D431D1" w:rsidRPr="00D431D1" w:rsidRDefault="00D431D1" w:rsidP="00D431D1">
      <w:pPr>
        <w:rPr>
          <w:sz w:val="22"/>
          <w:szCs w:val="22"/>
        </w:rPr>
      </w:pPr>
    </w:p>
    <w:p w:rsidR="00D431D1" w:rsidRPr="00D431D1" w:rsidRDefault="00D431D1" w:rsidP="00D431D1">
      <w:pPr>
        <w:rPr>
          <w:sz w:val="22"/>
          <w:szCs w:val="22"/>
        </w:rPr>
      </w:pPr>
    </w:p>
    <w:p w:rsidR="00D431D1" w:rsidRPr="00D431D1" w:rsidRDefault="00D431D1" w:rsidP="00D431D1">
      <w:pP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rPr>
          <w:sz w:val="22"/>
          <w:szCs w:val="22"/>
        </w:rPr>
      </w:pPr>
    </w:p>
    <w:p w:rsidR="00D431D1" w:rsidRDefault="00D431D1" w:rsidP="00D431D1">
      <w:pPr>
        <w:jc w:val="center"/>
      </w:pPr>
    </w:p>
    <w:p w:rsidR="00D431D1" w:rsidRDefault="00D431D1" w:rsidP="00D431D1">
      <w:pPr>
        <w:jc w:val="center"/>
      </w:pPr>
    </w:p>
    <w:p w:rsidR="00D431D1" w:rsidRDefault="00D431D1" w:rsidP="00D431D1">
      <w:pPr>
        <w:jc w:val="center"/>
      </w:pPr>
    </w:p>
    <w:p w:rsidR="00D431D1" w:rsidRDefault="00D431D1" w:rsidP="00D431D1">
      <w:pPr>
        <w:jc w:val="center"/>
      </w:pPr>
    </w:p>
    <w:p w:rsidR="00D431D1" w:rsidRPr="0027692F" w:rsidRDefault="00D431D1" w:rsidP="00D431D1">
      <w:pPr>
        <w:jc w:val="center"/>
        <w:rPr>
          <w:sz w:val="28"/>
          <w:szCs w:val="28"/>
        </w:rPr>
      </w:pPr>
      <w:r w:rsidRPr="0027692F">
        <w:rPr>
          <w:sz w:val="28"/>
          <w:szCs w:val="28"/>
        </w:rPr>
        <w:t>Краснодар 2009</w:t>
      </w:r>
    </w:p>
    <w:p w:rsidR="00427F11" w:rsidRPr="00D431D1" w:rsidRDefault="00D431D1" w:rsidP="00D431D1">
      <w:pPr>
        <w:ind w:firstLine="709"/>
        <w:jc w:val="both"/>
        <w:rPr>
          <w:sz w:val="22"/>
          <w:szCs w:val="22"/>
          <w:lang w:val="en-US"/>
        </w:rPr>
      </w:pPr>
      <w:r w:rsidRPr="00D431D1">
        <w:rPr>
          <w:sz w:val="22"/>
          <w:szCs w:val="22"/>
        </w:rPr>
        <w:br w:type="page"/>
      </w:r>
      <w:r w:rsidR="00B360D9" w:rsidRPr="00D431D1">
        <w:rPr>
          <w:sz w:val="22"/>
          <w:szCs w:val="22"/>
        </w:rPr>
        <w:t>Вексель (от нем. Wechsel) — строго установленная форма, удостоверяющая ничем не обусловленное обязательство векселедателя (простой вексель), либо предложение иному указанному в векселе плательщику (переводный вексель) уплатить по наступлении предусмотренного векселем срока определенную денежную сумму. Вексель может быть ордерным, то есть передача прав по нему осуществляется путем совершения специальной надписи — индоссамента, или именным (передача прав производится по цессии). Индоссамент может быть бланковым (без указания лица, которому должно быть произведено исполнение) или именным (с указанием лица, которому должно быть произведено исполнение). Лицо, передавшее вексель посредством индоссамента, несет ответственность перед последующими векселедержателями за возможность осуществления прав по векселю.</w:t>
      </w:r>
    </w:p>
    <w:p w:rsidR="00B360D9" w:rsidRPr="00D431D1" w:rsidRDefault="00B360D9" w:rsidP="00D431D1">
      <w:pPr>
        <w:ind w:firstLine="709"/>
        <w:jc w:val="both"/>
        <w:rPr>
          <w:sz w:val="22"/>
          <w:szCs w:val="22"/>
        </w:rPr>
      </w:pPr>
      <w:r w:rsidRPr="00D431D1">
        <w:rPr>
          <w:sz w:val="22"/>
          <w:szCs w:val="22"/>
        </w:rPr>
        <w:t xml:space="preserve">Вексель является одним из самых старых финансовых инструментов. Первоначально он появился в Италии в </w:t>
      </w:r>
      <w:r w:rsidRPr="00D431D1">
        <w:rPr>
          <w:sz w:val="22"/>
          <w:szCs w:val="22"/>
          <w:lang w:val="en-US"/>
        </w:rPr>
        <w:t>XII</w:t>
      </w:r>
      <w:r w:rsidRPr="00D431D1">
        <w:rPr>
          <w:sz w:val="22"/>
          <w:szCs w:val="22"/>
        </w:rPr>
        <w:t xml:space="preserve"> веке, поэтому множество терминов, связанных с векселями (индоссамент, аваль), имеют итальянское происхождение. В те времена вексель использовался при проведении операций, связанных с обменом валюты. Меняла, получив денежные средства, выдавал долговую расписку, платеж по которой можно было получить в другом месте. Благодаря своей гибкости и удобству вексель быстро распространился по Европе. Увеличение объемов вексельных операций потребовало законодательного закрепления сложившихся обычаев делового оборота, и в 1569 году в Болонье был принят первый вексельный устав.</w:t>
      </w:r>
    </w:p>
    <w:p w:rsidR="00B360D9" w:rsidRPr="00D431D1" w:rsidRDefault="00B360D9" w:rsidP="00D431D1">
      <w:pPr>
        <w:ind w:firstLine="709"/>
        <w:jc w:val="both"/>
        <w:rPr>
          <w:sz w:val="22"/>
          <w:szCs w:val="22"/>
        </w:rPr>
      </w:pPr>
    </w:p>
    <w:p w:rsidR="00B360D9" w:rsidRPr="00D431D1" w:rsidRDefault="00B360D9" w:rsidP="00D431D1">
      <w:pPr>
        <w:ind w:firstLine="709"/>
        <w:jc w:val="both"/>
        <w:rPr>
          <w:sz w:val="22"/>
          <w:szCs w:val="22"/>
        </w:rPr>
      </w:pPr>
      <w:r w:rsidRPr="00D431D1">
        <w:rPr>
          <w:sz w:val="22"/>
          <w:szCs w:val="22"/>
        </w:rPr>
        <w:t xml:space="preserve">Первоначально векселедержателю запрещалось передавать свои права другим лицам, однако уже к началу следующего века, данные ограничения стали сдерживающим фактором в торговле, и они были постепенно отменены. Вексельные права стало возможным передавать посредством проставления особого приказа векселедержателя — индоссамента (от итальянского </w:t>
      </w:r>
      <w:r w:rsidRPr="00D431D1">
        <w:rPr>
          <w:sz w:val="22"/>
          <w:szCs w:val="22"/>
          <w:lang w:val="en-US"/>
        </w:rPr>
        <w:t>in</w:t>
      </w:r>
      <w:r w:rsidRPr="00D431D1">
        <w:rPr>
          <w:sz w:val="22"/>
          <w:szCs w:val="22"/>
        </w:rPr>
        <w:t xml:space="preserve"> </w:t>
      </w:r>
      <w:r w:rsidRPr="00D431D1">
        <w:rPr>
          <w:sz w:val="22"/>
          <w:szCs w:val="22"/>
          <w:lang w:val="en-US"/>
        </w:rPr>
        <w:t>dosso</w:t>
      </w:r>
      <w:r w:rsidRPr="00D431D1">
        <w:rPr>
          <w:sz w:val="22"/>
          <w:szCs w:val="22"/>
        </w:rPr>
        <w:t xml:space="preserve"> — спинка, хребет, оборотная сторона, поскольку данная надпись совершалась, как правило, на обратной стороне векселя).</w:t>
      </w:r>
    </w:p>
    <w:p w:rsidR="00B360D9" w:rsidRPr="00D431D1" w:rsidRDefault="00B360D9" w:rsidP="00D431D1">
      <w:pPr>
        <w:ind w:firstLine="709"/>
        <w:jc w:val="both"/>
        <w:rPr>
          <w:sz w:val="22"/>
          <w:szCs w:val="22"/>
        </w:rPr>
      </w:pPr>
    </w:p>
    <w:p w:rsidR="00B360D9" w:rsidRPr="00D431D1" w:rsidRDefault="00B360D9" w:rsidP="00D431D1">
      <w:pPr>
        <w:ind w:firstLine="709"/>
        <w:jc w:val="both"/>
        <w:rPr>
          <w:sz w:val="22"/>
          <w:szCs w:val="22"/>
        </w:rPr>
      </w:pPr>
      <w:r w:rsidRPr="00D431D1">
        <w:rPr>
          <w:sz w:val="22"/>
          <w:szCs w:val="22"/>
        </w:rPr>
        <w:t xml:space="preserve">В России вексель появился в начале </w:t>
      </w:r>
      <w:r w:rsidRPr="00D431D1">
        <w:rPr>
          <w:sz w:val="22"/>
          <w:szCs w:val="22"/>
          <w:lang w:val="en-US"/>
        </w:rPr>
        <w:t>XVIII</w:t>
      </w:r>
      <w:r w:rsidRPr="00D431D1">
        <w:rPr>
          <w:sz w:val="22"/>
          <w:szCs w:val="22"/>
        </w:rPr>
        <w:t xml:space="preserve"> века благодаря развитию торговых отношений с германскими княжествами, поэтому русское слово «вексель» происходит от немецкого </w:t>
      </w:r>
      <w:r w:rsidRPr="00D431D1">
        <w:rPr>
          <w:sz w:val="22"/>
          <w:szCs w:val="22"/>
          <w:lang w:val="en-US"/>
        </w:rPr>
        <w:t>wechsel</w:t>
      </w:r>
      <w:r w:rsidRPr="00D431D1">
        <w:rPr>
          <w:sz w:val="22"/>
          <w:szCs w:val="22"/>
        </w:rPr>
        <w:t xml:space="preserve"> (обмен, переход). На основе германского вексельного законодательства был написан первый российский Вексельный устав 1729 года, тем не менее, прямое заимствование норм зарубежного права не отвечало требованиям российской действительности. Наиболее детально уставом регулировались вексельные отношения, связанные с переводом денежных средств, в то время как в России наибольшее распространение получила практика использования векселей для оформления займов.</w:t>
      </w:r>
    </w:p>
    <w:p w:rsidR="00B360D9" w:rsidRPr="00D431D1" w:rsidRDefault="00B360D9" w:rsidP="00D431D1">
      <w:pPr>
        <w:ind w:firstLine="709"/>
        <w:jc w:val="both"/>
        <w:rPr>
          <w:sz w:val="22"/>
          <w:szCs w:val="22"/>
        </w:rPr>
      </w:pPr>
    </w:p>
    <w:p w:rsidR="00B360D9" w:rsidRPr="00D431D1" w:rsidRDefault="00B360D9" w:rsidP="00D431D1">
      <w:pPr>
        <w:ind w:firstLine="709"/>
        <w:jc w:val="both"/>
        <w:rPr>
          <w:sz w:val="22"/>
          <w:szCs w:val="22"/>
        </w:rPr>
      </w:pPr>
      <w:r w:rsidRPr="00D431D1">
        <w:rPr>
          <w:sz w:val="22"/>
          <w:szCs w:val="22"/>
        </w:rPr>
        <w:t>В 1832 году был принят новый российский Устав о векселях. В данном случае в основу документа были положены нормы французского права, а именно Французского торгового кодекса. Вместе с тем, устав содержал отдельные положения, заимствованные из германского вексельного права. Основное внимание по-прежнему уделялось переводным операциям. Простой вексель упоминался лишь для того, чтобы применить к нему (либо исключить) действие норм о переводном векселе. В связи с общей ориентированностью российского законодательства на нормы германского права, использование Устава о векселях влекло за собой определенные неудобства, и практически сразу после его принятия начались работы по его совершенствованию и изменению.</w:t>
      </w:r>
    </w:p>
    <w:p w:rsidR="00B360D9" w:rsidRPr="00D431D1" w:rsidRDefault="00B360D9" w:rsidP="00D431D1">
      <w:pPr>
        <w:ind w:firstLine="709"/>
        <w:jc w:val="both"/>
        <w:rPr>
          <w:sz w:val="22"/>
          <w:szCs w:val="22"/>
        </w:rPr>
      </w:pPr>
    </w:p>
    <w:p w:rsidR="00B360D9" w:rsidRPr="00D431D1" w:rsidRDefault="00B360D9" w:rsidP="00D431D1">
      <w:pPr>
        <w:ind w:firstLine="709"/>
        <w:jc w:val="both"/>
        <w:rPr>
          <w:sz w:val="22"/>
          <w:szCs w:val="22"/>
        </w:rPr>
      </w:pPr>
      <w:r w:rsidRPr="00D431D1">
        <w:rPr>
          <w:sz w:val="22"/>
          <w:szCs w:val="22"/>
        </w:rPr>
        <w:t>В основу нового устава было решено положить унифицированные нормы вексельного законодательства ведущих государств того времени. В течение 55 лет было подготовлено шесть редакций законопроекта. Параллельно в Устав о векселях вносились изменения, призванные устранить наиболее одиозные положения действующего вексельного законодательства. Так, 3 декабря 1862 года было утверждено мнение Государственного совета, которое распространило право обязываться векселями на все сословия, за исключением лиц духовного звания, нижних воинских чинов, крестьян, не имеющих недвижимой собственности и не взявших торговых свидетельств, а также женщин без разрешения родителей или мужей.</w:t>
      </w:r>
    </w:p>
    <w:p w:rsidR="00B360D9" w:rsidRPr="00D431D1" w:rsidRDefault="00B360D9" w:rsidP="00D431D1">
      <w:pPr>
        <w:ind w:firstLine="709"/>
        <w:jc w:val="both"/>
        <w:rPr>
          <w:sz w:val="22"/>
          <w:szCs w:val="22"/>
        </w:rPr>
      </w:pPr>
    </w:p>
    <w:p w:rsidR="00B360D9" w:rsidRPr="00D431D1" w:rsidRDefault="00B360D9" w:rsidP="00D431D1">
      <w:pPr>
        <w:ind w:firstLine="709"/>
        <w:jc w:val="both"/>
        <w:rPr>
          <w:sz w:val="22"/>
          <w:szCs w:val="22"/>
        </w:rPr>
      </w:pPr>
      <w:r w:rsidRPr="00D431D1">
        <w:rPr>
          <w:sz w:val="22"/>
          <w:szCs w:val="22"/>
        </w:rPr>
        <w:t>Новый вексельный устав был утвержден 27 мая 1902 года, он определял вексель как «совершенно независимое от предыдущих соглашений обязательство векселедателя о доставлении первому приобретателю или последнему векселедержателю в известный срок известной суммы денег». Устав состоял из 126 статей, первые две статьи представляли собой Введение, посвященные классификации векселей. Остальные части были сгруппированы в два раздела, первый был посвящен простым векселям, второй переводным векселям. Каждый из разделов содержал по пять глав, первая глава определяла порядок составления и обращения векселей, вторая — ответственность плательщика, третья — процедуру совершения протеста по векселям, четвертая касалась сроков для предъявления вексельных исков, пятая содержала нормы, не вошедшие по тем или иным причинам в первые четыре главы.</w:t>
      </w:r>
    </w:p>
    <w:p w:rsidR="00B360D9" w:rsidRPr="00D431D1" w:rsidRDefault="00B360D9" w:rsidP="00D431D1">
      <w:pPr>
        <w:ind w:firstLine="709"/>
        <w:jc w:val="both"/>
        <w:rPr>
          <w:sz w:val="22"/>
          <w:szCs w:val="22"/>
        </w:rPr>
      </w:pPr>
    </w:p>
    <w:p w:rsidR="00B360D9" w:rsidRPr="00D431D1" w:rsidRDefault="00B360D9" w:rsidP="00D431D1">
      <w:pPr>
        <w:ind w:firstLine="709"/>
        <w:jc w:val="both"/>
        <w:rPr>
          <w:sz w:val="22"/>
          <w:szCs w:val="22"/>
        </w:rPr>
      </w:pPr>
      <w:r w:rsidRPr="00D431D1">
        <w:rPr>
          <w:sz w:val="22"/>
          <w:szCs w:val="22"/>
        </w:rPr>
        <w:t>Российский вексельный устав 1902 года просуществовал до Октябрьской революции 1917 года. Декретом Совета Народных Комиссаров от 11 ноября 1917 года был объявлен двухмесячный мораторий на осуществление вексельных платежей, а также вексельных протестов. В дальнейшем обращение векселей на территории РСФСР было в значительной степени сокращено. Однако, в связи с переходом к новой экономической политике, в 1922 году было принято Положение о векселях, в соответствии с которым кооперативам и банкам разрешалось выдавать и принимать к учету векселя, а также использовать их для оформления кредитных операций.</w:t>
      </w:r>
    </w:p>
    <w:p w:rsidR="00B360D9" w:rsidRPr="00D431D1" w:rsidRDefault="00B360D9" w:rsidP="00D431D1">
      <w:pPr>
        <w:ind w:firstLine="709"/>
        <w:jc w:val="both"/>
        <w:rPr>
          <w:sz w:val="22"/>
          <w:szCs w:val="22"/>
        </w:rPr>
      </w:pPr>
    </w:p>
    <w:p w:rsidR="00B360D9" w:rsidRPr="00D431D1" w:rsidRDefault="00B360D9" w:rsidP="00D431D1">
      <w:pPr>
        <w:ind w:firstLine="709"/>
        <w:jc w:val="both"/>
        <w:rPr>
          <w:sz w:val="22"/>
          <w:szCs w:val="22"/>
        </w:rPr>
      </w:pPr>
      <w:r w:rsidRPr="00D431D1">
        <w:rPr>
          <w:sz w:val="22"/>
          <w:szCs w:val="22"/>
        </w:rPr>
        <w:t>В 1928 году в ходе финансовой реформы потребительским обществам и их союзами было запрещено проведение кредитных и вексельных операций, что повлекло за собой ликвидацию вексельного обращения внутри страны, однако вексель продолжал использоваться во внешнеэкономической деятельности. Развитие торговых связей привело к тому, что в 1936 году СССР присоединился к Международной конвенции о векселях, включающей в себя Единообразный закон о переводном и простом векселе. Постановлением Центрального Исполнительного Комитета и Совета Народных Комиссаров СССР от 07.08.1937 г. № 104/1341 было введено в действие Положение о переводном и простом векселе, которое практически полностью воспроизводило текст Единообразного закона о простом и переводном векселе. Несмотря на это, во внутренних экономических операциях вексель по-прежнему не применялся, поскольку финансирование хозяйственной деятельности экономических субъектов осуществлялось за счет централизованного распределения денежных ресурсов.</w:t>
      </w:r>
    </w:p>
    <w:p w:rsidR="00B360D9" w:rsidRPr="00D431D1" w:rsidRDefault="00B360D9" w:rsidP="00D431D1">
      <w:pPr>
        <w:ind w:firstLine="709"/>
        <w:jc w:val="both"/>
        <w:rPr>
          <w:sz w:val="22"/>
          <w:szCs w:val="22"/>
        </w:rPr>
      </w:pPr>
    </w:p>
    <w:p w:rsidR="00B360D9" w:rsidRPr="00D431D1" w:rsidRDefault="00B360D9" w:rsidP="00D431D1">
      <w:pPr>
        <w:ind w:firstLine="709"/>
        <w:jc w:val="both"/>
        <w:rPr>
          <w:sz w:val="22"/>
          <w:szCs w:val="22"/>
        </w:rPr>
      </w:pPr>
      <w:r w:rsidRPr="00D431D1">
        <w:rPr>
          <w:sz w:val="22"/>
          <w:szCs w:val="22"/>
        </w:rPr>
        <w:t xml:space="preserve">Вторично в обращение на территории России вексель был введен Постановлением Президиума ВС РСФСР от 24 июня </w:t>
      </w:r>
      <w:smartTag w:uri="urn:schemas-microsoft-com:office:smarttags" w:element="metricconverter">
        <w:smartTagPr>
          <w:attr w:name="ProductID" w:val="1991 г"/>
        </w:smartTagPr>
        <w:r w:rsidRPr="00D431D1">
          <w:rPr>
            <w:sz w:val="22"/>
            <w:szCs w:val="22"/>
          </w:rPr>
          <w:t>1991 г</w:t>
        </w:r>
      </w:smartTag>
      <w:r w:rsidRPr="00D431D1">
        <w:rPr>
          <w:sz w:val="22"/>
          <w:szCs w:val="22"/>
        </w:rPr>
        <w:t>. № 1451-</w:t>
      </w:r>
      <w:r w:rsidRPr="00D431D1">
        <w:rPr>
          <w:sz w:val="22"/>
          <w:szCs w:val="22"/>
          <w:lang w:val="en-US"/>
        </w:rPr>
        <w:t>I</w:t>
      </w:r>
      <w:r w:rsidRPr="00D431D1">
        <w:rPr>
          <w:sz w:val="22"/>
          <w:szCs w:val="22"/>
        </w:rPr>
        <w:t xml:space="preserve"> «О применении векселя в хозяйственном обороте РСФСР», которое, хотя и не содержало упоминаний Постановления ЦИК и СНК СССР 1937 года, воспроизводило его с незначительными отличиями. В последующем данный документ был отменен Федеральным законом от 11.03.1997 № 48-ФЗ «О переводном и простом векселе», который установил, что в соответствии с международными обязательствами Российской Федерации, вытекающими из ее участия в Конвенции от 7 июня 1930 года, применяется Постановление ЦИК и СНК СССР «О введении в действие Положения о переводном и простом векселе» от 07.08.1937 г. № 104/1341. Также данный Федеральный закон устранил ряд спорных моментов, касающихся выпуска векселей и начисления процентов и пени, а также ограничил круг лиц, которые могут без ограничений обязываться по простым и переводным векселям, исключив из него субъекты Российской Федерации, городские, сельские поселения и другие муниципальные образования. В настоящее время на территории Российской Федерации данный закон является основополагающим при регулировании вексельных отношений.</w:t>
      </w:r>
      <w:bookmarkStart w:id="0" w:name="_GoBack"/>
      <w:bookmarkEnd w:id="0"/>
    </w:p>
    <w:sectPr w:rsidR="00B360D9" w:rsidRPr="00D431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60D9"/>
    <w:rsid w:val="0027692F"/>
    <w:rsid w:val="00300F8D"/>
    <w:rsid w:val="003B2EE4"/>
    <w:rsid w:val="00427F11"/>
    <w:rsid w:val="00A20F62"/>
    <w:rsid w:val="00A64EEF"/>
    <w:rsid w:val="00B360D9"/>
    <w:rsid w:val="00D431D1"/>
    <w:rsid w:val="00E72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E5900AE-1814-4A2F-82B9-667B2000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1146</Words>
  <Characters>6537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Вексель (от нем</vt:lpstr>
    </vt:vector>
  </TitlesOfParts>
  <Company>Home</Company>
  <LinksUpToDate>false</LinksUpToDate>
  <CharactersWithSpaces>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Вексель (от нем</dc:title>
  <dc:subject/>
  <dc:creator>Samolichenko</dc:creator>
  <cp:keywords/>
  <dc:description/>
  <cp:lastModifiedBy>admin</cp:lastModifiedBy>
  <cp:revision>2</cp:revision>
  <dcterms:created xsi:type="dcterms:W3CDTF">2014-04-15T02:58:00Z</dcterms:created>
  <dcterms:modified xsi:type="dcterms:W3CDTF">2014-04-15T02:58:00Z</dcterms:modified>
</cp:coreProperties>
</file>