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52" w:rsidRDefault="00FB49F4" w:rsidP="00CC6DA3">
      <w:pPr>
        <w:pStyle w:val="a"/>
        <w:spacing w:line="360" w:lineRule="atLeast"/>
        <w:ind w:firstLine="709"/>
        <w:jc w:val="center"/>
      </w:pPr>
      <w:r>
        <w:t>ЯКУТСКИЙ ЭКОНОМИКО-ПРАВОВОЙ ИНСТИТУТ</w:t>
      </w:r>
    </w:p>
    <w:p w:rsidR="004F1A52" w:rsidRDefault="00FB49F4" w:rsidP="00CC6DA3">
      <w:pPr>
        <w:pStyle w:val="a"/>
        <w:spacing w:line="360" w:lineRule="atLeast"/>
        <w:ind w:firstLine="709"/>
        <w:jc w:val="center"/>
      </w:pPr>
      <w:r>
        <w:t>ОБРАЗОВАТЕЛЬНОГО УЧРЕЖДЕНИЯ ПРОФСОЮЗОВ</w:t>
      </w:r>
    </w:p>
    <w:p w:rsidR="004F1A52" w:rsidRDefault="00FB49F4" w:rsidP="00CC6DA3">
      <w:pPr>
        <w:pStyle w:val="a"/>
        <w:spacing w:line="360" w:lineRule="atLeast"/>
        <w:ind w:firstLine="709"/>
        <w:jc w:val="center"/>
      </w:pPr>
      <w:r>
        <w:t>(ФИЛИАЛ) АКАДЕМИИ ТРУДА И СОЦИАЛЬНЫХ ОТНОШЕНИЙ</w:t>
      </w:r>
    </w:p>
    <w:p w:rsidR="004F1A52" w:rsidRDefault="004F1A52" w:rsidP="00CC6DA3">
      <w:pPr>
        <w:pStyle w:val="a"/>
        <w:spacing w:line="360" w:lineRule="atLeast"/>
        <w:ind w:firstLine="709"/>
        <w:jc w:val="center"/>
      </w:pPr>
    </w:p>
    <w:p w:rsidR="004F1A52" w:rsidRDefault="004F1A52" w:rsidP="00CC6DA3">
      <w:pPr>
        <w:pStyle w:val="a"/>
        <w:spacing w:line="360" w:lineRule="atLeast"/>
        <w:ind w:firstLine="709"/>
        <w:jc w:val="center"/>
      </w:pPr>
    </w:p>
    <w:p w:rsidR="004F1A52" w:rsidRDefault="00FB49F4" w:rsidP="00CC6DA3">
      <w:pPr>
        <w:pStyle w:val="a"/>
        <w:spacing w:line="360" w:lineRule="atLeast"/>
        <w:ind w:firstLine="709"/>
        <w:jc w:val="center"/>
      </w:pPr>
      <w:r>
        <w:t>Экономический факультет</w:t>
      </w:r>
    </w:p>
    <w:p w:rsidR="004F1A52" w:rsidRDefault="00FB49F4" w:rsidP="00CC6DA3">
      <w:pPr>
        <w:pStyle w:val="a"/>
        <w:spacing w:line="360" w:lineRule="atLeast"/>
        <w:ind w:left="5954" w:hanging="5245"/>
        <w:jc w:val="center"/>
      </w:pPr>
      <w:r>
        <w:t>Кафедра Финансы и кредит</w:t>
      </w:r>
    </w:p>
    <w:p w:rsidR="004F1A52" w:rsidRDefault="004F1A52" w:rsidP="00CC6DA3">
      <w:pPr>
        <w:pStyle w:val="a"/>
        <w:spacing w:line="360" w:lineRule="atLeast"/>
        <w:ind w:firstLine="709"/>
        <w:jc w:val="both"/>
      </w:pPr>
    </w:p>
    <w:p w:rsidR="004F1A52" w:rsidRDefault="004F1A52" w:rsidP="00CC6DA3">
      <w:pPr>
        <w:pStyle w:val="a"/>
        <w:spacing w:line="360" w:lineRule="atLeast"/>
        <w:ind w:firstLine="709"/>
        <w:jc w:val="both"/>
      </w:pPr>
    </w:p>
    <w:p w:rsidR="004F1A52" w:rsidRDefault="004F1A52" w:rsidP="00CC6DA3">
      <w:pPr>
        <w:pStyle w:val="a"/>
        <w:spacing w:line="360" w:lineRule="atLeast"/>
        <w:ind w:firstLine="709"/>
        <w:jc w:val="both"/>
      </w:pPr>
    </w:p>
    <w:p w:rsidR="004F1A52" w:rsidRDefault="004F1A52" w:rsidP="00CC6DA3">
      <w:pPr>
        <w:pStyle w:val="a"/>
        <w:spacing w:line="360" w:lineRule="atLeast"/>
        <w:ind w:firstLine="709"/>
        <w:jc w:val="both"/>
      </w:pPr>
    </w:p>
    <w:p w:rsidR="004F1A52" w:rsidRDefault="004F1A52" w:rsidP="00CC6DA3">
      <w:pPr>
        <w:pStyle w:val="a"/>
        <w:spacing w:line="360" w:lineRule="atLeast"/>
        <w:ind w:firstLine="709"/>
        <w:jc w:val="both"/>
      </w:pPr>
    </w:p>
    <w:p w:rsidR="004F1A52" w:rsidRDefault="00FB49F4" w:rsidP="00CC6DA3">
      <w:pPr>
        <w:pStyle w:val="a"/>
        <w:spacing w:line="360" w:lineRule="atLeast"/>
        <w:ind w:firstLine="709"/>
        <w:jc w:val="center"/>
      </w:pPr>
      <w:r>
        <w:rPr>
          <w:szCs w:val="40"/>
        </w:rPr>
        <w:t>КУРСОВАЯ РАБОТА</w:t>
      </w:r>
    </w:p>
    <w:p w:rsidR="004F1A52" w:rsidRDefault="00FB49F4" w:rsidP="00CC6DA3">
      <w:pPr>
        <w:pStyle w:val="a"/>
        <w:spacing w:line="360" w:lineRule="atLeast"/>
        <w:ind w:firstLine="709"/>
        <w:jc w:val="center"/>
      </w:pPr>
      <w:r>
        <w:t>на тему “ Расходы Федерального бюджета РФ”.</w:t>
      </w:r>
    </w:p>
    <w:p w:rsidR="004F1A52" w:rsidRDefault="004F1A52" w:rsidP="00CC6DA3">
      <w:pPr>
        <w:pStyle w:val="a"/>
        <w:tabs>
          <w:tab w:val="left" w:pos="5500"/>
        </w:tabs>
        <w:spacing w:line="360" w:lineRule="atLeast"/>
        <w:ind w:firstLine="709"/>
        <w:jc w:val="both"/>
      </w:pPr>
    </w:p>
    <w:p w:rsidR="004F1A52" w:rsidRDefault="004F1A52" w:rsidP="00CC6DA3">
      <w:pPr>
        <w:pStyle w:val="a"/>
        <w:tabs>
          <w:tab w:val="left" w:pos="5840"/>
        </w:tabs>
        <w:spacing w:line="360" w:lineRule="atLeast"/>
        <w:ind w:firstLine="709"/>
        <w:jc w:val="both"/>
      </w:pPr>
    </w:p>
    <w:p w:rsidR="004F1A52" w:rsidRDefault="004F1A52" w:rsidP="00CC6DA3">
      <w:pPr>
        <w:pStyle w:val="a"/>
        <w:spacing w:line="360" w:lineRule="atLeast"/>
        <w:ind w:firstLine="709"/>
        <w:jc w:val="both"/>
      </w:pPr>
    </w:p>
    <w:p w:rsidR="004F1A52" w:rsidRDefault="004F1A52" w:rsidP="00CC6DA3">
      <w:pPr>
        <w:pStyle w:val="a"/>
        <w:spacing w:line="360" w:lineRule="atLeast"/>
        <w:ind w:firstLine="709"/>
        <w:jc w:val="both"/>
      </w:pPr>
    </w:p>
    <w:p w:rsidR="004F1A52" w:rsidRDefault="00FB49F4" w:rsidP="00CC6DA3">
      <w:pPr>
        <w:pStyle w:val="a"/>
        <w:spacing w:line="360" w:lineRule="atLeast"/>
        <w:ind w:left="5954" w:hanging="710"/>
        <w:jc w:val="right"/>
      </w:pPr>
      <w:r>
        <w:t>Выполнил: студент 3 курса</w:t>
      </w:r>
    </w:p>
    <w:p w:rsidR="004F1A52" w:rsidRDefault="00FB49F4" w:rsidP="00CC6DA3">
      <w:pPr>
        <w:pStyle w:val="a"/>
        <w:spacing w:line="360" w:lineRule="atLeast"/>
        <w:ind w:left="5954" w:hanging="710"/>
        <w:jc w:val="right"/>
      </w:pPr>
      <w:r>
        <w:t>Группы Ф-08-1</w:t>
      </w:r>
    </w:p>
    <w:p w:rsidR="004F1A52" w:rsidRDefault="00FB49F4" w:rsidP="00CC6DA3">
      <w:pPr>
        <w:pStyle w:val="a"/>
        <w:spacing w:line="360" w:lineRule="atLeast"/>
        <w:ind w:left="5954" w:hanging="710"/>
        <w:jc w:val="right"/>
      </w:pPr>
      <w:r>
        <w:t>Марусенко А.А.</w:t>
      </w:r>
    </w:p>
    <w:p w:rsidR="004F1A52" w:rsidRDefault="00FB49F4" w:rsidP="00CC6DA3">
      <w:pPr>
        <w:pStyle w:val="a"/>
        <w:spacing w:line="360" w:lineRule="atLeast"/>
        <w:ind w:left="5954" w:hanging="710"/>
        <w:jc w:val="right"/>
      </w:pPr>
      <w:r>
        <w:t>Проверил: к.э.н. Кемадингар Т.В.</w:t>
      </w:r>
    </w:p>
    <w:p w:rsidR="004F1A52" w:rsidRDefault="00966B02" w:rsidP="00CC6DA3">
      <w:pPr>
        <w:pStyle w:val="a"/>
        <w:pBdr>
          <w:bottom w:val="single" w:sz="12" w:space="0" w:color="00000A"/>
        </w:pBdr>
        <w:ind w:left="5954" w:hanging="710"/>
      </w:pPr>
      <w:r>
        <w:t> </w:t>
      </w:r>
      <w:r w:rsidR="00FB49F4">
        <w:t>Результат защиты:</w:t>
      </w:r>
    </w:p>
    <w:p w:rsidR="004F1A52" w:rsidRDefault="004F1A52" w:rsidP="00CC6DA3">
      <w:pPr>
        <w:pStyle w:val="a"/>
        <w:pBdr>
          <w:bottom w:val="single" w:sz="12" w:space="0" w:color="00000A"/>
        </w:pBdr>
        <w:ind w:left="5954" w:hanging="710"/>
      </w:pPr>
    </w:p>
    <w:p w:rsidR="004F1A52" w:rsidRDefault="00FB49F4" w:rsidP="00CC6DA3">
      <w:pPr>
        <w:pStyle w:val="a"/>
        <w:ind w:left="5954" w:hanging="710"/>
        <w:jc w:val="center"/>
      </w:pPr>
      <w:r>
        <w:rPr>
          <w:sz w:val="24"/>
          <w:szCs w:val="24"/>
        </w:rPr>
        <w:t>(оценка)</w:t>
      </w:r>
    </w:p>
    <w:p w:rsidR="004F1A52" w:rsidRDefault="00FB49F4" w:rsidP="00CC6DA3">
      <w:pPr>
        <w:pStyle w:val="a"/>
        <w:ind w:left="5954" w:hanging="710"/>
        <w:jc w:val="center"/>
      </w:pPr>
      <w:r>
        <w:rPr>
          <w:sz w:val="24"/>
          <w:szCs w:val="24"/>
        </w:rPr>
        <w:t>_______________________________</w:t>
      </w:r>
    </w:p>
    <w:p w:rsidR="004F1A52" w:rsidRDefault="00FB49F4" w:rsidP="00CC6DA3">
      <w:pPr>
        <w:pStyle w:val="a"/>
        <w:ind w:left="5954" w:hanging="710"/>
        <w:jc w:val="center"/>
      </w:pPr>
      <w:r>
        <w:rPr>
          <w:sz w:val="24"/>
          <w:szCs w:val="24"/>
        </w:rPr>
        <w:t>(подписи членов комиссии)</w:t>
      </w:r>
    </w:p>
    <w:p w:rsidR="004F1A52" w:rsidRDefault="00FB49F4" w:rsidP="00CC6DA3">
      <w:pPr>
        <w:pStyle w:val="a"/>
        <w:ind w:left="5954" w:hanging="710"/>
        <w:jc w:val="center"/>
      </w:pPr>
      <w:r>
        <w:rPr>
          <w:sz w:val="24"/>
          <w:szCs w:val="24"/>
        </w:rPr>
        <w:t>«___»____________________</w:t>
      </w:r>
      <w:r>
        <w:t>20__г</w:t>
      </w:r>
      <w:r>
        <w:rPr>
          <w:sz w:val="24"/>
          <w:szCs w:val="24"/>
        </w:rPr>
        <w:t>.</w:t>
      </w:r>
    </w:p>
    <w:p w:rsidR="004F1A52" w:rsidRDefault="004F1A52" w:rsidP="00CC6DA3">
      <w:pPr>
        <w:pStyle w:val="a"/>
        <w:spacing w:line="360" w:lineRule="atLeast"/>
        <w:ind w:firstLine="709"/>
        <w:jc w:val="right"/>
      </w:pPr>
    </w:p>
    <w:p w:rsidR="004F1A52" w:rsidRDefault="004F1A52" w:rsidP="00CC6DA3">
      <w:pPr>
        <w:pStyle w:val="a"/>
        <w:spacing w:line="276" w:lineRule="atLeast"/>
      </w:pPr>
    </w:p>
    <w:p w:rsidR="004F1A52" w:rsidRDefault="004F1A52" w:rsidP="00CC6DA3">
      <w:pPr>
        <w:pStyle w:val="a"/>
        <w:spacing w:line="276" w:lineRule="atLeast"/>
        <w:jc w:val="center"/>
        <w:rPr>
          <w:lang w:val="en-US"/>
        </w:rPr>
      </w:pPr>
    </w:p>
    <w:p w:rsidR="00FB49F4" w:rsidRDefault="00FB49F4" w:rsidP="00CC6DA3">
      <w:pPr>
        <w:pStyle w:val="a"/>
        <w:spacing w:line="276" w:lineRule="atLeast"/>
        <w:jc w:val="center"/>
        <w:rPr>
          <w:lang w:val="en-US"/>
        </w:rPr>
      </w:pPr>
    </w:p>
    <w:p w:rsidR="00FB49F4" w:rsidRDefault="00FB49F4" w:rsidP="00CC6DA3">
      <w:pPr>
        <w:pStyle w:val="a"/>
        <w:spacing w:line="276" w:lineRule="atLeast"/>
        <w:jc w:val="center"/>
        <w:rPr>
          <w:lang w:val="en-US"/>
        </w:rPr>
      </w:pPr>
    </w:p>
    <w:p w:rsidR="00FB49F4" w:rsidRDefault="00FB49F4" w:rsidP="00CC6DA3">
      <w:pPr>
        <w:pStyle w:val="a"/>
        <w:spacing w:line="276" w:lineRule="atLeast"/>
        <w:jc w:val="center"/>
        <w:rPr>
          <w:lang w:val="en-US"/>
        </w:rPr>
      </w:pPr>
    </w:p>
    <w:p w:rsidR="00FB49F4" w:rsidRDefault="00FB49F4" w:rsidP="00CC6DA3">
      <w:pPr>
        <w:pStyle w:val="a"/>
        <w:spacing w:line="276" w:lineRule="atLeast"/>
        <w:jc w:val="center"/>
        <w:rPr>
          <w:lang w:val="en-US"/>
        </w:rPr>
      </w:pPr>
    </w:p>
    <w:p w:rsidR="00FB49F4" w:rsidRDefault="00FB49F4" w:rsidP="00CC6DA3">
      <w:pPr>
        <w:pStyle w:val="a"/>
        <w:spacing w:line="276" w:lineRule="atLeast"/>
      </w:pPr>
    </w:p>
    <w:p w:rsidR="00132AA9" w:rsidRDefault="00132AA9" w:rsidP="00CC6DA3">
      <w:pPr>
        <w:pStyle w:val="a"/>
        <w:spacing w:line="276" w:lineRule="atLeast"/>
      </w:pPr>
    </w:p>
    <w:p w:rsidR="00132AA9" w:rsidRDefault="00132AA9" w:rsidP="00CC6DA3">
      <w:pPr>
        <w:pStyle w:val="a"/>
        <w:spacing w:line="276" w:lineRule="atLeast"/>
      </w:pPr>
    </w:p>
    <w:p w:rsidR="00132AA9" w:rsidRDefault="00132AA9" w:rsidP="00CC6DA3">
      <w:pPr>
        <w:pStyle w:val="a"/>
        <w:spacing w:line="276" w:lineRule="atLeast"/>
      </w:pPr>
    </w:p>
    <w:p w:rsidR="00132AA9" w:rsidRDefault="00132AA9" w:rsidP="00CC6DA3">
      <w:pPr>
        <w:pStyle w:val="a"/>
        <w:spacing w:line="276" w:lineRule="atLeast"/>
      </w:pPr>
    </w:p>
    <w:p w:rsidR="00132AA9" w:rsidRPr="00132AA9" w:rsidRDefault="00132AA9" w:rsidP="00CC6DA3">
      <w:pPr>
        <w:pStyle w:val="a"/>
        <w:spacing w:line="276" w:lineRule="atLeast"/>
      </w:pPr>
    </w:p>
    <w:p w:rsidR="00CC6DA3" w:rsidRDefault="00FB49F4" w:rsidP="00132AA9">
      <w:pPr>
        <w:pStyle w:val="a"/>
        <w:spacing w:line="276" w:lineRule="atLeast"/>
        <w:jc w:val="center"/>
      </w:pPr>
      <w:r>
        <w:t>Якутск 2010</w:t>
      </w:r>
    </w:p>
    <w:p w:rsidR="004F1A52" w:rsidRDefault="00FB49F4" w:rsidP="00CC6DA3">
      <w:pPr>
        <w:pStyle w:val="a"/>
        <w:spacing w:line="276" w:lineRule="atLeast"/>
        <w:jc w:val="center"/>
      </w:pPr>
      <w:r>
        <w:t>Оглавление</w:t>
      </w:r>
    </w:p>
    <w:p w:rsidR="00CC6DA3" w:rsidRDefault="00CC6DA3" w:rsidP="00CC6DA3">
      <w:pPr>
        <w:pStyle w:val="a"/>
        <w:spacing w:line="276" w:lineRule="atLeast"/>
        <w:jc w:val="center"/>
      </w:pPr>
    </w:p>
    <w:p w:rsidR="004F1A52" w:rsidRDefault="00FB49F4" w:rsidP="00CC6DA3">
      <w:pPr>
        <w:pStyle w:val="a"/>
        <w:spacing w:line="360" w:lineRule="auto"/>
      </w:pPr>
      <w:r>
        <w:t>Введение…………………………………………………………………………..</w:t>
      </w:r>
      <w:r w:rsidRPr="00FB49F4">
        <w:t>.</w:t>
      </w:r>
      <w:r>
        <w:t>3</w:t>
      </w:r>
    </w:p>
    <w:p w:rsidR="004F1A52" w:rsidRDefault="00FB49F4" w:rsidP="00CC6DA3">
      <w:pPr>
        <w:pStyle w:val="a"/>
        <w:spacing w:line="360" w:lineRule="auto"/>
      </w:pPr>
      <w:r>
        <w:t>Глава 1. Экономическая сущность расх</w:t>
      </w:r>
      <w:r w:rsidR="00966B02">
        <w:t>одов федерального бюджета РФ…….6</w:t>
      </w:r>
    </w:p>
    <w:p w:rsidR="004F1A52" w:rsidRDefault="00FB49F4" w:rsidP="00CC6DA3">
      <w:pPr>
        <w:pStyle w:val="a"/>
        <w:spacing w:line="360" w:lineRule="auto"/>
        <w:ind w:left="708" w:firstLine="57"/>
      </w:pPr>
      <w:r>
        <w:t>1.1.Понятие и классификация расх</w:t>
      </w:r>
      <w:r w:rsidR="00966B02">
        <w:t>одов федерального бюджета РФ…..6</w:t>
      </w:r>
    </w:p>
    <w:p w:rsidR="004F1A52" w:rsidRDefault="00FB49F4" w:rsidP="00CC6DA3">
      <w:pPr>
        <w:pStyle w:val="a"/>
        <w:spacing w:line="360" w:lineRule="auto"/>
        <w:ind w:left="708" w:firstLine="57"/>
      </w:pPr>
      <w:r>
        <w:t>1.2 Формы расходов Федер</w:t>
      </w:r>
      <w:r w:rsidR="00966B02">
        <w:t>ального бюджета РФ……..………………..11</w:t>
      </w:r>
    </w:p>
    <w:p w:rsidR="004F1A52" w:rsidRDefault="00FB49F4" w:rsidP="00CC6DA3">
      <w:pPr>
        <w:pStyle w:val="Web"/>
        <w:spacing w:line="360" w:lineRule="auto"/>
        <w:ind w:firstLine="709"/>
      </w:pPr>
      <w:r>
        <w:t xml:space="preserve"> 1.3. Факторы  определяющие величину бюджетных расходов</w:t>
      </w:r>
      <w:r w:rsidR="00966B02">
        <w:t>……….17</w:t>
      </w:r>
    </w:p>
    <w:p w:rsidR="004F1A52" w:rsidRDefault="00FB49F4" w:rsidP="00CC6DA3">
      <w:pPr>
        <w:pStyle w:val="a"/>
        <w:spacing w:line="360" w:lineRule="auto"/>
      </w:pPr>
      <w:r>
        <w:t>Глава 2. Анализ формирования и исполнения расходной части федерального бюджета за период 2007-2010 годы……………………………</w:t>
      </w:r>
      <w:r w:rsidR="00966B02">
        <w:t>……………….</w:t>
      </w:r>
      <w:r w:rsidR="00BB63A6">
        <w:t>20</w:t>
      </w:r>
    </w:p>
    <w:p w:rsidR="004F1A52" w:rsidRDefault="00FB49F4" w:rsidP="00CC6DA3">
      <w:pPr>
        <w:pStyle w:val="Web"/>
        <w:spacing w:line="360" w:lineRule="auto"/>
        <w:ind w:left="708" w:firstLine="57"/>
      </w:pPr>
      <w:r>
        <w:t>2.1.Анализ динамики состава расходов федерального бюджета РФ по плану за период с 20</w:t>
      </w:r>
      <w:r w:rsidR="00966B02">
        <w:t>07 по 2010годы………………………………….…</w:t>
      </w:r>
      <w:r w:rsidR="00BB63A6">
        <w:t>20</w:t>
      </w:r>
      <w:r>
        <w:t xml:space="preserve"> 2.2.Анализ динамики структуры  федерального бюджета РФ по плану                за период с 2007 по 2</w:t>
      </w:r>
      <w:r w:rsidR="00966B02">
        <w:t>010 годы…………………………………….....…..2</w:t>
      </w:r>
      <w:r w:rsidR="00BB63A6">
        <w:t>5</w:t>
      </w:r>
    </w:p>
    <w:p w:rsidR="004F1A52" w:rsidRDefault="00FB49F4" w:rsidP="00CC6DA3">
      <w:pPr>
        <w:pStyle w:val="Web"/>
        <w:spacing w:line="360" w:lineRule="auto"/>
        <w:ind w:left="708"/>
      </w:pPr>
      <w:r>
        <w:t>2.3.Анализ исполнения  расходов федерального бюджета РФ за период с 2007 по 2</w:t>
      </w:r>
      <w:r w:rsidR="00BB63A6">
        <w:t>010годы……………………………………………………..…29</w:t>
      </w:r>
    </w:p>
    <w:p w:rsidR="003A6D9E" w:rsidRPr="00FB49F4" w:rsidRDefault="003A6D9E" w:rsidP="00CC6DA3">
      <w:pPr>
        <w:pStyle w:val="Web"/>
        <w:spacing w:line="360" w:lineRule="auto"/>
        <w:ind w:left="708"/>
      </w:pPr>
      <w:r>
        <w:t>2.4.Выводы и предложен</w:t>
      </w:r>
      <w:r w:rsidR="00966B02">
        <w:t>ия…………………………...</w:t>
      </w:r>
      <w:r>
        <w:t>………………….</w:t>
      </w:r>
      <w:r w:rsidR="00BB63A6">
        <w:t>33</w:t>
      </w:r>
    </w:p>
    <w:p w:rsidR="004F1A52" w:rsidRDefault="00FB49F4" w:rsidP="00CC6DA3">
      <w:pPr>
        <w:pStyle w:val="Web"/>
        <w:spacing w:line="360" w:lineRule="auto"/>
      </w:pPr>
      <w:r>
        <w:t>Заключение</w:t>
      </w:r>
      <w:r w:rsidR="00BB63A6">
        <w:t>……………………………………………………………………....36</w:t>
      </w:r>
    </w:p>
    <w:p w:rsidR="004F1A52" w:rsidRDefault="00FB49F4" w:rsidP="00CC6DA3">
      <w:pPr>
        <w:pStyle w:val="Web"/>
        <w:spacing w:line="360" w:lineRule="auto"/>
      </w:pPr>
      <w:r>
        <w:t>Список использованно</w:t>
      </w:r>
      <w:r w:rsidR="00BB63A6">
        <w:t>й литературы…………………………………………..39</w:t>
      </w:r>
    </w:p>
    <w:p w:rsidR="00BB63A6" w:rsidRDefault="00BB63A6" w:rsidP="00CC6DA3">
      <w:pPr>
        <w:pStyle w:val="Web"/>
        <w:spacing w:line="360" w:lineRule="auto"/>
      </w:pPr>
      <w:r>
        <w:t>Приложения……………………………………………………………………...41</w:t>
      </w: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4F1A52" w:rsidRDefault="004F1A52" w:rsidP="00CC6DA3">
      <w:pPr>
        <w:pStyle w:val="Web"/>
        <w:spacing w:line="360" w:lineRule="atLeast"/>
        <w:ind w:firstLine="709"/>
      </w:pPr>
    </w:p>
    <w:p w:rsidR="00CC6DA3" w:rsidRDefault="00CC6DA3" w:rsidP="00CC6DA3">
      <w:pPr>
        <w:pStyle w:val="Web"/>
        <w:spacing w:line="360" w:lineRule="atLeast"/>
        <w:ind w:firstLine="709"/>
      </w:pPr>
    </w:p>
    <w:p w:rsidR="00FB49F4" w:rsidRDefault="00FB49F4" w:rsidP="00CC6DA3">
      <w:pPr>
        <w:pStyle w:val="Web"/>
        <w:spacing w:line="360" w:lineRule="atLeast"/>
        <w:ind w:firstLine="709"/>
      </w:pPr>
    </w:p>
    <w:p w:rsidR="00922D4D" w:rsidRPr="00BB63A6" w:rsidRDefault="00922D4D" w:rsidP="00CC6DA3">
      <w:pPr>
        <w:pStyle w:val="Web"/>
        <w:spacing w:line="360" w:lineRule="atLeast"/>
      </w:pPr>
    </w:p>
    <w:p w:rsidR="004F1A52" w:rsidRDefault="00FB49F4" w:rsidP="00CC6DA3">
      <w:pPr>
        <w:pStyle w:val="Web"/>
        <w:spacing w:line="360" w:lineRule="atLeast"/>
        <w:ind w:firstLine="709"/>
        <w:jc w:val="center"/>
      </w:pPr>
      <w:r>
        <w:t>Введение</w:t>
      </w:r>
    </w:p>
    <w:p w:rsidR="004F1A52" w:rsidRDefault="004F1A52" w:rsidP="00CC6DA3">
      <w:pPr>
        <w:pStyle w:val="Web"/>
        <w:spacing w:line="360" w:lineRule="auto"/>
        <w:ind w:firstLine="709"/>
      </w:pPr>
    </w:p>
    <w:p w:rsidR="00530789" w:rsidRPr="00530789" w:rsidRDefault="00530789" w:rsidP="00CC6DA3">
      <w:pPr>
        <w:pStyle w:val="NormalWeb"/>
        <w:spacing w:line="360" w:lineRule="auto"/>
        <w:ind w:firstLine="709"/>
        <w:jc w:val="both"/>
        <w:rPr>
          <w:color w:val="000000"/>
        </w:rPr>
      </w:pPr>
      <w:r>
        <w:t>О</w:t>
      </w:r>
      <w:r w:rsidRPr="0030679E">
        <w:t xml:space="preserve">дним из наиболее важных механизмов, позволяющих государству осуществлять экономическое и социальное регулирование, является финансовый механизм </w:t>
      </w:r>
      <w:r>
        <w:t>–</w:t>
      </w:r>
      <w:r w:rsidRPr="0030679E">
        <w:t xml:space="preserve"> финансовая система общества, главным звеном которой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4F1A52" w:rsidRDefault="00FB49F4" w:rsidP="00CC6DA3">
      <w:pPr>
        <w:pStyle w:val="a"/>
        <w:spacing w:line="360" w:lineRule="auto"/>
        <w:ind w:firstLine="708"/>
        <w:jc w:val="both"/>
      </w:pPr>
      <w:r>
        <w:rPr>
          <w:rFonts w:cs="Calibri"/>
          <w:lang w:eastAsia="en-US"/>
        </w:rPr>
        <w:t>В условиях ограниченности финансовых ресурсов важно правильно выбрать приоритетные направления использования бюджетных ресурсов. Экономически оправданный выбор направлений использования позволит повысить эффективность принимаемых Правительством мер по оперативному регулированию экономических процессов. Необходим  поиск новых методологических решений по макроэкономической оценке расходов федерального бюджета и связанных с этим макроэкономических рисков.</w:t>
      </w:r>
    </w:p>
    <w:p w:rsidR="004F1A52" w:rsidRDefault="00FB49F4" w:rsidP="00CC6DA3">
      <w:pPr>
        <w:pStyle w:val="a"/>
        <w:spacing w:line="360" w:lineRule="auto"/>
        <w:ind w:firstLine="708"/>
        <w:jc w:val="both"/>
      </w:pPr>
      <w:r>
        <w:rPr>
          <w:iCs/>
          <w:spacing w:val="-3"/>
        </w:rPr>
        <w:t xml:space="preserve">Решение   </w:t>
      </w:r>
      <w:r>
        <w:rPr>
          <w:spacing w:val="-3"/>
        </w:rPr>
        <w:t xml:space="preserve">проблем,   связанных  с   формированием   и   исполнением </w:t>
      </w:r>
      <w:r>
        <w:t>бюджетов всех уровней, во многом обеспечивает  и снятие</w:t>
      </w:r>
      <w:r>
        <w:rPr>
          <w:iCs/>
          <w:spacing w:val="-8"/>
        </w:rPr>
        <w:t xml:space="preserve">   </w:t>
      </w:r>
      <w:r>
        <w:rPr>
          <w:spacing w:val="-8"/>
        </w:rPr>
        <w:t xml:space="preserve">социальной </w:t>
      </w:r>
      <w:r>
        <w:rPr>
          <w:spacing w:val="-7"/>
        </w:rPr>
        <w:t>напряженности в стране.</w:t>
      </w:r>
    </w:p>
    <w:p w:rsidR="004F1A52" w:rsidRDefault="00FB49F4" w:rsidP="00CC6DA3">
      <w:pPr>
        <w:pStyle w:val="a"/>
        <w:spacing w:line="360" w:lineRule="auto"/>
        <w:ind w:firstLine="708"/>
        <w:jc w:val="both"/>
      </w:pPr>
      <w:r>
        <w:t>Управление расходами во все времена считалось одной из важнейших проблем в каждом государстве независимо от уровня развития экономики и поступлений в казну правительства. Как правило, это было связано с тем, что средства, выделенные из государственной казны для финансирования отдельных отраслей экономики или социальной жизни страны, оказывались недостаточными. Этим обуславливается актуальность избранной темы, поскольку от объёмов и направлений финансирования зависит развитие страны в целом.</w:t>
      </w:r>
    </w:p>
    <w:p w:rsidR="004F1A52" w:rsidRDefault="00FB49F4" w:rsidP="00CC6DA3">
      <w:pPr>
        <w:pStyle w:val="a"/>
        <w:spacing w:line="360" w:lineRule="auto"/>
        <w:ind w:firstLine="709"/>
        <w:jc w:val="both"/>
      </w:pPr>
      <w:r>
        <w:t>Цель работы – проанализировать динамику расходов федерального бюдже</w:t>
      </w:r>
      <w:r w:rsidR="00966B02">
        <w:t>та за период 2007-2010</w:t>
      </w:r>
      <w:r>
        <w:t xml:space="preserve"> годов и выявить причины изменения их состава и структуры.</w:t>
      </w:r>
    </w:p>
    <w:p w:rsidR="004F1A52" w:rsidRDefault="00FB49F4" w:rsidP="00CC6DA3">
      <w:pPr>
        <w:pStyle w:val="a"/>
        <w:spacing w:line="360" w:lineRule="auto"/>
        <w:ind w:firstLine="709"/>
        <w:jc w:val="both"/>
      </w:pPr>
      <w:r>
        <w:t>Исходя из поставленной цели в работе ставятся следующие задачи:</w:t>
      </w:r>
    </w:p>
    <w:p w:rsidR="004F1A52" w:rsidRDefault="00FB49F4" w:rsidP="00CC6DA3">
      <w:pPr>
        <w:pStyle w:val="a"/>
        <w:spacing w:line="360" w:lineRule="auto"/>
        <w:ind w:left="900" w:right="-82" w:hanging="360"/>
        <w:jc w:val="both"/>
      </w:pPr>
      <w:r>
        <w:rPr>
          <w:spacing w:val="-6"/>
        </w:rPr>
        <w:t xml:space="preserve">1) рассмотреть понятие и классификацию расходов бюджета Российской       Федерации;    </w:t>
      </w:r>
    </w:p>
    <w:p w:rsidR="004F1A52" w:rsidRDefault="00FB49F4" w:rsidP="00CC6DA3">
      <w:pPr>
        <w:pStyle w:val="a"/>
        <w:spacing w:line="360" w:lineRule="auto"/>
        <w:ind w:left="900" w:right="-82" w:hanging="360"/>
        <w:jc w:val="both"/>
      </w:pPr>
      <w:r>
        <w:t>2) определить состав и структуру расходов субъектов Российской Федерации;</w:t>
      </w:r>
    </w:p>
    <w:p w:rsidR="004F1A52" w:rsidRDefault="00FB49F4" w:rsidP="00CC6DA3">
      <w:pPr>
        <w:pStyle w:val="a"/>
        <w:spacing w:line="360" w:lineRule="auto"/>
        <w:ind w:left="540" w:right="-82"/>
        <w:jc w:val="both"/>
      </w:pPr>
      <w:r>
        <w:t>3) исследовать этапы санкционирования расходов Федерального бюджета РФ</w:t>
      </w:r>
    </w:p>
    <w:p w:rsidR="004F1A52" w:rsidRDefault="00FB49F4" w:rsidP="00CC6DA3">
      <w:pPr>
        <w:pStyle w:val="a"/>
        <w:spacing w:line="360" w:lineRule="auto"/>
        <w:ind w:left="900" w:right="-82" w:hanging="360"/>
        <w:jc w:val="both"/>
      </w:pPr>
      <w:r>
        <w:t>4) проанализировать изменение динамики и структуры расходов федерального бюджета РФ</w:t>
      </w:r>
    </w:p>
    <w:p w:rsidR="004F1A52" w:rsidRDefault="00FB49F4" w:rsidP="00CC6DA3">
      <w:pPr>
        <w:pStyle w:val="a"/>
        <w:spacing w:line="360" w:lineRule="auto"/>
        <w:ind w:left="900" w:right="-82" w:hanging="360"/>
        <w:jc w:val="both"/>
      </w:pPr>
      <w:r>
        <w:t>5) исследовать причины, повлиявшие на изменение динамики и структуры расходов федерального бюджета РФ</w:t>
      </w:r>
    </w:p>
    <w:p w:rsidR="004F1A52" w:rsidRDefault="00FB49F4" w:rsidP="00CC6DA3">
      <w:pPr>
        <w:pStyle w:val="a"/>
        <w:spacing w:line="360" w:lineRule="auto"/>
        <w:jc w:val="both"/>
      </w:pPr>
      <w:r>
        <w:tab/>
        <w:t>Поставленная цель и задачи предопределяют структуру работы, которая включает введение, две главы, заключение, спи</w:t>
      </w:r>
      <w:r w:rsidR="00F06E9F">
        <w:t>сок использованной литературы,</w:t>
      </w:r>
      <w:r w:rsidR="00922D4D" w:rsidRPr="00922D4D">
        <w:t xml:space="preserve"> </w:t>
      </w:r>
      <w:r w:rsidR="00F06E9F">
        <w:t>приложения.</w:t>
      </w:r>
    </w:p>
    <w:p w:rsidR="00F20B8D" w:rsidRPr="00922D4D" w:rsidRDefault="00F20B8D" w:rsidP="00CC6DA3">
      <w:pPr>
        <w:spacing w:after="0" w:line="360" w:lineRule="auto"/>
        <w:ind w:firstLine="851"/>
        <w:jc w:val="both"/>
        <w:rPr>
          <w:sz w:val="28"/>
          <w:szCs w:val="28"/>
        </w:rPr>
      </w:pPr>
      <w:r w:rsidRPr="00F20B8D">
        <w:rPr>
          <w:sz w:val="28"/>
          <w:szCs w:val="28"/>
        </w:rPr>
        <w:t>В первой главе будут рассмотрены теоретические вопросы, касающиеся</w:t>
      </w:r>
      <w:r>
        <w:rPr>
          <w:sz w:val="28"/>
          <w:szCs w:val="28"/>
        </w:rPr>
        <w:t xml:space="preserve"> расходов федерального бюджета</w:t>
      </w:r>
      <w:r w:rsidRPr="00F20B8D">
        <w:rPr>
          <w:sz w:val="28"/>
          <w:szCs w:val="28"/>
        </w:rPr>
        <w:t xml:space="preserve">, </w:t>
      </w:r>
      <w:r>
        <w:rPr>
          <w:sz w:val="28"/>
          <w:szCs w:val="28"/>
        </w:rPr>
        <w:t xml:space="preserve">их </w:t>
      </w:r>
      <w:r w:rsidRPr="00F20B8D">
        <w:rPr>
          <w:sz w:val="28"/>
          <w:szCs w:val="28"/>
        </w:rPr>
        <w:t>сущности,</w:t>
      </w:r>
      <w:r w:rsidR="00922D4D" w:rsidRPr="00922D4D">
        <w:rPr>
          <w:sz w:val="28"/>
          <w:szCs w:val="28"/>
        </w:rPr>
        <w:t xml:space="preserve"> </w:t>
      </w:r>
      <w:r>
        <w:rPr>
          <w:sz w:val="28"/>
          <w:szCs w:val="28"/>
        </w:rPr>
        <w:t>форм</w:t>
      </w:r>
      <w:r w:rsidRPr="00F20B8D">
        <w:rPr>
          <w:sz w:val="28"/>
          <w:szCs w:val="28"/>
        </w:rPr>
        <w:t>. Та</w:t>
      </w:r>
      <w:r>
        <w:rPr>
          <w:sz w:val="28"/>
          <w:szCs w:val="28"/>
        </w:rPr>
        <w:t>кже будут рассмотрены</w:t>
      </w:r>
      <w:r w:rsidRPr="00F20B8D">
        <w:rPr>
          <w:sz w:val="28"/>
          <w:szCs w:val="28"/>
        </w:rPr>
        <w:t xml:space="preserve"> </w:t>
      </w:r>
      <w:r>
        <w:rPr>
          <w:sz w:val="28"/>
          <w:szCs w:val="28"/>
        </w:rPr>
        <w:t>факторы, влияющие на величину расходов федерального бюджета РФ</w:t>
      </w:r>
      <w:r w:rsidR="00922D4D" w:rsidRPr="00922D4D">
        <w:rPr>
          <w:sz w:val="28"/>
          <w:szCs w:val="28"/>
        </w:rPr>
        <w:t>.</w:t>
      </w:r>
    </w:p>
    <w:p w:rsidR="004F1A52" w:rsidRPr="00F20B8D" w:rsidRDefault="00F20B8D" w:rsidP="00CC6DA3">
      <w:pPr>
        <w:spacing w:after="0" w:line="360" w:lineRule="auto"/>
        <w:ind w:firstLine="851"/>
        <w:jc w:val="both"/>
        <w:rPr>
          <w:sz w:val="28"/>
          <w:szCs w:val="28"/>
        </w:rPr>
      </w:pPr>
      <w:r w:rsidRPr="00F20B8D">
        <w:rPr>
          <w:sz w:val="28"/>
          <w:szCs w:val="28"/>
        </w:rPr>
        <w:t xml:space="preserve">Во второй главе работы на основе теоретического материала будет проведен анализ динамики состава и структуры </w:t>
      </w:r>
      <w:r>
        <w:rPr>
          <w:sz w:val="28"/>
          <w:szCs w:val="28"/>
        </w:rPr>
        <w:t xml:space="preserve">расходов федерального бюджета </w:t>
      </w:r>
      <w:r w:rsidRPr="00F20B8D">
        <w:rPr>
          <w:sz w:val="28"/>
          <w:szCs w:val="28"/>
        </w:rPr>
        <w:t>Российской Федерации на современном этапе развития экономики.</w:t>
      </w:r>
    </w:p>
    <w:p w:rsidR="004F1A52" w:rsidRPr="00922D4D" w:rsidRDefault="00F06E9F" w:rsidP="00CC6DA3">
      <w:pPr>
        <w:pStyle w:val="Web"/>
        <w:spacing w:line="360" w:lineRule="auto"/>
        <w:jc w:val="both"/>
      </w:pPr>
      <w:r>
        <w:tab/>
        <w:t>При написании работы использованы Бюджетный кодекс Российской Федерации; учебники по курсу «Финансы», «Государственные и муниципальные финансы» и др. российских авторов, таких как Грязнова А.Г., Ковалев В.В., А.З. Селезнев,</w:t>
      </w:r>
      <w:r w:rsidRPr="001430B4">
        <w:t xml:space="preserve"> </w:t>
      </w:r>
      <w:r>
        <w:t>Г.Б. Поляк, а также, материалы периодических изданий; материалы Счетной палаты, данные официальных сайтов сети Интернет, таких как сайт Министерства финансов Российской Федерации</w:t>
      </w:r>
      <w:r w:rsidR="00922D4D" w:rsidRPr="00922D4D">
        <w:t>.</w:t>
      </w:r>
    </w:p>
    <w:p w:rsidR="004F1A52" w:rsidRDefault="004F1A52" w:rsidP="00CC6DA3">
      <w:pPr>
        <w:pStyle w:val="Web"/>
        <w:spacing w:line="360" w:lineRule="atLeast"/>
      </w:pPr>
    </w:p>
    <w:p w:rsidR="004F1A52" w:rsidRDefault="004F1A52"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FB49F4" w:rsidRDefault="00FB49F4" w:rsidP="00CC6DA3">
      <w:pPr>
        <w:pStyle w:val="Web"/>
        <w:spacing w:line="360" w:lineRule="atLeast"/>
      </w:pPr>
    </w:p>
    <w:p w:rsidR="008837E1" w:rsidRDefault="008837E1" w:rsidP="00CC6DA3">
      <w:pPr>
        <w:pStyle w:val="Web"/>
        <w:spacing w:line="360" w:lineRule="atLeast"/>
      </w:pPr>
    </w:p>
    <w:p w:rsidR="008837E1" w:rsidRDefault="008837E1" w:rsidP="00CC6DA3">
      <w:pPr>
        <w:pStyle w:val="Web"/>
        <w:spacing w:line="360" w:lineRule="atLeast"/>
        <w:rPr>
          <w:lang w:val="en-US"/>
        </w:rPr>
      </w:pPr>
    </w:p>
    <w:p w:rsidR="00922D4D" w:rsidRDefault="00922D4D" w:rsidP="00CC6DA3">
      <w:pPr>
        <w:pStyle w:val="Web"/>
        <w:spacing w:line="360" w:lineRule="atLeast"/>
        <w:rPr>
          <w:lang w:val="en-US"/>
        </w:rPr>
      </w:pPr>
    </w:p>
    <w:p w:rsidR="00922D4D" w:rsidRDefault="00922D4D" w:rsidP="00CC6DA3">
      <w:pPr>
        <w:pStyle w:val="Web"/>
        <w:spacing w:line="360" w:lineRule="atLeast"/>
        <w:rPr>
          <w:lang w:val="en-US"/>
        </w:rPr>
      </w:pPr>
    </w:p>
    <w:p w:rsidR="00922D4D" w:rsidRPr="00922D4D" w:rsidRDefault="00922D4D" w:rsidP="00CC6DA3">
      <w:pPr>
        <w:pStyle w:val="Web"/>
        <w:spacing w:line="360" w:lineRule="atLeast"/>
        <w:rPr>
          <w:lang w:val="en-US"/>
        </w:rPr>
      </w:pPr>
    </w:p>
    <w:p w:rsidR="008837E1" w:rsidRDefault="008837E1" w:rsidP="00CC6DA3">
      <w:pPr>
        <w:pStyle w:val="Web"/>
        <w:spacing w:line="360" w:lineRule="atLeast"/>
      </w:pPr>
    </w:p>
    <w:p w:rsidR="008837E1" w:rsidRDefault="008837E1" w:rsidP="00CC6DA3">
      <w:pPr>
        <w:pStyle w:val="Web"/>
        <w:spacing w:line="360" w:lineRule="atLeast"/>
      </w:pPr>
    </w:p>
    <w:p w:rsidR="004F1A52" w:rsidRDefault="00FB49F4" w:rsidP="00CC6DA3">
      <w:pPr>
        <w:pStyle w:val="Web"/>
        <w:spacing w:line="360" w:lineRule="atLeast"/>
        <w:ind w:firstLine="709"/>
        <w:jc w:val="center"/>
      </w:pPr>
      <w:r>
        <w:t>Глава 1 Экономическая сущность расходов федерального бюджета</w:t>
      </w:r>
    </w:p>
    <w:p w:rsidR="004F1A52" w:rsidRDefault="004F1A52" w:rsidP="00CC6DA3">
      <w:pPr>
        <w:pStyle w:val="Web"/>
        <w:spacing w:line="360" w:lineRule="atLeast"/>
        <w:ind w:firstLine="709"/>
      </w:pPr>
    </w:p>
    <w:p w:rsidR="004F1A52" w:rsidRPr="00922D4D" w:rsidRDefault="00FB49F4" w:rsidP="00CC6DA3">
      <w:pPr>
        <w:pStyle w:val="Web"/>
        <w:numPr>
          <w:ilvl w:val="1"/>
          <w:numId w:val="18"/>
        </w:numPr>
        <w:spacing w:line="360" w:lineRule="atLeast"/>
      </w:pPr>
      <w:r>
        <w:t>Понятие и классификация расходов федерального бюджета</w:t>
      </w:r>
    </w:p>
    <w:p w:rsidR="00A24D7F" w:rsidRPr="00922D4D" w:rsidRDefault="00A24D7F" w:rsidP="00CC6DA3">
      <w:pPr>
        <w:pStyle w:val="Web"/>
        <w:spacing w:line="360" w:lineRule="atLeast"/>
        <w:ind w:left="709"/>
      </w:pPr>
    </w:p>
    <w:p w:rsidR="004F1A52" w:rsidRPr="00922D4D" w:rsidRDefault="00A24D7F" w:rsidP="00CC6DA3">
      <w:pPr>
        <w:pStyle w:val="Web"/>
        <w:spacing w:line="360" w:lineRule="auto"/>
        <w:ind w:firstLine="709"/>
        <w:jc w:val="both"/>
      </w:pPr>
      <w:r w:rsidRPr="00193225">
        <w:t>Бюджет – это центральное звено системы финансов, поэтому он отражает все основные качественные признаки финансов. Поскольку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«бюджет» представляет собой систему денежных отношений, но более узкую. А именно, бюджет – это система императивных денежных отношений, в процессе которых образуется и используется бюджетный фонд.</w:t>
      </w:r>
      <w:r w:rsidRPr="00922D4D">
        <w:t>[7,</w:t>
      </w:r>
      <w:r>
        <w:rPr>
          <w:lang w:val="en-US"/>
        </w:rPr>
        <w:t>c</w:t>
      </w:r>
      <w:r w:rsidRPr="00922D4D">
        <w:t xml:space="preserve"> 12]</w:t>
      </w:r>
    </w:p>
    <w:p w:rsidR="004F1A52" w:rsidRPr="00922D4D" w:rsidRDefault="00FB49F4" w:rsidP="00CC6DA3">
      <w:pPr>
        <w:pStyle w:val="Web"/>
        <w:spacing w:line="360" w:lineRule="auto"/>
        <w:ind w:firstLine="709"/>
        <w:jc w:val="both"/>
      </w:pPr>
      <w:r>
        <w:t>Расходы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w:t>
      </w:r>
      <w:r w:rsidR="00EF48FF">
        <w:t>рства по различным направлениям.</w:t>
      </w:r>
      <w:r w:rsidR="00A24D7F" w:rsidRPr="00922D4D">
        <w:t>[8,</w:t>
      </w:r>
      <w:r w:rsidR="00A24D7F">
        <w:rPr>
          <w:lang w:val="en-US"/>
        </w:rPr>
        <w:t>c</w:t>
      </w:r>
      <w:r w:rsidR="00A24D7F" w:rsidRPr="00922D4D">
        <w:t xml:space="preserve"> 105]</w:t>
      </w:r>
    </w:p>
    <w:p w:rsidR="004F1A52" w:rsidRDefault="00FB49F4" w:rsidP="00CC6DA3">
      <w:pPr>
        <w:pStyle w:val="Web"/>
        <w:spacing w:line="360" w:lineRule="auto"/>
        <w:ind w:firstLine="709"/>
        <w:jc w:val="both"/>
      </w:pPr>
      <w: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Значит, расходы бюджета носят транзитный характер.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бюджетные кредиты и ссуды.</w:t>
      </w:r>
    </w:p>
    <w:p w:rsidR="004F1A52" w:rsidRDefault="00FB49F4" w:rsidP="00CC6DA3">
      <w:pPr>
        <w:pStyle w:val="Web"/>
        <w:spacing w:line="360" w:lineRule="auto"/>
        <w:ind w:firstLine="709"/>
        <w:jc w:val="both"/>
      </w:pPr>
      <w:r>
        <w:t xml:space="preserve">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приоритетов. </w:t>
      </w:r>
    </w:p>
    <w:p w:rsidR="004F1A52" w:rsidRDefault="00FB49F4" w:rsidP="00CC6DA3">
      <w:pPr>
        <w:pStyle w:val="Web"/>
        <w:spacing w:line="360" w:lineRule="auto"/>
        <w:ind w:firstLine="709"/>
        <w:jc w:val="both"/>
      </w:pPr>
      <w: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4F1A52" w:rsidRDefault="00FB49F4" w:rsidP="00CC6DA3">
      <w:pPr>
        <w:pStyle w:val="Web"/>
        <w:spacing w:line="360" w:lineRule="auto"/>
        <w:ind w:firstLine="709"/>
        <w:jc w:val="both"/>
      </w:pPr>
      <w:r>
        <w:t>В зависимости от экономического содержания бюджетные расходы делятся на текущие и капитальные.</w:t>
      </w:r>
    </w:p>
    <w:p w:rsidR="004F1A52" w:rsidRDefault="00FB49F4" w:rsidP="00CC6DA3">
      <w:pPr>
        <w:pStyle w:val="Web"/>
        <w:spacing w:line="360" w:lineRule="auto"/>
        <w:ind w:firstLine="709"/>
        <w:jc w:val="both"/>
      </w:pPr>
      <w:r>
        <w:t xml:space="preserve"> Текущие расходы бюджетов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Эти расходы является преобладающей частью расходов во всех звеньях бюджета. </w:t>
      </w:r>
    </w:p>
    <w:p w:rsidR="004F1A52" w:rsidRPr="00922D4D" w:rsidRDefault="00FB49F4" w:rsidP="00CC6DA3">
      <w:pPr>
        <w:pStyle w:val="Web"/>
        <w:spacing w:line="360" w:lineRule="auto"/>
        <w:ind w:firstLine="709"/>
        <w:jc w:val="both"/>
      </w:pPr>
      <w:r>
        <w:t>Капитальные расходы бюджета – это денежные затраты, связанные с финансированием инновационной и инвестиционной деятельности. Они включают: расходы, предназначенные для инвестиций в действующие и вновь создаваемые юридические лица в соответствии с утвержденной инвестиционной программой, средства, расходы, предоставляемые в качестве бюджетных кредитов на инвестиционные цели юридическим лицам, расходы на проведение капитального ремонта, расходы, при осуществлении которых создается или увеличивается государственное имущество. Большинство этих расходов, как правило, отражается в бюджете развития.</w:t>
      </w:r>
      <w:r w:rsidR="00A24D7F" w:rsidRPr="00922D4D">
        <w:t>[13,</w:t>
      </w:r>
      <w:r w:rsidR="00A24D7F">
        <w:rPr>
          <w:lang w:val="en-US"/>
        </w:rPr>
        <w:t>c</w:t>
      </w:r>
      <w:r w:rsidR="00A24D7F" w:rsidRPr="00922D4D">
        <w:t xml:space="preserve"> 220]</w:t>
      </w:r>
    </w:p>
    <w:p w:rsidR="004F1A52" w:rsidRDefault="00FB49F4" w:rsidP="00CC6DA3">
      <w:pPr>
        <w:pStyle w:val="Web"/>
        <w:spacing w:line="360" w:lineRule="auto"/>
        <w:ind w:firstLine="709"/>
        <w:jc w:val="both"/>
      </w:pPr>
      <w:r>
        <w:t xml:space="preserve">Система бюджетных расходов формируется в зависимости от характера функций, возложенных на органы власти, согласно функциональной классификации. Расходы делятся на следующие блоки </w:t>
      </w:r>
      <w:r w:rsidR="00EF48FF">
        <w:t>:</w:t>
      </w:r>
    </w:p>
    <w:p w:rsidR="004F1A52" w:rsidRDefault="00FB49F4" w:rsidP="00CC6DA3">
      <w:pPr>
        <w:pStyle w:val="Web"/>
        <w:numPr>
          <w:ilvl w:val="0"/>
          <w:numId w:val="3"/>
        </w:numPr>
        <w:tabs>
          <w:tab w:val="left" w:pos="0"/>
          <w:tab w:val="left" w:pos="284"/>
        </w:tabs>
        <w:spacing w:line="360" w:lineRule="auto"/>
        <w:ind w:left="0" w:firstLine="0"/>
        <w:jc w:val="both"/>
      </w:pPr>
      <w:r>
        <w:t xml:space="preserve">государственное и муниципальное управление </w:t>
      </w:r>
    </w:p>
    <w:p w:rsidR="004F1A52" w:rsidRDefault="00FB49F4" w:rsidP="00CC6DA3">
      <w:pPr>
        <w:pStyle w:val="a"/>
        <w:numPr>
          <w:ilvl w:val="0"/>
          <w:numId w:val="3"/>
        </w:numPr>
        <w:tabs>
          <w:tab w:val="left" w:pos="0"/>
          <w:tab w:val="left" w:pos="284"/>
        </w:tabs>
        <w:spacing w:line="360" w:lineRule="auto"/>
        <w:ind w:left="0" w:firstLine="0"/>
        <w:jc w:val="both"/>
      </w:pPr>
      <w:r>
        <w:t xml:space="preserve">национальная оборона </w:t>
      </w:r>
    </w:p>
    <w:p w:rsidR="004F1A52" w:rsidRDefault="00FB49F4" w:rsidP="00CC6DA3">
      <w:pPr>
        <w:pStyle w:val="a"/>
        <w:numPr>
          <w:ilvl w:val="0"/>
          <w:numId w:val="3"/>
        </w:numPr>
        <w:tabs>
          <w:tab w:val="left" w:pos="0"/>
          <w:tab w:val="left" w:pos="284"/>
        </w:tabs>
        <w:spacing w:line="360" w:lineRule="auto"/>
        <w:ind w:left="0" w:firstLine="0"/>
        <w:jc w:val="both"/>
      </w:pPr>
      <w:r>
        <w:t xml:space="preserve">правоохранительная деятельность и обеспечение безопасности </w:t>
      </w:r>
    </w:p>
    <w:p w:rsidR="004F1A52" w:rsidRDefault="00FB49F4" w:rsidP="00CC6DA3">
      <w:pPr>
        <w:pStyle w:val="a"/>
        <w:numPr>
          <w:ilvl w:val="0"/>
          <w:numId w:val="3"/>
        </w:numPr>
        <w:tabs>
          <w:tab w:val="left" w:pos="0"/>
          <w:tab w:val="left" w:pos="284"/>
        </w:tabs>
        <w:spacing w:line="360" w:lineRule="auto"/>
        <w:ind w:left="0" w:firstLine="0"/>
        <w:jc w:val="both"/>
      </w:pPr>
      <w:r>
        <w:t xml:space="preserve">осуществление международной деятельности </w:t>
      </w:r>
    </w:p>
    <w:p w:rsidR="004F1A52" w:rsidRDefault="00FB49F4" w:rsidP="00CC6DA3">
      <w:pPr>
        <w:pStyle w:val="a"/>
        <w:numPr>
          <w:ilvl w:val="0"/>
          <w:numId w:val="3"/>
        </w:numPr>
        <w:tabs>
          <w:tab w:val="left" w:pos="0"/>
          <w:tab w:val="left" w:pos="284"/>
        </w:tabs>
        <w:spacing w:line="360" w:lineRule="auto"/>
        <w:ind w:left="0" w:firstLine="0"/>
        <w:jc w:val="both"/>
      </w:pPr>
      <w:r>
        <w:t xml:space="preserve">поддержка отраслей сферы материального производства </w:t>
      </w:r>
    </w:p>
    <w:p w:rsidR="004F1A52" w:rsidRDefault="00FB49F4" w:rsidP="00CC6DA3">
      <w:pPr>
        <w:pStyle w:val="a"/>
        <w:numPr>
          <w:ilvl w:val="0"/>
          <w:numId w:val="3"/>
        </w:numPr>
        <w:tabs>
          <w:tab w:val="left" w:pos="0"/>
          <w:tab w:val="left" w:pos="284"/>
        </w:tabs>
        <w:spacing w:line="360" w:lineRule="auto"/>
        <w:ind w:left="0" w:firstLine="0"/>
        <w:jc w:val="both"/>
      </w:pPr>
      <w:r>
        <w:t xml:space="preserve">фундаментальные исследования и содействие научно-техническому прогрессу </w:t>
      </w:r>
    </w:p>
    <w:p w:rsidR="004F1A52" w:rsidRDefault="00FB49F4" w:rsidP="00CC6DA3">
      <w:pPr>
        <w:pStyle w:val="a"/>
        <w:numPr>
          <w:ilvl w:val="0"/>
          <w:numId w:val="3"/>
        </w:numPr>
        <w:tabs>
          <w:tab w:val="left" w:pos="0"/>
          <w:tab w:val="left" w:pos="284"/>
        </w:tabs>
        <w:spacing w:line="360" w:lineRule="auto"/>
        <w:ind w:left="0" w:firstLine="0"/>
        <w:jc w:val="both"/>
      </w:pPr>
      <w:r>
        <w:t xml:space="preserve">содержание учреждений социальной сферы и социальная защита населения </w:t>
      </w:r>
    </w:p>
    <w:p w:rsidR="004F1A52" w:rsidRDefault="00FB49F4" w:rsidP="00CC6DA3">
      <w:pPr>
        <w:pStyle w:val="a"/>
        <w:numPr>
          <w:ilvl w:val="0"/>
          <w:numId w:val="3"/>
        </w:numPr>
        <w:tabs>
          <w:tab w:val="left" w:pos="0"/>
          <w:tab w:val="left" w:pos="284"/>
        </w:tabs>
        <w:spacing w:line="360" w:lineRule="auto"/>
        <w:ind w:left="0" w:firstLine="0"/>
        <w:jc w:val="both"/>
      </w:pPr>
      <w:r>
        <w:t xml:space="preserve">охрана окружающей природной среды и природных ресурсов </w:t>
      </w:r>
    </w:p>
    <w:p w:rsidR="004F1A52" w:rsidRDefault="00FB49F4" w:rsidP="00CC6DA3">
      <w:pPr>
        <w:pStyle w:val="a"/>
        <w:numPr>
          <w:ilvl w:val="0"/>
          <w:numId w:val="3"/>
        </w:numPr>
        <w:tabs>
          <w:tab w:val="left" w:pos="0"/>
          <w:tab w:val="left" w:pos="284"/>
        </w:tabs>
        <w:spacing w:line="360" w:lineRule="auto"/>
        <w:ind w:left="0" w:firstLine="0"/>
        <w:jc w:val="both"/>
      </w:pPr>
      <w:r>
        <w:t>обслуживание и погашение государственного долга и долговых обязательств</w:t>
      </w:r>
      <w:r w:rsidR="00A24D7F">
        <w:t xml:space="preserve"> территориальных органов власти</w:t>
      </w:r>
      <w:r w:rsidR="00A24D7F" w:rsidRPr="00922D4D">
        <w:t>.[14,</w:t>
      </w:r>
      <w:r w:rsidR="00A24D7F">
        <w:rPr>
          <w:lang w:val="en-US"/>
        </w:rPr>
        <w:t>c</w:t>
      </w:r>
      <w:r w:rsidR="00A24D7F" w:rsidRPr="00922D4D">
        <w:t xml:space="preserve"> 356]</w:t>
      </w:r>
    </w:p>
    <w:p w:rsidR="004F1A52" w:rsidRDefault="00FB49F4" w:rsidP="00CC6DA3">
      <w:pPr>
        <w:pStyle w:val="Web"/>
        <w:spacing w:line="360" w:lineRule="auto"/>
        <w:ind w:firstLine="709"/>
        <w:jc w:val="both"/>
      </w:pPr>
      <w:r>
        <w:t xml:space="preserve">Каждый из этих блоков включает конкретные направления использования бюджетных средств. Второй уровень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определенной области. </w:t>
      </w:r>
    </w:p>
    <w:p w:rsidR="00A24D7F" w:rsidRPr="00922D4D" w:rsidRDefault="00FB49F4" w:rsidP="00CC6DA3">
      <w:pPr>
        <w:pStyle w:val="Web"/>
        <w:spacing w:line="360" w:lineRule="auto"/>
        <w:ind w:firstLine="709"/>
        <w:jc w:val="both"/>
      </w:pPr>
      <w:r>
        <w:t>Ведомственная классификация показывает конкретных получателей бюджетных расходов. Ведомственный признак 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w:t>
      </w:r>
      <w:r w:rsidR="00A24D7F" w:rsidRPr="00922D4D">
        <w:t xml:space="preserve">[8, </w:t>
      </w:r>
      <w:r w:rsidR="00A24D7F">
        <w:rPr>
          <w:lang w:val="en-US"/>
        </w:rPr>
        <w:t>c</w:t>
      </w:r>
      <w:r w:rsidR="00A24D7F" w:rsidRPr="00922D4D">
        <w:t xml:space="preserve"> 81]</w:t>
      </w:r>
      <w:r>
        <w:t xml:space="preserve"> </w:t>
      </w:r>
    </w:p>
    <w:p w:rsidR="004F1A52" w:rsidRDefault="00FB49F4" w:rsidP="00CC6DA3">
      <w:pPr>
        <w:pStyle w:val="Web"/>
        <w:spacing w:line="360" w:lineRule="auto"/>
        <w:ind w:firstLine="709"/>
        <w:jc w:val="both"/>
      </w:pPr>
      <w:r>
        <w:t>Этот признак классификации расходов бюджета отражает наиболее мобильные изменения в структуре расходов, связанные с изменением системы управления. В Федеральном законе  N 115-ФЗ  “О бюджетной классификации Российской Федерации” от 15 августа 1996 года  (с изменениями от 22.12.2005г) в перечне прямых получателей средств из Федерального бюджета более 160 получателей. Среди них: Правительство РФ, Счетная палата РФ, Министерство внутренних дел и другие.</w:t>
      </w:r>
    </w:p>
    <w:p w:rsidR="004F1A52" w:rsidRDefault="00FB49F4" w:rsidP="00CC6DA3">
      <w:pPr>
        <w:pStyle w:val="Web"/>
        <w:spacing w:line="360" w:lineRule="auto"/>
        <w:ind w:firstLine="709"/>
        <w:jc w:val="both"/>
      </w:pPr>
      <w:r>
        <w:t>В зависимости от того, из какого уровня бюджетной системы осуществляется финансирование, бюджетные расходы делятся на федеральные, региональные и местные.</w:t>
      </w:r>
    </w:p>
    <w:p w:rsidR="00EF48FF" w:rsidRDefault="00FB49F4" w:rsidP="00CC6DA3">
      <w:pPr>
        <w:pStyle w:val="Web"/>
        <w:spacing w:line="360" w:lineRule="auto"/>
        <w:ind w:firstLine="709"/>
        <w:jc w:val="both"/>
      </w:pPr>
      <w:r>
        <w:t>Расходы федерального бюджета по главным распорядителям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подстатьям и элементам расходов экономической классификации расходов бюджетов Российской Федерации утверждаются федеральным законом о федеральном бюдже</w:t>
      </w:r>
      <w:r w:rsidR="00EF48FF">
        <w:t>те на очередной финансовый год.</w:t>
      </w:r>
    </w:p>
    <w:p w:rsidR="004F1A52" w:rsidRDefault="00EF48FF" w:rsidP="00CC6DA3">
      <w:pPr>
        <w:pStyle w:val="Web"/>
        <w:spacing w:line="360" w:lineRule="auto"/>
        <w:ind w:firstLine="709"/>
        <w:jc w:val="both"/>
      </w:pPr>
      <w:r>
        <w:t xml:space="preserve"> </w:t>
      </w:r>
      <w:r w:rsidR="00FB49F4">
        <w:t xml:space="preserve">В соответствии с действующим законодательством в Российской Федерации исключительно из федерального бюджета финансируются виды расходов, приведённые в приложении 1. </w:t>
      </w:r>
    </w:p>
    <w:p w:rsidR="004F1A52" w:rsidRDefault="00FB49F4" w:rsidP="00CC6DA3">
      <w:pPr>
        <w:pStyle w:val="Web"/>
        <w:spacing w:line="360" w:lineRule="auto"/>
        <w:ind w:firstLine="709"/>
        <w:jc w:val="both"/>
      </w:pPr>
      <w:r>
        <w:t xml:space="preserve">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w:t>
      </w:r>
    </w:p>
    <w:p w:rsidR="004F1A52" w:rsidRPr="00922D4D" w:rsidRDefault="00FB49F4" w:rsidP="00CC6DA3">
      <w:pPr>
        <w:pStyle w:val="a"/>
        <w:spacing w:line="360" w:lineRule="auto"/>
        <w:ind w:firstLine="709"/>
        <w:jc w:val="both"/>
      </w:pPr>
      <w:r>
        <w:t xml:space="preserve">По территориальному признаку  расходы подразделяются на расходы федерального бюджета, бюджетов субъектов федерации и расходы местных бюджетов. </w:t>
      </w:r>
    </w:p>
    <w:p w:rsidR="00EF48FF" w:rsidRPr="00966B02" w:rsidRDefault="0044609E" w:rsidP="00CC6DA3">
      <w:pPr>
        <w:pStyle w:val="a"/>
        <w:spacing w:line="360" w:lineRule="auto"/>
        <w:jc w:val="both"/>
      </w:pPr>
      <w:r w:rsidRPr="00922D4D">
        <w:tab/>
      </w:r>
      <w:r w:rsidR="00EF48FF" w:rsidRPr="00966B02">
        <w:t>Согласно статье 21 БК РФ :</w:t>
      </w:r>
    </w:p>
    <w:p w:rsidR="00EF48FF" w:rsidRPr="00966B02" w:rsidRDefault="0044609E" w:rsidP="00CC6DA3">
      <w:pPr>
        <w:pStyle w:val="a"/>
        <w:spacing w:line="360" w:lineRule="auto"/>
        <w:jc w:val="both"/>
      </w:pPr>
      <w:r w:rsidRPr="00966B02">
        <w:tab/>
      </w:r>
      <w:r w:rsidR="00EF48FF" w:rsidRPr="00966B02">
        <w:t>1. Код классификации расходов бюджетов состоит из:</w:t>
      </w:r>
    </w:p>
    <w:p w:rsidR="00EF48FF" w:rsidRPr="00966B02" w:rsidRDefault="00EF48FF" w:rsidP="00CC6DA3">
      <w:pPr>
        <w:pStyle w:val="a"/>
        <w:spacing w:line="360" w:lineRule="auto"/>
        <w:jc w:val="both"/>
      </w:pPr>
      <w:r w:rsidRPr="00966B02">
        <w:t>1) кода главного распорядителя бюджетных средств;</w:t>
      </w:r>
    </w:p>
    <w:p w:rsidR="00EF48FF" w:rsidRPr="00966B02" w:rsidRDefault="00EF48FF" w:rsidP="00CC6DA3">
      <w:pPr>
        <w:pStyle w:val="a"/>
        <w:spacing w:line="360" w:lineRule="auto"/>
        <w:jc w:val="both"/>
      </w:pPr>
      <w:r w:rsidRPr="00966B02">
        <w:t>2) кода раздела, подраздела, целевой статьи и вида расходов;</w:t>
      </w:r>
    </w:p>
    <w:p w:rsidR="00EF48FF" w:rsidRPr="00966B02" w:rsidRDefault="00EF48FF" w:rsidP="00CC6DA3">
      <w:pPr>
        <w:pStyle w:val="a"/>
        <w:spacing w:line="360" w:lineRule="auto"/>
        <w:jc w:val="both"/>
      </w:pPr>
      <w:r w:rsidRPr="00966B02">
        <w:t>3) кода классификации операций сектора государственного управления, относящихся к расходам бюджетов.</w:t>
      </w:r>
    </w:p>
    <w:p w:rsidR="00EF48FF" w:rsidRPr="00966B02" w:rsidRDefault="0044609E" w:rsidP="00CC6DA3">
      <w:pPr>
        <w:pStyle w:val="a"/>
        <w:spacing w:line="360" w:lineRule="auto"/>
        <w:jc w:val="both"/>
      </w:pPr>
      <w:r w:rsidRPr="00966B02">
        <w:tab/>
      </w:r>
      <w:r w:rsidR="00EF48FF" w:rsidRPr="00966B02">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EF48FF" w:rsidRPr="00966B02" w:rsidRDefault="0044609E" w:rsidP="00CC6DA3">
      <w:pPr>
        <w:pStyle w:val="a"/>
        <w:spacing w:line="360" w:lineRule="auto"/>
        <w:jc w:val="both"/>
      </w:pPr>
      <w:r w:rsidRPr="00966B02">
        <w:tab/>
      </w:r>
      <w:r w:rsidR="00EF48FF" w:rsidRPr="00966B02">
        <w:t>3. Едиными для бюджетов бюджетной системы Российской Федерации разделами и подразделами классификации расходов бюджетов являются:</w:t>
      </w:r>
    </w:p>
    <w:p w:rsidR="00EF48FF" w:rsidRPr="00966B02" w:rsidRDefault="00EF48FF" w:rsidP="00CC6DA3">
      <w:pPr>
        <w:pStyle w:val="a"/>
        <w:spacing w:line="360" w:lineRule="auto"/>
        <w:jc w:val="both"/>
      </w:pPr>
      <w:r w:rsidRPr="00966B02">
        <w:t>1) общегосударственные вопросы:</w:t>
      </w:r>
    </w:p>
    <w:p w:rsidR="00EF48FF" w:rsidRPr="00966B02" w:rsidRDefault="00EF48FF" w:rsidP="00CC6DA3">
      <w:pPr>
        <w:pStyle w:val="a"/>
        <w:spacing w:line="360" w:lineRule="auto"/>
        <w:jc w:val="both"/>
      </w:pPr>
      <w:r w:rsidRPr="00966B02">
        <w:t>2) национальная оборона:</w:t>
      </w:r>
    </w:p>
    <w:p w:rsidR="00EF48FF" w:rsidRPr="00966B02" w:rsidRDefault="00EF48FF" w:rsidP="00CC6DA3">
      <w:pPr>
        <w:pStyle w:val="a"/>
        <w:spacing w:line="360" w:lineRule="auto"/>
        <w:jc w:val="both"/>
      </w:pPr>
      <w:r w:rsidRPr="00966B02">
        <w:t>3) национальная безопасность и правоохранительная деятельность:</w:t>
      </w:r>
    </w:p>
    <w:p w:rsidR="00EF48FF" w:rsidRPr="00966B02" w:rsidRDefault="00EF48FF" w:rsidP="00CC6DA3">
      <w:pPr>
        <w:pStyle w:val="a"/>
        <w:spacing w:line="360" w:lineRule="auto"/>
        <w:jc w:val="both"/>
      </w:pPr>
      <w:r w:rsidRPr="00966B02">
        <w:t>4) национальная экономика:</w:t>
      </w:r>
    </w:p>
    <w:p w:rsidR="00EF48FF" w:rsidRPr="00966B02" w:rsidRDefault="00EF48FF" w:rsidP="00CC6DA3">
      <w:pPr>
        <w:pStyle w:val="a"/>
        <w:spacing w:line="360" w:lineRule="auto"/>
        <w:jc w:val="both"/>
      </w:pPr>
      <w:r w:rsidRPr="00966B02">
        <w:t>5) жилищно-коммунальное хозяйство:</w:t>
      </w:r>
    </w:p>
    <w:p w:rsidR="00EF48FF" w:rsidRPr="00966B02" w:rsidRDefault="00EF48FF" w:rsidP="00CC6DA3">
      <w:pPr>
        <w:pStyle w:val="a"/>
        <w:spacing w:line="360" w:lineRule="auto"/>
        <w:jc w:val="both"/>
      </w:pPr>
      <w:r w:rsidRPr="00966B02">
        <w:t>6) охрана окружающей среды:</w:t>
      </w:r>
    </w:p>
    <w:p w:rsidR="00EF48FF" w:rsidRPr="00966B02" w:rsidRDefault="00EF48FF" w:rsidP="00CC6DA3">
      <w:pPr>
        <w:pStyle w:val="a"/>
        <w:spacing w:line="360" w:lineRule="auto"/>
        <w:jc w:val="both"/>
      </w:pPr>
      <w:r w:rsidRPr="00966B02">
        <w:t>7) образование:</w:t>
      </w:r>
    </w:p>
    <w:p w:rsidR="00EF48FF" w:rsidRPr="00966B02" w:rsidRDefault="00EF48FF" w:rsidP="00CC6DA3">
      <w:pPr>
        <w:pStyle w:val="a"/>
        <w:spacing w:line="360" w:lineRule="auto"/>
        <w:jc w:val="both"/>
      </w:pPr>
      <w:r w:rsidRPr="00966B02">
        <w:t>8) культура, кинематография, средства массовой информации:</w:t>
      </w:r>
    </w:p>
    <w:p w:rsidR="00EF48FF" w:rsidRPr="00966B02" w:rsidRDefault="00EF48FF" w:rsidP="00CC6DA3">
      <w:pPr>
        <w:pStyle w:val="a"/>
        <w:spacing w:line="360" w:lineRule="auto"/>
        <w:jc w:val="both"/>
      </w:pPr>
      <w:r w:rsidRPr="00966B02">
        <w:t>9) здравоохранение, физическая культура и спорт:</w:t>
      </w:r>
    </w:p>
    <w:p w:rsidR="00EF48FF" w:rsidRPr="00966B02" w:rsidRDefault="00EF48FF" w:rsidP="00CC6DA3">
      <w:pPr>
        <w:pStyle w:val="a"/>
        <w:spacing w:line="360" w:lineRule="auto"/>
        <w:jc w:val="both"/>
      </w:pPr>
      <w:r w:rsidRPr="00966B02">
        <w:t>10) социальная политика:</w:t>
      </w:r>
    </w:p>
    <w:p w:rsidR="00EF48FF" w:rsidRPr="00966B02" w:rsidRDefault="00EF48FF" w:rsidP="00CC6DA3">
      <w:pPr>
        <w:pStyle w:val="a"/>
        <w:spacing w:line="360" w:lineRule="auto"/>
        <w:jc w:val="both"/>
      </w:pPr>
      <w:r w:rsidRPr="00966B02">
        <w:t>11) межбюджетные трансферты:</w:t>
      </w:r>
    </w:p>
    <w:p w:rsidR="00EF48FF" w:rsidRPr="00966B02" w:rsidRDefault="0044609E" w:rsidP="00CC6DA3">
      <w:pPr>
        <w:pStyle w:val="a"/>
        <w:spacing w:line="360" w:lineRule="auto"/>
        <w:jc w:val="both"/>
      </w:pPr>
      <w:r w:rsidRPr="00966B02">
        <w:tab/>
      </w:r>
      <w:r w:rsidR="00EF48FF" w:rsidRPr="00966B02">
        <w:t>4. Перечень и коды целевых статей и видов расходов бюджета утверждаются в составе ведомственной структуры расходов законом (решением) о бюджете либо в установленных настоящим Кодексом случаях сводной бюджетной росписью соответствующего бюджета.</w:t>
      </w:r>
    </w:p>
    <w:p w:rsidR="00EF48FF" w:rsidRPr="00966B02" w:rsidRDefault="00EF48FF" w:rsidP="00CC6DA3">
      <w:pPr>
        <w:pStyle w:val="a"/>
        <w:spacing w:line="360" w:lineRule="auto"/>
        <w:jc w:val="both"/>
      </w:pPr>
      <w:r w:rsidRPr="00966B02">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p>
    <w:p w:rsidR="00EF48FF" w:rsidRPr="00966B02" w:rsidRDefault="0044609E" w:rsidP="00CC6DA3">
      <w:pPr>
        <w:pStyle w:val="a"/>
        <w:spacing w:line="360" w:lineRule="auto"/>
        <w:jc w:val="both"/>
      </w:pPr>
      <w:r w:rsidRPr="00966B02">
        <w:tab/>
      </w:r>
      <w:r w:rsidR="00EF48FF" w:rsidRPr="00966B02">
        <w:t>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и (или) видов расходов соответствующего бюджета.</w:t>
      </w:r>
    </w:p>
    <w:p w:rsidR="00EF48FF" w:rsidRPr="00966B02" w:rsidRDefault="00EF48FF" w:rsidP="00CC6DA3">
      <w:pPr>
        <w:pStyle w:val="a"/>
        <w:spacing w:line="360" w:lineRule="auto"/>
        <w:jc w:val="both"/>
      </w:pPr>
      <w:r w:rsidRPr="00966B02">
        <w:t>(в ред. Федерального закона от 30.12.2008 N 310-ФЗ)</w:t>
      </w:r>
    </w:p>
    <w:p w:rsidR="00EF48FF" w:rsidRPr="00966B02" w:rsidRDefault="0044609E" w:rsidP="00CC6DA3">
      <w:pPr>
        <w:pStyle w:val="a"/>
        <w:spacing w:line="360" w:lineRule="auto"/>
        <w:jc w:val="both"/>
      </w:pPr>
      <w:r w:rsidRPr="00966B02">
        <w:tab/>
      </w:r>
      <w:r w:rsidR="00EF48FF" w:rsidRPr="00966B02">
        <w:t>Порядок формирования перечня и кодов целевых статей и видов расходов бюджетов в части, относящейся к публичным нормативным обязательствам, а также обеспечению деятельности (выполнению полномочий) органов государственной власти (государственных органов) и органов местного самоуправления устанавливается Министерством финансов Российской Федерации.</w:t>
      </w:r>
    </w:p>
    <w:p w:rsidR="00EF48FF" w:rsidRPr="00966B02" w:rsidRDefault="0044609E" w:rsidP="00CC6DA3">
      <w:pPr>
        <w:pStyle w:val="a"/>
        <w:spacing w:line="360" w:lineRule="auto"/>
        <w:jc w:val="both"/>
      </w:pPr>
      <w:r w:rsidRPr="00966B02">
        <w:tab/>
      </w:r>
      <w:r w:rsidR="00EF48FF" w:rsidRPr="00966B02">
        <w:t>Перечень и коды целевых статей и (или)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EF48FF" w:rsidRPr="00966B02" w:rsidRDefault="00EF48FF" w:rsidP="00CC6DA3">
      <w:pPr>
        <w:pStyle w:val="a"/>
        <w:spacing w:line="360" w:lineRule="auto"/>
        <w:jc w:val="both"/>
      </w:pPr>
      <w:r w:rsidRPr="00966B02">
        <w:t>(в ред. Федерального закона от 09.04.2009 N 58-ФЗ)</w:t>
      </w:r>
    </w:p>
    <w:p w:rsidR="00EF48FF" w:rsidRPr="00966B02" w:rsidRDefault="0044609E" w:rsidP="00CC6DA3">
      <w:pPr>
        <w:pStyle w:val="a"/>
        <w:spacing w:line="360" w:lineRule="auto"/>
        <w:jc w:val="both"/>
        <w:rPr>
          <w:lang w:val="en-US"/>
        </w:rPr>
      </w:pPr>
      <w:r w:rsidRPr="00966B02">
        <w:tab/>
      </w:r>
      <w:r w:rsidR="00EF48FF" w:rsidRPr="00966B02">
        <w:t>Перечень и коды целевых статей и (или) видов расходов федерального бюджета в части, касающейся финансового обеспечения деятельности федеральных органов исполнительной власти, в которых законодательством Российской Федерации предусмотрено прохождение военной и правоохранительной службы, должны обеспечивать сопоставимость и соблюдение единых принципов отражения соответствующих расходов.</w:t>
      </w:r>
    </w:p>
    <w:p w:rsidR="00922D4D" w:rsidRPr="00922D4D" w:rsidRDefault="00922D4D" w:rsidP="00CC6DA3">
      <w:pPr>
        <w:pStyle w:val="a"/>
        <w:spacing w:line="360" w:lineRule="auto"/>
        <w:jc w:val="both"/>
        <w:rPr>
          <w:color w:val="2C2C2C"/>
          <w:lang w:val="en-US"/>
        </w:rPr>
      </w:pPr>
    </w:p>
    <w:p w:rsidR="00EF48FF" w:rsidRPr="00EF48FF" w:rsidRDefault="00EF48FF" w:rsidP="00CC6DA3">
      <w:pPr>
        <w:pStyle w:val="a"/>
        <w:spacing w:line="360" w:lineRule="atLeast"/>
        <w:ind w:firstLine="709"/>
        <w:jc w:val="both"/>
      </w:pPr>
    </w:p>
    <w:p w:rsidR="004F1A52" w:rsidRDefault="00922D4D" w:rsidP="00CC6DA3">
      <w:pPr>
        <w:pStyle w:val="a"/>
        <w:spacing w:line="360" w:lineRule="atLeast"/>
      </w:pPr>
      <w:r>
        <w:rPr>
          <w:lang w:val="en-US"/>
        </w:rPr>
        <w:tab/>
      </w:r>
      <w:r w:rsidR="00FB49F4">
        <w:t>1.2 Формы расходов Федерального бюджета РФ</w:t>
      </w:r>
    </w:p>
    <w:p w:rsidR="004F1A52" w:rsidRDefault="004F1A52" w:rsidP="00CC6DA3">
      <w:pPr>
        <w:pStyle w:val="a"/>
        <w:spacing w:line="360" w:lineRule="atLeast"/>
      </w:pPr>
    </w:p>
    <w:p w:rsidR="004F1A52" w:rsidRPr="00132AA9" w:rsidRDefault="00EF48FF" w:rsidP="00132AA9">
      <w:pPr>
        <w:spacing w:after="0" w:line="360" w:lineRule="auto"/>
        <w:ind w:firstLine="851"/>
        <w:jc w:val="both"/>
        <w:rPr>
          <w:sz w:val="28"/>
          <w:szCs w:val="28"/>
        </w:rPr>
      </w:pPr>
      <w:r w:rsidRPr="00EF48FF">
        <w:rPr>
          <w:sz w:val="28"/>
          <w:szCs w:val="28"/>
        </w:rPr>
        <w:t>Формирование расходов бюджетов бюджетной системы РФ 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РФ и органов местного самоуправления, исполнение которых согласно законодательству РФ, международным и иным договорам и соглашениям должно происходить в очередном финансовом году за счет средств соответствующих бюджетов.</w:t>
      </w:r>
      <w:r w:rsidR="00132AA9" w:rsidRPr="00132AA9">
        <w:rPr>
          <w:sz w:val="28"/>
          <w:szCs w:val="28"/>
        </w:rPr>
        <w:tab/>
      </w:r>
      <w:r w:rsidR="00FB49F4" w:rsidRPr="00132AA9">
        <w:rPr>
          <w:rFonts w:eastAsia="Arial Unicode MS"/>
          <w:sz w:val="28"/>
          <w:szCs w:val="28"/>
        </w:rPr>
        <w:t xml:space="preserve">Ассигнования из бюджета выдаются на безвозвратной основе, что означает предоставление средств без условия их обязательного возврата в государственный бюджет. </w:t>
      </w:r>
    </w:p>
    <w:p w:rsidR="004F1A52" w:rsidRDefault="00FB49F4" w:rsidP="00CC6DA3">
      <w:pPr>
        <w:pStyle w:val="a"/>
        <w:spacing w:line="360" w:lineRule="auto"/>
        <w:ind w:firstLine="709"/>
        <w:jc w:val="both"/>
      </w:pPr>
      <w:r>
        <w:rPr>
          <w:rFonts w:eastAsia="Arial Unicode MS"/>
        </w:rPr>
        <w:t>Предоставление бюджетных средств осуществляется в следующих формах:</w:t>
      </w:r>
    </w:p>
    <w:p w:rsidR="004F1A52" w:rsidRDefault="00FB49F4" w:rsidP="00CC6DA3">
      <w:pPr>
        <w:pStyle w:val="a"/>
        <w:numPr>
          <w:ilvl w:val="0"/>
          <w:numId w:val="4"/>
        </w:numPr>
        <w:tabs>
          <w:tab w:val="left" w:pos="0"/>
          <w:tab w:val="left" w:pos="284"/>
        </w:tabs>
        <w:spacing w:line="360" w:lineRule="auto"/>
        <w:jc w:val="both"/>
      </w:pPr>
      <w:r>
        <w:rPr>
          <w:rFonts w:eastAsia="Arial Unicode MS"/>
        </w:rPr>
        <w:t xml:space="preserve">ассигнования на содержание бюджетных учреждений; </w:t>
      </w:r>
    </w:p>
    <w:p w:rsidR="004F1A52" w:rsidRDefault="00FB49F4" w:rsidP="00CC6DA3">
      <w:pPr>
        <w:pStyle w:val="a"/>
        <w:numPr>
          <w:ilvl w:val="0"/>
          <w:numId w:val="4"/>
        </w:numPr>
        <w:tabs>
          <w:tab w:val="left" w:pos="0"/>
          <w:tab w:val="left" w:pos="284"/>
        </w:tabs>
        <w:spacing w:line="360" w:lineRule="auto"/>
        <w:jc w:val="both"/>
      </w:pPr>
      <w: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4F1A52" w:rsidRDefault="00FB49F4" w:rsidP="00CC6DA3">
      <w:pPr>
        <w:pStyle w:val="a"/>
        <w:numPr>
          <w:ilvl w:val="0"/>
          <w:numId w:val="4"/>
        </w:numPr>
        <w:tabs>
          <w:tab w:val="left" w:pos="0"/>
          <w:tab w:val="left" w:pos="284"/>
        </w:tabs>
        <w:spacing w:line="360" w:lineRule="auto"/>
        <w:jc w:val="both"/>
      </w:pPr>
      <w:r>
        <w:t xml:space="preserve">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 </w:t>
      </w:r>
    </w:p>
    <w:p w:rsidR="004F1A52" w:rsidRDefault="00FB49F4" w:rsidP="00CC6DA3">
      <w:pPr>
        <w:pStyle w:val="a"/>
        <w:numPr>
          <w:ilvl w:val="0"/>
          <w:numId w:val="4"/>
        </w:numPr>
        <w:tabs>
          <w:tab w:val="left" w:pos="0"/>
          <w:tab w:val="left" w:pos="284"/>
        </w:tabs>
        <w:spacing w:line="360" w:lineRule="auto"/>
        <w:jc w:val="both"/>
      </w:pPr>
      <w:r>
        <w:t xml:space="preserve">ассигнования на осуществление отдельных государственных полномочий, передаваемых на другие уровни власти; </w:t>
      </w:r>
    </w:p>
    <w:p w:rsidR="004F1A52" w:rsidRDefault="00FB49F4" w:rsidP="00CC6DA3">
      <w:pPr>
        <w:pStyle w:val="a"/>
        <w:numPr>
          <w:ilvl w:val="0"/>
          <w:numId w:val="4"/>
        </w:numPr>
        <w:tabs>
          <w:tab w:val="left" w:pos="0"/>
          <w:tab w:val="left" w:pos="284"/>
        </w:tabs>
        <w:spacing w:line="360" w:lineRule="auto"/>
        <w:jc w:val="both"/>
      </w:pPr>
      <w: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4F1A52" w:rsidRDefault="00FB49F4" w:rsidP="00CC6DA3">
      <w:pPr>
        <w:pStyle w:val="a"/>
        <w:numPr>
          <w:ilvl w:val="0"/>
          <w:numId w:val="4"/>
        </w:numPr>
        <w:tabs>
          <w:tab w:val="left" w:pos="0"/>
          <w:tab w:val="left" w:pos="284"/>
        </w:tabs>
        <w:spacing w:line="360" w:lineRule="auto"/>
        <w:jc w:val="both"/>
      </w:pPr>
      <w: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4F1A52" w:rsidRDefault="00FB49F4" w:rsidP="00CC6DA3">
      <w:pPr>
        <w:pStyle w:val="a"/>
        <w:numPr>
          <w:ilvl w:val="0"/>
          <w:numId w:val="4"/>
        </w:numPr>
        <w:tabs>
          <w:tab w:val="left" w:pos="0"/>
          <w:tab w:val="left" w:pos="284"/>
        </w:tabs>
        <w:spacing w:line="360" w:lineRule="auto"/>
        <w:jc w:val="both"/>
      </w:pPr>
      <w:r>
        <w:t xml:space="preserve">субвенции и субсидии физическим и юридическим лицам; </w:t>
      </w:r>
    </w:p>
    <w:p w:rsidR="004F1A52" w:rsidRDefault="00FB49F4" w:rsidP="00CC6DA3">
      <w:pPr>
        <w:pStyle w:val="a"/>
        <w:numPr>
          <w:ilvl w:val="0"/>
          <w:numId w:val="4"/>
        </w:numPr>
        <w:tabs>
          <w:tab w:val="left" w:pos="0"/>
          <w:tab w:val="left" w:pos="284"/>
        </w:tabs>
        <w:spacing w:line="360" w:lineRule="auto"/>
        <w:jc w:val="both"/>
      </w:pPr>
      <w:r>
        <w:t xml:space="preserve">инвестиции в уставные капитал действующих или вновь создаваемых юридических лиц; </w:t>
      </w:r>
    </w:p>
    <w:p w:rsidR="004F1A52" w:rsidRDefault="00FB49F4" w:rsidP="00CC6DA3">
      <w:pPr>
        <w:pStyle w:val="a"/>
        <w:numPr>
          <w:ilvl w:val="0"/>
          <w:numId w:val="4"/>
        </w:numPr>
        <w:tabs>
          <w:tab w:val="left" w:pos="0"/>
          <w:tab w:val="left" w:pos="284"/>
        </w:tabs>
        <w:spacing w:line="360" w:lineRule="auto"/>
        <w:jc w:val="both"/>
      </w:pPr>
      <w: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4F1A52" w:rsidRDefault="00FB49F4" w:rsidP="00CC6DA3">
      <w:pPr>
        <w:pStyle w:val="a"/>
        <w:numPr>
          <w:ilvl w:val="0"/>
          <w:numId w:val="4"/>
        </w:numPr>
        <w:tabs>
          <w:tab w:val="left" w:pos="0"/>
          <w:tab w:val="left" w:pos="284"/>
        </w:tabs>
        <w:spacing w:line="360" w:lineRule="auto"/>
        <w:jc w:val="both"/>
      </w:pPr>
      <w:r>
        <w:t xml:space="preserve">кредиты иностранным государствам; </w:t>
      </w:r>
    </w:p>
    <w:p w:rsidR="00BA0000" w:rsidRPr="00EF48FF" w:rsidRDefault="00FB49F4" w:rsidP="00CC6DA3">
      <w:pPr>
        <w:pStyle w:val="a"/>
        <w:numPr>
          <w:ilvl w:val="0"/>
          <w:numId w:val="4"/>
        </w:numPr>
        <w:tabs>
          <w:tab w:val="left" w:pos="0"/>
          <w:tab w:val="left" w:pos="284"/>
        </w:tabs>
        <w:spacing w:line="360" w:lineRule="auto"/>
        <w:jc w:val="both"/>
      </w:pPr>
      <w:r>
        <w:t>средства на обслуживание и погашение долговых обязательств, в том числе государствен</w:t>
      </w:r>
      <w:r w:rsidR="00EF48FF">
        <w:t>ных или муниципальных гарантий.</w:t>
      </w:r>
      <w:r w:rsidR="0044609E" w:rsidRPr="00922D4D">
        <w:t xml:space="preserve">[15, </w:t>
      </w:r>
      <w:r w:rsidR="0044609E">
        <w:rPr>
          <w:lang w:val="en-US"/>
        </w:rPr>
        <w:t>c</w:t>
      </w:r>
      <w:r w:rsidR="0044609E" w:rsidRPr="00922D4D">
        <w:t xml:space="preserve"> 160]</w:t>
      </w:r>
    </w:p>
    <w:p w:rsidR="00F06E9F" w:rsidRPr="00C35352" w:rsidRDefault="00F06E9F" w:rsidP="00CC6DA3">
      <w:pPr>
        <w:pStyle w:val="NormalWeb"/>
        <w:spacing w:line="360" w:lineRule="auto"/>
        <w:ind w:firstLine="851"/>
      </w:pPr>
      <w:r w:rsidRPr="00C35352">
        <w:t>Бюджетные организации расходуют бюджетные средства исключительно на:</w:t>
      </w:r>
    </w:p>
    <w:p w:rsidR="00F06E9F" w:rsidRPr="00F06E9F" w:rsidRDefault="00F06E9F" w:rsidP="00CC6DA3">
      <w:pPr>
        <w:pStyle w:val="NormalWeb"/>
        <w:numPr>
          <w:ilvl w:val="0"/>
          <w:numId w:val="19"/>
        </w:numPr>
        <w:suppressAutoHyphens w:val="0"/>
        <w:spacing w:line="360" w:lineRule="auto"/>
        <w:ind w:left="0" w:firstLine="851"/>
        <w:jc w:val="both"/>
      </w:pPr>
      <w:r w:rsidRPr="00F06E9F">
        <w:t xml:space="preserve">оплату труда в соответствии с заключенными трудовыми договорами и правовыми актами, регулирующие размер заработной платы соответствующих категорий работников; </w:t>
      </w:r>
    </w:p>
    <w:p w:rsidR="00F06E9F" w:rsidRPr="00F06E9F" w:rsidRDefault="00F06E9F" w:rsidP="00CC6DA3">
      <w:pPr>
        <w:numPr>
          <w:ilvl w:val="0"/>
          <w:numId w:val="19"/>
        </w:numPr>
        <w:spacing w:after="0" w:line="360" w:lineRule="auto"/>
        <w:ind w:left="0" w:firstLine="851"/>
        <w:jc w:val="both"/>
        <w:rPr>
          <w:sz w:val="28"/>
          <w:szCs w:val="28"/>
        </w:rPr>
      </w:pPr>
      <w:r w:rsidRPr="00F06E9F">
        <w:rPr>
          <w:sz w:val="28"/>
          <w:szCs w:val="28"/>
        </w:rPr>
        <w:t xml:space="preserve">перечисление страховых взносов в государственные внебюджетные фонды; </w:t>
      </w:r>
    </w:p>
    <w:p w:rsidR="00F06E9F" w:rsidRPr="00F06E9F" w:rsidRDefault="00F06E9F" w:rsidP="00CC6DA3">
      <w:pPr>
        <w:numPr>
          <w:ilvl w:val="0"/>
          <w:numId w:val="19"/>
        </w:numPr>
        <w:spacing w:after="0" w:line="360" w:lineRule="auto"/>
        <w:ind w:left="0" w:firstLine="851"/>
        <w:jc w:val="both"/>
        <w:rPr>
          <w:sz w:val="28"/>
          <w:szCs w:val="28"/>
        </w:rPr>
      </w:pPr>
      <w:r w:rsidRPr="00F06E9F">
        <w:rPr>
          <w:sz w:val="28"/>
          <w:szCs w:val="28"/>
        </w:rPr>
        <w:t xml:space="preserve">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 </w:t>
      </w:r>
    </w:p>
    <w:p w:rsidR="00F06E9F" w:rsidRPr="00F06E9F" w:rsidRDefault="00F06E9F" w:rsidP="00CC6DA3">
      <w:pPr>
        <w:numPr>
          <w:ilvl w:val="0"/>
          <w:numId w:val="19"/>
        </w:numPr>
        <w:spacing w:after="0" w:line="360" w:lineRule="auto"/>
        <w:ind w:left="0" w:firstLine="851"/>
        <w:jc w:val="both"/>
        <w:rPr>
          <w:sz w:val="28"/>
          <w:szCs w:val="28"/>
        </w:rPr>
      </w:pPr>
      <w:r w:rsidRPr="00F06E9F">
        <w:rPr>
          <w:sz w:val="28"/>
          <w:szCs w:val="28"/>
        </w:rPr>
        <w:t xml:space="preserve">командировочные и иные компенсационные выплаты работникам; </w:t>
      </w:r>
    </w:p>
    <w:p w:rsidR="00F06E9F" w:rsidRPr="00F06E9F" w:rsidRDefault="00F06E9F" w:rsidP="00CC6DA3">
      <w:pPr>
        <w:numPr>
          <w:ilvl w:val="0"/>
          <w:numId w:val="19"/>
        </w:numPr>
        <w:spacing w:after="0" w:line="360" w:lineRule="auto"/>
        <w:ind w:left="0" w:firstLine="851"/>
        <w:jc w:val="both"/>
        <w:rPr>
          <w:sz w:val="28"/>
          <w:szCs w:val="28"/>
        </w:rPr>
      </w:pPr>
      <w:r w:rsidRPr="00F06E9F">
        <w:rPr>
          <w:sz w:val="28"/>
          <w:szCs w:val="28"/>
        </w:rPr>
        <w:t xml:space="preserve">оплату товаров, работ и услуг по заключенным государственным или муниципальным контрактам; </w:t>
      </w:r>
    </w:p>
    <w:p w:rsidR="00F06E9F" w:rsidRPr="00F06E9F" w:rsidRDefault="00F06E9F" w:rsidP="00CC6DA3">
      <w:pPr>
        <w:numPr>
          <w:ilvl w:val="0"/>
          <w:numId w:val="19"/>
        </w:numPr>
        <w:spacing w:after="0" w:line="360" w:lineRule="auto"/>
        <w:ind w:left="0" w:firstLine="851"/>
        <w:jc w:val="both"/>
        <w:rPr>
          <w:sz w:val="28"/>
          <w:szCs w:val="28"/>
        </w:rPr>
      </w:pPr>
      <w:r w:rsidRPr="00F06E9F">
        <w:rPr>
          <w:sz w:val="28"/>
          <w:szCs w:val="28"/>
        </w:rPr>
        <w:t>оплату товаров, работ и услуг в соответствии с утвержденными сметами без заключения государственных или муниципальных контрактов.</w:t>
      </w:r>
    </w:p>
    <w:p w:rsidR="00BA0000" w:rsidRPr="00BA0000" w:rsidRDefault="00BA0000" w:rsidP="00CC6DA3">
      <w:pPr>
        <w:autoSpaceDE w:val="0"/>
        <w:autoSpaceDN w:val="0"/>
        <w:adjustRightInd w:val="0"/>
        <w:spacing w:after="0" w:line="360" w:lineRule="auto"/>
        <w:ind w:firstLine="851"/>
        <w:jc w:val="both"/>
        <w:rPr>
          <w:sz w:val="28"/>
          <w:szCs w:val="28"/>
        </w:rPr>
      </w:pPr>
      <w:r w:rsidRPr="00BA0000">
        <w:rPr>
          <w:sz w:val="28"/>
          <w:szCs w:val="28"/>
        </w:rPr>
        <w:t>Кроме того, бюджетные учреждения могут расходовать выделенные им бюджетные средства на оплату товаров, работ и услуг как по заключенным ими государственными контрактами, так и на основе обычных договоров гражданско-правового характера. Расходование бюджетных средств бюджетными учреждениями на иные цели не допускается.</w:t>
      </w:r>
    </w:p>
    <w:p w:rsidR="00BA0000" w:rsidRPr="00922D4D" w:rsidRDefault="00BA0000" w:rsidP="00CC6DA3">
      <w:pPr>
        <w:autoSpaceDE w:val="0"/>
        <w:autoSpaceDN w:val="0"/>
        <w:adjustRightInd w:val="0"/>
        <w:spacing w:after="0" w:line="360" w:lineRule="auto"/>
        <w:ind w:firstLine="851"/>
        <w:jc w:val="both"/>
        <w:rPr>
          <w:sz w:val="28"/>
          <w:szCs w:val="28"/>
        </w:rPr>
      </w:pPr>
      <w:r w:rsidRPr="00BA0000">
        <w:rPr>
          <w:sz w:val="28"/>
          <w:szCs w:val="28"/>
        </w:rPr>
        <w:t>Т</w:t>
      </w:r>
      <w:r w:rsidRPr="00BA0000">
        <w:rPr>
          <w:bCs/>
          <w:iCs/>
          <w:sz w:val="28"/>
          <w:szCs w:val="28"/>
        </w:rPr>
        <w:t>рансферты населению</w:t>
      </w:r>
      <w:r w:rsidRPr="00BA0000">
        <w:rPr>
          <w:bCs/>
          <w:i/>
          <w:iCs/>
          <w:sz w:val="28"/>
          <w:szCs w:val="28"/>
        </w:rPr>
        <w:t xml:space="preserve"> </w:t>
      </w:r>
      <w:r w:rsidRPr="00BA0000">
        <w:rPr>
          <w:sz w:val="28"/>
          <w:szCs w:val="28"/>
        </w:rPr>
        <w:t>– это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При выплате трансфертов населению бюджетное учреждение действует в качестве представителя субъекта Российской Федерации, выступая от его имени.</w:t>
      </w:r>
      <w:r w:rsidR="0044609E" w:rsidRPr="00922D4D">
        <w:rPr>
          <w:sz w:val="28"/>
          <w:szCs w:val="28"/>
        </w:rPr>
        <w:t xml:space="preserve">[1, </w:t>
      </w:r>
      <w:r w:rsidR="0044609E">
        <w:rPr>
          <w:sz w:val="28"/>
          <w:szCs w:val="28"/>
          <w:lang w:val="en-US"/>
        </w:rPr>
        <w:t>c</w:t>
      </w:r>
      <w:r w:rsidR="0044609E" w:rsidRPr="00922D4D">
        <w:rPr>
          <w:sz w:val="28"/>
          <w:szCs w:val="28"/>
        </w:rPr>
        <w:t xml:space="preserve"> 114]</w:t>
      </w:r>
    </w:p>
    <w:p w:rsidR="00EF48FF" w:rsidRPr="00922D4D" w:rsidRDefault="00BA0000" w:rsidP="00CC6DA3">
      <w:pPr>
        <w:autoSpaceDE w:val="0"/>
        <w:autoSpaceDN w:val="0"/>
        <w:adjustRightInd w:val="0"/>
        <w:spacing w:after="0" w:line="360" w:lineRule="auto"/>
        <w:ind w:firstLine="851"/>
        <w:jc w:val="both"/>
        <w:rPr>
          <w:sz w:val="28"/>
          <w:szCs w:val="28"/>
        </w:rPr>
      </w:pPr>
      <w:r w:rsidRPr="00BA0000">
        <w:rPr>
          <w:bCs/>
          <w:sz w:val="28"/>
          <w:szCs w:val="28"/>
        </w:rPr>
        <w:t xml:space="preserve">Оплата товаров </w:t>
      </w:r>
      <w:r w:rsidRPr="00BA0000">
        <w:rPr>
          <w:sz w:val="28"/>
          <w:szCs w:val="28"/>
        </w:rPr>
        <w:t>(работ, услуг) за счет бюджетных средств осуществляется исключительно на основе государственного контракта, если сумма оплаты составляет свыше 2000 минимальных размеров оплаты труда.</w:t>
      </w:r>
      <w:r w:rsidR="0044609E" w:rsidRPr="00922D4D">
        <w:rPr>
          <w:sz w:val="28"/>
          <w:szCs w:val="28"/>
        </w:rPr>
        <w:t xml:space="preserve">[1, </w:t>
      </w:r>
      <w:r w:rsidR="0044609E">
        <w:rPr>
          <w:sz w:val="28"/>
          <w:szCs w:val="28"/>
          <w:lang w:val="en-US"/>
        </w:rPr>
        <w:t>c</w:t>
      </w:r>
      <w:r w:rsidR="0044609E" w:rsidRPr="00922D4D">
        <w:rPr>
          <w:sz w:val="28"/>
          <w:szCs w:val="28"/>
        </w:rPr>
        <w:t xml:space="preserve"> 55]</w:t>
      </w:r>
    </w:p>
    <w:p w:rsidR="00BA0000" w:rsidRPr="00BA0000" w:rsidRDefault="00BA0000" w:rsidP="00CC6DA3">
      <w:pPr>
        <w:autoSpaceDE w:val="0"/>
        <w:autoSpaceDN w:val="0"/>
        <w:adjustRightInd w:val="0"/>
        <w:spacing w:after="0" w:line="360" w:lineRule="auto"/>
        <w:ind w:firstLine="851"/>
        <w:jc w:val="both"/>
        <w:rPr>
          <w:sz w:val="28"/>
          <w:szCs w:val="28"/>
        </w:rPr>
      </w:pPr>
      <w:r w:rsidRPr="00BA0000">
        <w:rPr>
          <w:bCs/>
          <w:sz w:val="28"/>
          <w:szCs w:val="28"/>
        </w:rPr>
        <w:t xml:space="preserve">Бюджетные кредиты </w:t>
      </w:r>
      <w:r w:rsidRPr="00BA0000">
        <w:rPr>
          <w:sz w:val="28"/>
          <w:szCs w:val="28"/>
        </w:rPr>
        <w:t>подразделяются на два вида:</w:t>
      </w:r>
    </w:p>
    <w:p w:rsidR="00BA0000" w:rsidRPr="00BA0000" w:rsidRDefault="00BA0000" w:rsidP="00CC6DA3">
      <w:pPr>
        <w:autoSpaceDE w:val="0"/>
        <w:autoSpaceDN w:val="0"/>
        <w:adjustRightInd w:val="0"/>
        <w:spacing w:after="0" w:line="360" w:lineRule="auto"/>
        <w:ind w:firstLine="851"/>
        <w:jc w:val="both"/>
        <w:rPr>
          <w:sz w:val="28"/>
          <w:szCs w:val="28"/>
        </w:rPr>
      </w:pPr>
      <w:r w:rsidRPr="00BA0000">
        <w:rPr>
          <w:sz w:val="28"/>
          <w:szCs w:val="28"/>
        </w:rPr>
        <w:t xml:space="preserve"> а) предоставляемые юридическим лицам, не являющимся государственными или муниципальными унитарными предприятиями; </w:t>
      </w:r>
    </w:p>
    <w:p w:rsidR="00BA0000" w:rsidRPr="00922D4D" w:rsidRDefault="00BA0000" w:rsidP="00CC6DA3">
      <w:pPr>
        <w:autoSpaceDE w:val="0"/>
        <w:autoSpaceDN w:val="0"/>
        <w:adjustRightInd w:val="0"/>
        <w:spacing w:after="0" w:line="360" w:lineRule="auto"/>
        <w:ind w:firstLine="851"/>
        <w:jc w:val="both"/>
        <w:rPr>
          <w:sz w:val="28"/>
          <w:szCs w:val="28"/>
        </w:rPr>
      </w:pPr>
      <w:r w:rsidRPr="00BA0000">
        <w:rPr>
          <w:sz w:val="28"/>
          <w:szCs w:val="28"/>
        </w:rPr>
        <w:t>б) предоставляемые государственным и муниципальным предприятиям.</w:t>
      </w:r>
      <w:r w:rsidR="0044609E" w:rsidRPr="00922D4D">
        <w:rPr>
          <w:sz w:val="28"/>
          <w:szCs w:val="28"/>
        </w:rPr>
        <w:t xml:space="preserve">[15, </w:t>
      </w:r>
      <w:r w:rsidR="0044609E">
        <w:rPr>
          <w:sz w:val="28"/>
          <w:szCs w:val="28"/>
          <w:lang w:val="en-US"/>
        </w:rPr>
        <w:t>c</w:t>
      </w:r>
      <w:r w:rsidR="0044609E" w:rsidRPr="00922D4D">
        <w:rPr>
          <w:sz w:val="28"/>
          <w:szCs w:val="28"/>
        </w:rPr>
        <w:t xml:space="preserve"> 199]</w:t>
      </w:r>
    </w:p>
    <w:p w:rsidR="00BA0000" w:rsidRPr="00BA0000" w:rsidRDefault="00BA0000" w:rsidP="00CC6DA3">
      <w:pPr>
        <w:autoSpaceDE w:val="0"/>
        <w:autoSpaceDN w:val="0"/>
        <w:adjustRightInd w:val="0"/>
        <w:spacing w:after="0" w:line="360" w:lineRule="auto"/>
        <w:ind w:firstLine="851"/>
        <w:jc w:val="both"/>
        <w:rPr>
          <w:sz w:val="28"/>
          <w:szCs w:val="28"/>
        </w:rPr>
      </w:pPr>
      <w:r w:rsidRPr="00BA0000">
        <w:rPr>
          <w:sz w:val="28"/>
          <w:szCs w:val="28"/>
        </w:rPr>
        <w:t>В первом случае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При этом способами обеспечения исполнения обязательства могут быть только банковские гарантии, поручительства, залог имущества, в том числе в виде акций, иных ценных бумаг, паев, в размере не менее 100 процентов предоставляемого кредита. Обеспечение исполнения обязательства должно иметь высокую степень ликвидности. Данные бюджетные кредиты всегда предоставляются на условиях возмездности.</w:t>
      </w:r>
    </w:p>
    <w:p w:rsidR="00BA0000" w:rsidRPr="00922D4D" w:rsidRDefault="00BA0000" w:rsidP="00CC6DA3">
      <w:pPr>
        <w:autoSpaceDE w:val="0"/>
        <w:autoSpaceDN w:val="0"/>
        <w:adjustRightInd w:val="0"/>
        <w:spacing w:after="0" w:line="360" w:lineRule="auto"/>
        <w:ind w:firstLine="851"/>
        <w:jc w:val="both"/>
        <w:rPr>
          <w:sz w:val="28"/>
          <w:szCs w:val="28"/>
        </w:rPr>
      </w:pPr>
      <w:r w:rsidRPr="00BA0000">
        <w:rPr>
          <w:sz w:val="28"/>
          <w:szCs w:val="28"/>
        </w:rPr>
        <w:t>Обязательным условием предоставления бюджетного кредита негосударственному юридическому лицу является проведение предварительной проверки финансового состояния получателя бюджетного кредита финансовым органом или по его поручению уполномоченным органом. Бюджетный кредит может быть предоставлен только тем юридическим лицам, которые не имеют просроченной задолженности по ранее предоставленным бюджетным кредитам. Бюджетные кредиты государственным предприятиям выдаются без предоставления заемщиком обеспечения возврата кредита. Кроме того они могут быть как процентными, так и беспроцентными. Это отличает их от бюджетных кредитов, предоставляемых негосударственным организациям. Бюджетные кредиты обеих видов выдаются на условиях и в пределах лимитов, которые предусмотрены бюджетом субъекта Российской Федерации. Получатели бюджетного кредита (заемщики) обязаны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 государственной власти субъектов Российской федерации.</w:t>
      </w:r>
      <w:r w:rsidR="0044609E" w:rsidRPr="00922D4D">
        <w:rPr>
          <w:sz w:val="28"/>
          <w:szCs w:val="28"/>
        </w:rPr>
        <w:t xml:space="preserve">[1, </w:t>
      </w:r>
      <w:r w:rsidR="0044609E">
        <w:rPr>
          <w:sz w:val="28"/>
          <w:szCs w:val="28"/>
          <w:lang w:val="en-US"/>
        </w:rPr>
        <w:t>c</w:t>
      </w:r>
      <w:r w:rsidR="0044609E" w:rsidRPr="00922D4D">
        <w:rPr>
          <w:sz w:val="28"/>
          <w:szCs w:val="28"/>
        </w:rPr>
        <w:t xml:space="preserve"> 57]</w:t>
      </w:r>
    </w:p>
    <w:p w:rsidR="00EF48FF" w:rsidRPr="00530789" w:rsidRDefault="00530789" w:rsidP="00CC6DA3">
      <w:pPr>
        <w:autoSpaceDE w:val="0"/>
        <w:autoSpaceDN w:val="0"/>
        <w:adjustRightInd w:val="0"/>
        <w:spacing w:after="0" w:line="360" w:lineRule="auto"/>
        <w:ind w:firstLine="709"/>
        <w:jc w:val="both"/>
        <w:rPr>
          <w:rFonts w:eastAsia="Times-Roman"/>
          <w:sz w:val="28"/>
          <w:szCs w:val="28"/>
        </w:rPr>
      </w:pPr>
      <w:r w:rsidRPr="00530789">
        <w:rPr>
          <w:rFonts w:eastAsia="Times-Roman"/>
          <w:sz w:val="28"/>
          <w:szCs w:val="28"/>
        </w:rPr>
        <w:t xml:space="preserve">Предоставление </w:t>
      </w:r>
      <w:r w:rsidRPr="00530789">
        <w:rPr>
          <w:rFonts w:eastAsia="Times-Italic"/>
          <w:iCs/>
          <w:sz w:val="28"/>
          <w:szCs w:val="28"/>
        </w:rPr>
        <w:t xml:space="preserve">субсидий и субвенций юридическим лицам, </w:t>
      </w:r>
      <w:r w:rsidRPr="00530789">
        <w:rPr>
          <w:rFonts w:eastAsia="Times-Roman"/>
          <w:sz w:val="28"/>
          <w:szCs w:val="28"/>
        </w:rPr>
        <w:t>которые не являются государственными или муниципальными унитарными предприятиями, бюджетными учреждениями, а также гражданам-предпринимателям допускается из бюджетов всех уровней в случаях, предусмотренных целевыми программами и законами соответствующих уровней, на условиях и в порядке, которые особо определены законом (правовым актом) о бюджете соответствующего уровня на очередной финансовый год. В случае нецелевого использования средств они подлежат возврату в соответствующий бюджет.</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Расходы на финансирование </w:t>
      </w:r>
      <w:r w:rsidRPr="00530789">
        <w:rPr>
          <w:rFonts w:eastAsia="Times-Italic"/>
          <w:iCs/>
          <w:color w:val="000000"/>
          <w:sz w:val="28"/>
          <w:szCs w:val="28"/>
        </w:rPr>
        <w:t>бюджетных инвестиций</w:t>
      </w:r>
      <w:r w:rsidRPr="00530789">
        <w:rPr>
          <w:rFonts w:eastAsia="Times-Italic"/>
          <w:i/>
          <w:iCs/>
          <w:color w:val="000000"/>
          <w:sz w:val="28"/>
          <w:szCs w:val="28"/>
        </w:rPr>
        <w:t xml:space="preserve"> </w:t>
      </w:r>
      <w:r w:rsidRPr="00530789">
        <w:rPr>
          <w:rFonts w:eastAsia="Times-Roman"/>
          <w:color w:val="000000"/>
          <w:sz w:val="28"/>
          <w:szCs w:val="28"/>
        </w:rPr>
        <w:t>предусматриваются соответствующим бюджетом при условии включения их в федеральную целевую программу, региональную целевую программу либо в соответствии с решением органа исполнительной власти Российской Федерации, ее субъекта или органа местного самоуправления.</w:t>
      </w:r>
    </w:p>
    <w:p w:rsidR="00530789" w:rsidRPr="00922D4D"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w:t>
      </w:r>
      <w:r w:rsidRPr="00530789">
        <w:rPr>
          <w:rFonts w:eastAsia="Times-Bold"/>
          <w:bCs/>
          <w:color w:val="000000"/>
          <w:sz w:val="28"/>
          <w:szCs w:val="28"/>
        </w:rPr>
        <w:t xml:space="preserve">на </w:t>
      </w:r>
      <w:r w:rsidRPr="00530789">
        <w:rPr>
          <w:rFonts w:eastAsia="Times-Roman"/>
          <w:color w:val="000000"/>
          <w:sz w:val="28"/>
          <w:szCs w:val="28"/>
        </w:rPr>
        <w:t xml:space="preserve">эквивалентную часть </w:t>
      </w:r>
      <w:r w:rsidRPr="00530789">
        <w:rPr>
          <w:rFonts w:eastAsia="Times-Bold"/>
          <w:bCs/>
          <w:color w:val="000000"/>
          <w:sz w:val="28"/>
          <w:szCs w:val="28"/>
        </w:rPr>
        <w:t>уставных</w:t>
      </w:r>
      <w:r w:rsidRPr="00530789">
        <w:rPr>
          <w:rFonts w:eastAsia="Times-Roman"/>
          <w:color w:val="000000"/>
          <w:sz w:val="28"/>
          <w:szCs w:val="28"/>
        </w:rPr>
        <w:t xml:space="preserve"> капиталов </w:t>
      </w:r>
      <w:r w:rsidRPr="00530789">
        <w:rPr>
          <w:rFonts w:eastAsia="Times-Bold"/>
          <w:bCs/>
          <w:color w:val="000000"/>
          <w:sz w:val="28"/>
          <w:szCs w:val="28"/>
        </w:rPr>
        <w:t xml:space="preserve">и </w:t>
      </w:r>
      <w:r w:rsidRPr="00530789">
        <w:rPr>
          <w:rFonts w:eastAsia="Times-Roman"/>
          <w:color w:val="000000"/>
          <w:sz w:val="28"/>
          <w:szCs w:val="28"/>
        </w:rPr>
        <w:t xml:space="preserve">имущества указанных юридических лиц </w:t>
      </w:r>
      <w:r w:rsidRPr="00530789">
        <w:rPr>
          <w:rFonts w:eastAsia="Times-Bold"/>
          <w:bCs/>
          <w:color w:val="000000"/>
          <w:sz w:val="28"/>
          <w:szCs w:val="28"/>
        </w:rPr>
        <w:t>и</w:t>
      </w:r>
      <w:r w:rsidRPr="00530789">
        <w:rPr>
          <w:rFonts w:eastAsia="Times-Roman"/>
          <w:color w:val="000000"/>
          <w:sz w:val="28"/>
          <w:szCs w:val="28"/>
        </w:rPr>
        <w:t xml:space="preserve"> оформляется участием Российской Федерации и ее субъектов. Оформление доли участия в уставном капитале, принадлежащей Российской Федерации, ее субъекту или муниципальному образованию, осуществляется в порядке и по ценам, </w:t>
      </w:r>
      <w:r w:rsidRPr="00922D4D">
        <w:rPr>
          <w:rFonts w:eastAsia="Times-Roman"/>
          <w:color w:val="000000"/>
          <w:sz w:val="28"/>
          <w:szCs w:val="28"/>
        </w:rPr>
        <w:t>которые определяются в соответствии с законодательством РФ.</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922D4D">
        <w:rPr>
          <w:rFonts w:eastAsia="Times-Roman"/>
          <w:color w:val="000000"/>
          <w:sz w:val="28"/>
          <w:szCs w:val="28"/>
        </w:rPr>
        <w:t xml:space="preserve">Бюджетные инвестиции юридическим лицам включаются в проект </w:t>
      </w:r>
      <w:r w:rsidRPr="00530789">
        <w:rPr>
          <w:rFonts w:eastAsia="Times-Roman"/>
          <w:color w:val="000000"/>
          <w:sz w:val="28"/>
          <w:szCs w:val="28"/>
        </w:rPr>
        <w:t xml:space="preserve">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w:t>
      </w:r>
      <w:r w:rsidRPr="00530789">
        <w:rPr>
          <w:rFonts w:eastAsia="Times-Bold"/>
          <w:bCs/>
          <w:color w:val="000000"/>
          <w:sz w:val="28"/>
          <w:szCs w:val="28"/>
        </w:rPr>
        <w:t xml:space="preserve">при </w:t>
      </w:r>
      <w:r w:rsidRPr="00530789">
        <w:rPr>
          <w:rFonts w:eastAsia="Times-Roman"/>
          <w:color w:val="000000"/>
          <w:sz w:val="28"/>
          <w:szCs w:val="28"/>
        </w:rPr>
        <w:t>наличии проекта договора между Правительством РФ, органом исполнительной власти субъекта РФ или органом местного самоуправления и указанным юридическим лицом об участии Российской Федерации, ее субъекта или муниципального образования в собственности объекта инвестиции. Отсутствие оформленных в установленном порядке договоров служит основанием для блокировки предусмотренных на соответствующие бюджетные инвестиции расходов.</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Созданные с привлечением бюджетных средств объекты производственного и непроизводственного назначения в эквивалентной части уставных (складочных) </w:t>
      </w:r>
      <w:r w:rsidRPr="00530789">
        <w:rPr>
          <w:rFonts w:eastAsia="Times-Bold"/>
          <w:bCs/>
          <w:color w:val="000000"/>
          <w:sz w:val="28"/>
          <w:szCs w:val="28"/>
        </w:rPr>
        <w:t xml:space="preserve">капиталов </w:t>
      </w:r>
      <w:r w:rsidRPr="00530789">
        <w:rPr>
          <w:rFonts w:eastAsia="Times-Roman"/>
          <w:color w:val="000000"/>
          <w:sz w:val="28"/>
          <w:szCs w:val="28"/>
        </w:rPr>
        <w:t>и имущества передаются в управление соответствующим органам управления государственным или муниципальным имуществом.</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Оказание из федерального бюджета </w:t>
      </w:r>
      <w:r w:rsidRPr="00530789">
        <w:rPr>
          <w:rFonts w:eastAsia="Times-Italic"/>
          <w:iCs/>
          <w:color w:val="000000"/>
          <w:sz w:val="28"/>
          <w:szCs w:val="28"/>
        </w:rPr>
        <w:t xml:space="preserve">финансовой помощи бюджетам субъектов РФ </w:t>
      </w:r>
      <w:r w:rsidRPr="00530789">
        <w:rPr>
          <w:rFonts w:eastAsia="Times-Roman"/>
          <w:color w:val="000000"/>
          <w:sz w:val="28"/>
          <w:szCs w:val="28"/>
        </w:rPr>
        <w:t>может быть осуществлено в форме предоставления:</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а) дотаций на выравнивание уровня </w:t>
      </w:r>
      <w:r w:rsidRPr="00530789">
        <w:rPr>
          <w:rFonts w:eastAsia="Times-Bold"/>
          <w:bCs/>
          <w:color w:val="000000"/>
          <w:sz w:val="28"/>
          <w:szCs w:val="28"/>
        </w:rPr>
        <w:t xml:space="preserve">минимальном </w:t>
      </w:r>
      <w:r w:rsidRPr="00530789">
        <w:rPr>
          <w:rFonts w:eastAsia="Times-Roman"/>
          <w:color w:val="000000"/>
          <w:sz w:val="28"/>
          <w:szCs w:val="28"/>
        </w:rPr>
        <w:t>бюджетной</w:t>
      </w:r>
      <w:r w:rsidRPr="00530789">
        <w:rPr>
          <w:rFonts w:eastAsia="Times-Italic"/>
          <w:iCs/>
          <w:color w:val="000000"/>
          <w:sz w:val="28"/>
          <w:szCs w:val="28"/>
        </w:rPr>
        <w:t xml:space="preserve"> </w:t>
      </w:r>
      <w:r w:rsidRPr="00530789">
        <w:rPr>
          <w:rFonts w:eastAsia="Times-Roman"/>
          <w:color w:val="000000"/>
          <w:sz w:val="28"/>
          <w:szCs w:val="28"/>
        </w:rPr>
        <w:t>обеспеченности субъектов РФ;</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б) субвенции и субсидий на финансирование отдельных целевых расходов;</w:t>
      </w:r>
    </w:p>
    <w:p w:rsidR="00530789" w:rsidRPr="00530789" w:rsidRDefault="00530789" w:rsidP="00CC6DA3">
      <w:pPr>
        <w:autoSpaceDE w:val="0"/>
        <w:autoSpaceDN w:val="0"/>
        <w:adjustRightInd w:val="0"/>
        <w:spacing w:after="0" w:line="360" w:lineRule="auto"/>
        <w:ind w:firstLine="709"/>
        <w:jc w:val="both"/>
        <w:rPr>
          <w:rFonts w:eastAsia="Times-Italic"/>
          <w:iCs/>
          <w:color w:val="000000"/>
          <w:sz w:val="28"/>
          <w:szCs w:val="28"/>
        </w:rPr>
      </w:pPr>
      <w:r w:rsidRPr="00530789">
        <w:rPr>
          <w:rFonts w:eastAsia="Times-Roman"/>
          <w:color w:val="000000"/>
          <w:sz w:val="28"/>
          <w:szCs w:val="28"/>
        </w:rPr>
        <w:t>в) бюджетной ссуды на покрытие временных кассовых разрывов, возникающих при исполнении бюджета субъекта РФ.</w:t>
      </w:r>
    </w:p>
    <w:p w:rsidR="00530789" w:rsidRPr="00530789" w:rsidRDefault="00530789" w:rsidP="00CC6DA3">
      <w:pPr>
        <w:autoSpaceDE w:val="0"/>
        <w:autoSpaceDN w:val="0"/>
        <w:adjustRightInd w:val="0"/>
        <w:spacing w:after="0" w:line="360" w:lineRule="auto"/>
        <w:ind w:firstLine="709"/>
        <w:jc w:val="both"/>
        <w:rPr>
          <w:rFonts w:eastAsia="Times-Roman"/>
          <w:color w:val="000000"/>
          <w:sz w:val="28"/>
          <w:szCs w:val="28"/>
        </w:rPr>
      </w:pPr>
      <w:r w:rsidRPr="00530789">
        <w:rPr>
          <w:rFonts w:eastAsia="Times-Roman"/>
          <w:color w:val="000000"/>
          <w:sz w:val="28"/>
          <w:szCs w:val="28"/>
        </w:rPr>
        <w:t xml:space="preserve">В отдельных случаях финансирование расходов из бюджетных средств может осуществляться при исполнении получателем бюджетных средств </w:t>
      </w:r>
      <w:r w:rsidRPr="00530789">
        <w:rPr>
          <w:rFonts w:eastAsia="Times-Italic"/>
          <w:iCs/>
          <w:color w:val="000000"/>
          <w:sz w:val="28"/>
          <w:szCs w:val="28"/>
        </w:rPr>
        <w:t xml:space="preserve">обязательных условий, </w:t>
      </w:r>
      <w:r w:rsidRPr="00530789">
        <w:rPr>
          <w:rFonts w:eastAsia="Times-Roman"/>
          <w:color w:val="000000"/>
          <w:sz w:val="28"/>
          <w:szCs w:val="28"/>
        </w:rPr>
        <w:t xml:space="preserve">предусмотренных законом (решением) о бюджете. Если условия не выполняются, министр финансов РФ, руководитель соответствующего органа </w:t>
      </w:r>
      <w:r w:rsidRPr="00530789">
        <w:rPr>
          <w:rFonts w:eastAsia="Times-Bold"/>
          <w:bCs/>
          <w:color w:val="000000"/>
          <w:sz w:val="28"/>
          <w:szCs w:val="28"/>
        </w:rPr>
        <w:t xml:space="preserve">исполнительной» </w:t>
      </w:r>
      <w:r w:rsidRPr="00530789">
        <w:rPr>
          <w:rFonts w:eastAsia="Times-Roman"/>
          <w:color w:val="000000"/>
          <w:sz w:val="28"/>
          <w:szCs w:val="28"/>
        </w:rPr>
        <w:t>власти субъекта РФ или органа местного самоуправления обязаны осуществить блокировку расходов до выполнения указанных условий. Направление расходов различных бюджетных уровней жестко регламентировано.</w:t>
      </w:r>
    </w:p>
    <w:p w:rsidR="00530789" w:rsidRDefault="00530789" w:rsidP="00CC6DA3">
      <w:pPr>
        <w:autoSpaceDE w:val="0"/>
        <w:autoSpaceDN w:val="0"/>
        <w:adjustRightInd w:val="0"/>
        <w:spacing w:after="0" w:line="360" w:lineRule="auto"/>
        <w:jc w:val="both"/>
        <w:rPr>
          <w:rFonts w:eastAsia="Times-Roman"/>
          <w:color w:val="000000"/>
          <w:sz w:val="28"/>
          <w:szCs w:val="28"/>
        </w:rPr>
      </w:pPr>
    </w:p>
    <w:p w:rsidR="00132AA9" w:rsidRPr="00530789" w:rsidRDefault="00132AA9" w:rsidP="00CC6DA3">
      <w:pPr>
        <w:autoSpaceDE w:val="0"/>
        <w:autoSpaceDN w:val="0"/>
        <w:adjustRightInd w:val="0"/>
        <w:spacing w:after="0" w:line="360" w:lineRule="auto"/>
        <w:jc w:val="both"/>
        <w:rPr>
          <w:rFonts w:eastAsia="Times-Roman"/>
          <w:color w:val="000000"/>
          <w:sz w:val="28"/>
          <w:szCs w:val="28"/>
        </w:rPr>
      </w:pPr>
    </w:p>
    <w:p w:rsidR="00D54862" w:rsidRDefault="00D54862" w:rsidP="00CC6DA3">
      <w:pPr>
        <w:pStyle w:val="a"/>
        <w:spacing w:line="360" w:lineRule="auto"/>
        <w:jc w:val="both"/>
      </w:pPr>
      <w:r w:rsidRPr="00922D4D">
        <w:tab/>
      </w:r>
      <w:r w:rsidR="00FB49F4">
        <w:t>1.3. Факторы  определяющие величину бюджетных расходов</w:t>
      </w:r>
    </w:p>
    <w:p w:rsidR="00966B02" w:rsidRPr="00922D4D" w:rsidRDefault="00966B02" w:rsidP="00CC6DA3">
      <w:pPr>
        <w:pStyle w:val="a"/>
        <w:spacing w:line="360" w:lineRule="auto"/>
        <w:jc w:val="both"/>
      </w:pPr>
    </w:p>
    <w:p w:rsidR="00EF48FF" w:rsidRDefault="00FB49F4" w:rsidP="00CC6DA3">
      <w:pPr>
        <w:pStyle w:val="NormalWeb"/>
        <w:spacing w:line="360" w:lineRule="auto"/>
        <w:ind w:firstLine="708"/>
        <w:jc w:val="both"/>
      </w:pPr>
      <w:r>
        <w:t xml:space="preserve">Величина </w:t>
      </w:r>
      <w:r>
        <w:rPr>
          <w:rStyle w:val="-"/>
          <w:color w:val="00000A"/>
          <w:u w:val="none"/>
        </w:rPr>
        <w:t>бюджетных расходов</w:t>
      </w:r>
      <w:r>
        <w:t xml:space="preserve"> зависит от многих факторов. Она определяется объемом </w:t>
      </w:r>
      <w:r>
        <w:rPr>
          <w:rStyle w:val="-"/>
          <w:color w:val="00000A"/>
          <w:u w:val="none"/>
        </w:rPr>
        <w:t>валового внутреннего продукта</w:t>
      </w:r>
      <w:r>
        <w:t xml:space="preserve"> страны; величиной доходов государства, которая, в свою очередь, зависит от уровня налогообложения, собираемости </w:t>
      </w:r>
      <w:r>
        <w:rPr>
          <w:rStyle w:val="-"/>
          <w:color w:val="00000A"/>
          <w:u w:val="none"/>
        </w:rPr>
        <w:t>налогов</w:t>
      </w:r>
      <w:r>
        <w:t xml:space="preserve">, неналоговых поступлений в </w:t>
      </w:r>
      <w:r>
        <w:rPr>
          <w:rStyle w:val="-"/>
          <w:color w:val="00000A"/>
          <w:u w:val="none"/>
        </w:rPr>
        <w:t>бюджет</w:t>
      </w:r>
      <w:r>
        <w:t xml:space="preserve">; предпочтениями общества в пользу перераспределительных программ и рядом других факторов. В различных странах периодически принимаются программы сокращения отдельных видов расходов, направленные на экономию бюджетных средств и повышение эффективности их использования. Однако, для </w:t>
      </w:r>
      <w:r>
        <w:rPr>
          <w:rStyle w:val="-"/>
          <w:color w:val="00000A"/>
          <w:u w:val="none"/>
        </w:rPr>
        <w:t>государственных расходов</w:t>
      </w:r>
      <w:r>
        <w:t xml:space="preserve"> в целом характерна тенденция к опережающему росту по отношению к </w:t>
      </w:r>
      <w:r>
        <w:rPr>
          <w:rStyle w:val="-"/>
          <w:color w:val="00000A"/>
          <w:u w:val="none"/>
        </w:rPr>
        <w:t>ВВП</w:t>
      </w:r>
      <w:r>
        <w:t>.          Рассмотрим более подробно факторы,</w:t>
      </w:r>
      <w:r w:rsidR="00F06E9F">
        <w:t xml:space="preserve"> определяющие динамику расходов.</w:t>
      </w:r>
      <w:r>
        <w:rPr>
          <w:bCs/>
        </w:rPr>
        <w:t xml:space="preserve">                      </w:t>
      </w:r>
      <w:r w:rsidR="00F06E9F">
        <w:rPr>
          <w:bCs/>
        </w:rPr>
        <w:t xml:space="preserve">                   </w:t>
      </w:r>
      <w:r w:rsidR="00F06E9F">
        <w:rPr>
          <w:bCs/>
        </w:rPr>
        <w:tab/>
      </w:r>
      <w:r>
        <w:t xml:space="preserve">Если страна находится на этапе экономического подъема, </w:t>
      </w:r>
      <w:r>
        <w:rPr>
          <w:rStyle w:val="-"/>
          <w:color w:val="00000A"/>
          <w:u w:val="none"/>
        </w:rPr>
        <w:t>доходы бюджета</w:t>
      </w:r>
      <w:r>
        <w:t xml:space="preserve"> растут и, как следствие, расширяются возможности по осуществлению </w:t>
      </w:r>
      <w:r>
        <w:rPr>
          <w:rStyle w:val="-"/>
          <w:color w:val="00000A"/>
          <w:u w:val="none"/>
        </w:rPr>
        <w:t>бюджетных расходов</w:t>
      </w:r>
      <w:r>
        <w:t xml:space="preserve">. Политические силы, представляющие интересы различных общественных кругов (малообеспеченных слоев населения, предпринимателей, получающих </w:t>
      </w:r>
      <w:r>
        <w:rPr>
          <w:rStyle w:val="-"/>
          <w:color w:val="00000A"/>
          <w:u w:val="none"/>
        </w:rPr>
        <w:t>государственные заказы</w:t>
      </w:r>
      <w:r>
        <w:t xml:space="preserve"> и т.п.) оказывают давление на правительство с требованиями увеличить определенные расходные статьи. Сокращать расходы на этапе экономического спада значительно сложнее, чем увеличивать при благоприятной ситуации в экономике. Стимулы к их росту более сильны и понятны обществу. В этом проявляется </w:t>
      </w:r>
      <w:r>
        <w:rPr>
          <w:bCs/>
        </w:rPr>
        <w:t xml:space="preserve">асимметрия интересов по отношению к росту </w:t>
      </w:r>
      <w:r>
        <w:rPr>
          <w:rStyle w:val="-"/>
          <w:bCs/>
          <w:color w:val="00000A"/>
          <w:u w:val="none"/>
        </w:rPr>
        <w:t>государственных расходов</w:t>
      </w:r>
      <w:r>
        <w:rPr>
          <w:bCs/>
        </w:rPr>
        <w:t xml:space="preserve">. </w:t>
      </w:r>
      <w:r>
        <w:t>Выгоды от роста расходов очевидны, они проявляются достаточно быстро и их легче прогнозировать. (Например, положительный эффект социальных расходов заключается в повышении уровня доходов пенсионеров, инвалидов, семей с детьми). Напротив, выигрыш от экономии государственных средств не столь очевиден и проявляется в более длительной перспективе. Сокращение расходов, особенно в части финансирования социальных программ, – это непопулярная мера. Поскольку программы ограничения расходов имеют сильную оппозицию, их успешная реализация возможна только при наличии политической воли, решительности правительства, а также дополнительной общественной</w:t>
      </w:r>
      <w:r>
        <w:rPr>
          <w:lang w:val="en-US"/>
        </w:rPr>
        <w:t> </w:t>
      </w:r>
      <w:r w:rsidR="00EF48FF">
        <w:t>поддержке.</w:t>
      </w:r>
    </w:p>
    <w:p w:rsidR="004F1A52" w:rsidRDefault="00FB49F4" w:rsidP="00CC6DA3">
      <w:pPr>
        <w:pStyle w:val="NormalWeb"/>
        <w:spacing w:line="360" w:lineRule="auto"/>
        <w:ind w:firstLine="708"/>
        <w:jc w:val="both"/>
      </w:pPr>
      <w:r>
        <w:tab/>
        <w:t xml:space="preserve">Вложения в развитие человека - важная задача государства. Эти вложения нацелены не столько на получение краткосрочного результата, сколько на создание потенциала для устойчивого развития общества в будущем. Они связаны с развитием системы образования, здравоохранения, культуры и искусства и имеют значимый удельный вес в </w:t>
      </w:r>
      <w:r>
        <w:rPr>
          <w:rStyle w:val="-"/>
          <w:color w:val="00000A"/>
          <w:u w:val="none"/>
        </w:rPr>
        <w:t>бюджетах</w:t>
      </w:r>
      <w:r>
        <w:t xml:space="preserve"> развитых стран. Базой для планирования расходов на человеческое развитие являются демографические и социальные показатели - численность населения и отдельных его категорий (население с различным уровнем доходов; численность детей дошкольного и школьного возраста, студентов учебных заведений; число больных по различным группам заболеваний и т.д.). Величина расходов определяется двумя факторами - контингентом получателей и нормами расходов, которые рассчитываются на душу населения и закрепляются в законодательстве, инструкциях и методиках. Если число получателей увеличивается, объем расходов</w:t>
      </w:r>
      <w:r>
        <w:rPr>
          <w:lang w:val="en-US"/>
        </w:rPr>
        <w:t> </w:t>
      </w:r>
      <w:r>
        <w:t>также</w:t>
      </w:r>
      <w:r>
        <w:rPr>
          <w:lang w:val="en-US"/>
        </w:rPr>
        <w:t> </w:t>
      </w:r>
      <w:r>
        <w:t>должен</w:t>
      </w:r>
      <w:r>
        <w:rPr>
          <w:lang w:val="en-US"/>
        </w:rPr>
        <w:t> </w:t>
      </w:r>
      <w:r>
        <w:t xml:space="preserve">возрастать.                                                            </w:t>
      </w:r>
      <w:r>
        <w:tab/>
        <w:t xml:space="preserve">Развитие техники и технологии ведет к появлению новых видов общественных благ и провалов рынка, а значит и новых сфер государственного регулирования. Например, бурное внедрение новых видов носителей информации в XX веке привело к резкому снижению затрат на копирование информационных продуктов. В результате перед производителями остро встала проблема защиты их авторских прав, которую должно обеспечивать государство. За счет государственного </w:t>
      </w:r>
      <w:r>
        <w:rPr>
          <w:rStyle w:val="-"/>
          <w:color w:val="00000A"/>
          <w:u w:val="none"/>
        </w:rPr>
        <w:t>бюджета</w:t>
      </w:r>
      <w:r>
        <w:t xml:space="preserve"> финансируются такие проекты, которые не приносят коммерческого эффекта, но являются фактором национального престижа страны. Речь идет о фундаментальных научных разработках, технологиях военного назначения, исследовании космического пространства. В странах, являющихся мировыми лидерами в сфере НТП, значимость государственной поддержки научно-технического развития оценивается очень высоко. Соответственно велик и удельный вес данных расходных статей в структуре </w:t>
      </w:r>
      <w:r>
        <w:rPr>
          <w:rStyle w:val="-"/>
          <w:color w:val="00000A"/>
          <w:u w:val="none"/>
        </w:rPr>
        <w:t>бюджета</w:t>
      </w:r>
      <w:r>
        <w:t>.[12,</w:t>
      </w:r>
      <w:r>
        <w:rPr>
          <w:lang w:val="en-US"/>
        </w:rPr>
        <w:t> c </w:t>
      </w:r>
      <w:r>
        <w:t>98]</w:t>
      </w:r>
      <w:r>
        <w:rPr>
          <w:bCs/>
        </w:rPr>
        <w:t xml:space="preserve"> </w:t>
      </w:r>
      <w:r>
        <w:rPr>
          <w:bCs/>
        </w:rPr>
        <w:tab/>
      </w:r>
      <w:r>
        <w:rPr>
          <w:rStyle w:val="-"/>
          <w:color w:val="00000A"/>
          <w:u w:val="none"/>
        </w:rPr>
        <w:t>Государственные расходы</w:t>
      </w:r>
      <w:r>
        <w:t xml:space="preserve"> закрепляются в законах, долгосрочных программах, соглашениях с международными организациями. Для их пересмотра в закон о </w:t>
      </w:r>
      <w:r>
        <w:rPr>
          <w:rStyle w:val="-"/>
          <w:color w:val="00000A"/>
          <w:u w:val="none"/>
        </w:rPr>
        <w:t>бюджете</w:t>
      </w:r>
      <w:r>
        <w:t xml:space="preserve"> необходимо вносить поправки, что ограничивает возможности по оперативному изменению расходов государства. Государственные организации по своей природе являются </w:t>
      </w:r>
      <w:r>
        <w:rPr>
          <w:iCs/>
        </w:rPr>
        <w:t>бюрократическими</w:t>
      </w:r>
      <w:r>
        <w:t xml:space="preserve">. Они стремятся укрепить свои позиции, которые в свою очередь зависят от размеров их </w:t>
      </w:r>
      <w:r>
        <w:rPr>
          <w:rStyle w:val="-"/>
          <w:color w:val="00000A"/>
          <w:u w:val="none"/>
        </w:rPr>
        <w:t>бюджета</w:t>
      </w:r>
      <w:r>
        <w:t xml:space="preserve"> и подконтрольных расходов. Являясь профессионалами в конкретной области, они лучше осведомлены о положении дел и отстаивают коллективные интересы. Напротив, потребители государственных услуг хуже информированы, разобщены, имеют противоречивые цели и задачи. Находящиеся у власти политические силы также могут отстаивать повышение </w:t>
      </w:r>
      <w:r>
        <w:rPr>
          <w:rStyle w:val="-"/>
          <w:color w:val="00000A"/>
          <w:u w:val="none"/>
        </w:rPr>
        <w:t>государственных расходов</w:t>
      </w:r>
      <w:r>
        <w:t>. Наиболее ощутимо это проявляется в период предвыборной кампании, когда действующее руководство может использовать расширение расходов для привлечения избирателей в поддержку</w:t>
      </w:r>
      <w:r>
        <w:rPr>
          <w:lang w:val="en-US"/>
        </w:rPr>
        <w:t> </w:t>
      </w:r>
      <w:r>
        <w:t>своих</w:t>
      </w:r>
      <w:r>
        <w:rPr>
          <w:lang w:val="en-US"/>
        </w:rPr>
        <w:t> </w:t>
      </w:r>
      <w:r>
        <w:t xml:space="preserve">кандидатов.                                                                           </w:t>
      </w:r>
      <w:r>
        <w:tab/>
        <w:t xml:space="preserve">При возникновении чрезвычайных ситуаций, таких войны или природные катаклизмы, роль государства в регулировании экономики существенно возрастает. Увеличиваются и </w:t>
      </w:r>
      <w:r>
        <w:rPr>
          <w:rStyle w:val="-"/>
          <w:color w:val="00000A"/>
          <w:u w:val="none"/>
        </w:rPr>
        <w:t>государственные расходы</w:t>
      </w:r>
      <w:r>
        <w:t>, которые в дальнейшем</w:t>
      </w:r>
      <w:r w:rsidR="00EF48FF">
        <w:t xml:space="preserve"> с трудом поддаются сокращению.</w:t>
      </w:r>
    </w:p>
    <w:p w:rsidR="004F1A52" w:rsidRDefault="004F1A52" w:rsidP="00CC6DA3">
      <w:pPr>
        <w:pStyle w:val="NormalWeb"/>
        <w:spacing w:line="360" w:lineRule="auto"/>
        <w:ind w:firstLine="708"/>
        <w:jc w:val="both"/>
      </w:pPr>
    </w:p>
    <w:p w:rsidR="004F1A52" w:rsidRDefault="004F1A52" w:rsidP="00CC6DA3">
      <w:pPr>
        <w:pStyle w:val="a4"/>
        <w:sectPr w:rsidR="004F1A52">
          <w:headerReference w:type="default" r:id="rId7"/>
          <w:pgSz w:w="11906" w:h="16838"/>
          <w:pgMar w:top="709" w:right="850" w:bottom="1134" w:left="1701" w:header="720" w:footer="720" w:gutter="0"/>
          <w:cols w:space="720"/>
          <w:formProt w:val="0"/>
          <w:docGrid w:linePitch="240" w:charSpace="214740172"/>
        </w:sectPr>
      </w:pPr>
    </w:p>
    <w:p w:rsidR="00D54862" w:rsidRDefault="00D54862" w:rsidP="00CC6DA3">
      <w:pPr>
        <w:pStyle w:val="P6"/>
        <w:spacing w:line="360" w:lineRule="auto"/>
      </w:pPr>
      <w:r>
        <w:t>Глава 2. Анализ формирования и исполнения расходной части федерального бюджета за период 2007-20</w:t>
      </w:r>
      <w:r>
        <w:rPr>
          <w:rStyle w:val="T19"/>
        </w:rPr>
        <w:t>10</w:t>
      </w:r>
      <w:r>
        <w:t xml:space="preserve"> годы</w:t>
      </w:r>
    </w:p>
    <w:p w:rsidR="00D54862" w:rsidRDefault="00D54862" w:rsidP="00CC6DA3">
      <w:pPr>
        <w:pStyle w:val="P7"/>
        <w:spacing w:line="360" w:lineRule="auto"/>
        <w:jc w:val="both"/>
      </w:pPr>
    </w:p>
    <w:p w:rsidR="00D54862" w:rsidRDefault="00D54862" w:rsidP="00CC6DA3">
      <w:pPr>
        <w:pStyle w:val="P8"/>
        <w:spacing w:line="360" w:lineRule="auto"/>
        <w:ind w:left="705"/>
        <w:jc w:val="both"/>
      </w:pPr>
      <w:r>
        <w:t xml:space="preserve">2.1 Анализ </w:t>
      </w:r>
      <w:r>
        <w:rPr>
          <w:rStyle w:val="T14"/>
        </w:rPr>
        <w:t>динамики состава</w:t>
      </w:r>
      <w:r>
        <w:t xml:space="preserve"> расходов федерального бюджета по плану за период 2007-20</w:t>
      </w:r>
      <w:r>
        <w:rPr>
          <w:rStyle w:val="T14"/>
        </w:rPr>
        <w:t>10годов</w:t>
      </w:r>
    </w:p>
    <w:p w:rsidR="00D54862" w:rsidRDefault="00D54862" w:rsidP="00CC6DA3">
      <w:pPr>
        <w:pStyle w:val="P8"/>
        <w:spacing w:line="360" w:lineRule="auto"/>
        <w:jc w:val="both"/>
      </w:pPr>
    </w:p>
    <w:p w:rsidR="00D54862" w:rsidRDefault="00D54862" w:rsidP="00CC6DA3">
      <w:pPr>
        <w:pStyle w:val="P19"/>
        <w:spacing w:line="360" w:lineRule="auto"/>
        <w:ind w:firstLine="705"/>
        <w:jc w:val="both"/>
      </w:pPr>
      <w:r>
        <w:t>По данным ФЗ « О федеральном бюджете на 2007 год» от 26.12.2006г., ФЗ « О федеральном бюджете на 2008 год и плановый период 2009 и 2010 годов» от 27.07.2007г и «основных характеристиках федерального бюджета на 2008-2010годы» от 03.04.2007г. проведём анализ плановых показателей расходной части федерального бюджета.</w:t>
      </w:r>
    </w:p>
    <w:p w:rsidR="00D54862" w:rsidRDefault="00D54862" w:rsidP="00CC6DA3">
      <w:pPr>
        <w:pStyle w:val="P16"/>
        <w:jc w:val="both"/>
      </w:pPr>
      <w:r>
        <w:t xml:space="preserve">Анализ динамики </w:t>
      </w:r>
      <w:r>
        <w:rPr>
          <w:rStyle w:val="T5"/>
        </w:rPr>
        <w:t>расходов федерального бюджета</w:t>
      </w:r>
      <w:r>
        <w:t xml:space="preserve"> Российской Федерации позволит определить тенденцию изменения </w:t>
      </w:r>
      <w:r>
        <w:rPr>
          <w:rStyle w:val="T5"/>
        </w:rPr>
        <w:t>расходов федерального бюджета</w:t>
      </w:r>
      <w:r>
        <w:t xml:space="preserve"> Российской Федерации в целом и по каждому виду </w:t>
      </w:r>
      <w:r>
        <w:rPr>
          <w:rStyle w:val="T5"/>
        </w:rPr>
        <w:t>расходных статей</w:t>
      </w:r>
      <w:r>
        <w:t xml:space="preserve"> за период </w:t>
      </w:r>
      <w:r>
        <w:rPr>
          <w:rStyle w:val="T2"/>
        </w:rPr>
        <w:t>200</w:t>
      </w:r>
      <w:r>
        <w:rPr>
          <w:rStyle w:val="T5"/>
        </w:rPr>
        <w:t>7</w:t>
      </w:r>
      <w:r>
        <w:rPr>
          <w:rStyle w:val="T2"/>
        </w:rPr>
        <w:t>-2010</w:t>
      </w:r>
      <w:r>
        <w:t xml:space="preserve"> гг. Таким образом, можно будет проследить, увеличивается или снижается величина </w:t>
      </w:r>
      <w:r>
        <w:rPr>
          <w:rStyle w:val="T5"/>
        </w:rPr>
        <w:t>расходов федерального бюджета</w:t>
      </w:r>
      <w:r>
        <w:t xml:space="preserve"> Российской Федерации в целом и по каждому виду </w:t>
      </w:r>
      <w:r>
        <w:rPr>
          <w:rStyle w:val="T5"/>
        </w:rPr>
        <w:t>расходных  статей</w:t>
      </w:r>
      <w:r>
        <w:t xml:space="preserve"> в абсолютном размере и в процентах, какие виды </w:t>
      </w:r>
      <w:r>
        <w:rPr>
          <w:rStyle w:val="T5"/>
        </w:rPr>
        <w:t>расходов</w:t>
      </w:r>
      <w:r>
        <w:t xml:space="preserve"> увеличиваются или снижаются наиболее быстрыми темпами. </w:t>
      </w:r>
    </w:p>
    <w:p w:rsidR="00D54862" w:rsidRDefault="00D54862" w:rsidP="00CC6DA3">
      <w:pPr>
        <w:pStyle w:val="P2"/>
        <w:jc w:val="both"/>
      </w:pPr>
      <w:r>
        <w:t>По данным таблицы 1</w:t>
      </w:r>
      <w:r w:rsidR="00D454CF" w:rsidRPr="00922D4D">
        <w:t>,</w:t>
      </w:r>
      <w:r w:rsidR="00D454CF">
        <w:t>приведённой в приложении 2,</w:t>
      </w:r>
      <w:r>
        <w:t xml:space="preserve"> видно, что величина </w:t>
      </w:r>
      <w:r>
        <w:rPr>
          <w:rStyle w:val="T5"/>
        </w:rPr>
        <w:t xml:space="preserve">расходов федерального бюджета </w:t>
      </w:r>
      <w:r>
        <w:t xml:space="preserve"> Российской Федерации в течение всего исследуемого периода возрастает. При этом наибольшее значение величины </w:t>
      </w:r>
      <w:r>
        <w:rPr>
          <w:rStyle w:val="T5"/>
        </w:rPr>
        <w:t>расходов федерального бюджета</w:t>
      </w:r>
      <w:r>
        <w:t xml:space="preserve"> России наблюдается в 2010 году – </w:t>
      </w:r>
      <w:r>
        <w:rPr>
          <w:rStyle w:val="T5"/>
        </w:rPr>
        <w:t>7658,4</w:t>
      </w:r>
      <w:r>
        <w:t xml:space="preserve"> млрд. руб., что на </w:t>
      </w:r>
      <w:r>
        <w:rPr>
          <w:rStyle w:val="T5"/>
        </w:rPr>
        <w:t>33,5</w:t>
      </w:r>
      <w:r>
        <w:t xml:space="preserve"> млрд.руб.  больше чем в 2009 г. и на </w:t>
      </w:r>
      <w:r>
        <w:rPr>
          <w:rStyle w:val="T5"/>
        </w:rPr>
        <w:t>1088,1</w:t>
      </w:r>
      <w:r>
        <w:t xml:space="preserve"> млрд.руб.  — в 2008 г. Динамику плановых показателей можно охарактеризовать как положительную, так как на протяжении </w:t>
      </w:r>
      <w:r>
        <w:rPr>
          <w:rStyle w:val="T5"/>
        </w:rPr>
        <w:t>четырёх</w:t>
      </w:r>
      <w:r>
        <w:t xml:space="preserve"> лет отмечается увеличение расходов средств федерального бюджета, </w:t>
      </w:r>
      <w:r>
        <w:rPr>
          <w:rStyle w:val="T5"/>
        </w:rPr>
        <w:t xml:space="preserve">что связано с развитием страны </w:t>
      </w:r>
      <w:r>
        <w:rPr>
          <w:rStyle w:val="T13"/>
        </w:rPr>
        <w:t>в целом.</w:t>
      </w:r>
    </w:p>
    <w:p w:rsidR="00D54862" w:rsidRDefault="00D54862" w:rsidP="00CC6DA3">
      <w:pPr>
        <w:pStyle w:val="P20"/>
        <w:spacing w:line="360" w:lineRule="auto"/>
        <w:ind w:firstLine="705"/>
        <w:jc w:val="both"/>
      </w:pPr>
      <w:r>
        <w:t>Если рассматривать расходы федерального бюджета по статьям расходов, то можно отметить, что наибольшие расходы отмечаются по таким статьям, как межбюджетные трансферты, национальная оборона и национальная экономика.</w:t>
      </w:r>
    </w:p>
    <w:p w:rsidR="00D54862" w:rsidRDefault="00D54862" w:rsidP="00CC6DA3">
      <w:pPr>
        <w:pStyle w:val="P20"/>
        <w:spacing w:line="360" w:lineRule="auto"/>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D54862" w:rsidRDefault="00D54862" w:rsidP="00CC6DA3">
      <w:pPr>
        <w:pStyle w:val="P5"/>
        <w:spacing w:line="360" w:lineRule="auto"/>
        <w:jc w:val="both"/>
      </w:pPr>
      <w:r>
        <w:rPr>
          <w:rStyle w:val="T17"/>
        </w:rPr>
        <w:t>Расходы по статье «Межбюджетные трансферты» увеличились практически в 1,5 раза за период с 2007 по 20</w:t>
      </w:r>
      <w:r>
        <w:rPr>
          <w:rStyle w:val="T18"/>
        </w:rPr>
        <w:t>10</w:t>
      </w:r>
      <w:r>
        <w:rPr>
          <w:rStyle w:val="T17"/>
        </w:rPr>
        <w:t xml:space="preserve"> год, что наглядно представлено в таблице 1. Наибольший рост размера расходов  бюджета в течение анализируемого периода отмечается в 20</w:t>
      </w:r>
      <w:r>
        <w:rPr>
          <w:rStyle w:val="T18"/>
        </w:rPr>
        <w:t>10</w:t>
      </w:r>
      <w:r>
        <w:rPr>
          <w:rStyle w:val="T17"/>
        </w:rPr>
        <w:t xml:space="preserve"> году: на </w:t>
      </w:r>
      <w:r>
        <w:rPr>
          <w:rStyle w:val="T18"/>
        </w:rPr>
        <w:t>294,6</w:t>
      </w:r>
      <w:r>
        <w:rPr>
          <w:rStyle w:val="T6"/>
        </w:rPr>
        <w:t xml:space="preserve">млрд.руб.по отношению к 2009 году и на 871,3 млрд.руб. по отношению к 2007 году. </w:t>
      </w:r>
      <w:r>
        <w:rPr>
          <w:rStyle w:val="T7"/>
        </w:rPr>
        <w:t xml:space="preserve">Огромные расходы на </w:t>
      </w:r>
      <w:r>
        <w:t xml:space="preserve"> </w:t>
      </w:r>
      <w:r>
        <w:rPr>
          <w:rStyle w:val="T7"/>
        </w:rPr>
        <w:t>межбюджетные трансферты</w:t>
      </w:r>
      <w:r w:rsidR="00F02F9B" w:rsidRPr="00F02F9B">
        <w:rPr>
          <w:rStyle w:val="T7"/>
        </w:rPr>
        <w:t xml:space="preserve"> </w:t>
      </w:r>
      <w:r>
        <w:rPr>
          <w:rStyle w:val="T7"/>
        </w:rPr>
        <w:t>вызваны</w:t>
      </w:r>
      <w:r>
        <w:t xml:space="preserve"> тем, что выравнивание уровней бюджетной обеспеченности производится государством с помощью межбюджетных трансфертов, которые в виде дотаций, субсидий или субвенций направляются во все районы.</w:t>
      </w:r>
    </w:p>
    <w:p w:rsidR="00D54862" w:rsidRDefault="00D54862" w:rsidP="00CC6DA3">
      <w:pPr>
        <w:pStyle w:val="P20"/>
        <w:spacing w:line="360" w:lineRule="auto"/>
        <w:ind w:firstLine="705"/>
        <w:jc w:val="both"/>
      </w:pPr>
      <w:r>
        <w:rPr>
          <w:rStyle w:val="T7"/>
        </w:rPr>
        <w:t>Второй расходной статьёй по объему является н</w:t>
      </w:r>
      <w:r>
        <w:t xml:space="preserve">ациональная оборона. </w:t>
      </w:r>
      <w:r>
        <w:rPr>
          <w:rStyle w:val="T7"/>
        </w:rPr>
        <w:t>Она является</w:t>
      </w:r>
      <w:r>
        <w:t xml:space="preserve"> основным элементом безопасности государства (наряду с правоохранительной деятельностью и предупреждением и ликвидацией последствий чрезвычайных ситуаций и стихийных бедствий).</w:t>
      </w:r>
    </w:p>
    <w:p w:rsidR="00D54862" w:rsidRDefault="00D54862" w:rsidP="00CC6DA3">
      <w:pPr>
        <w:pStyle w:val="a4"/>
        <w:spacing w:line="360" w:lineRule="auto"/>
        <w:ind w:firstLine="705"/>
        <w:jc w:val="both"/>
      </w:pPr>
      <w:r>
        <w:t xml:space="preserve">Бюджетные ассигнования на национальную оборону стабильно растут на протяжении последних лет. </w:t>
      </w:r>
      <w:r>
        <w:rPr>
          <w:rStyle w:val="T7"/>
        </w:rPr>
        <w:t>Наибольшее увеличение наблюдается в период 2007-2008 годов,</w:t>
      </w:r>
      <w:r w:rsidR="00F02F9B" w:rsidRPr="00F02F9B">
        <w:rPr>
          <w:rStyle w:val="T7"/>
        </w:rPr>
        <w:t xml:space="preserve"> </w:t>
      </w:r>
      <w:r>
        <w:rPr>
          <w:rStyle w:val="T7"/>
        </w:rPr>
        <w:t>которое составило рост расходов на 137,6млрд.р.Расходы были увеличены почти в 1,2 раза. В 2010 году расходы на национальную оборону составили 1161 млрд.</w:t>
      </w:r>
      <w:r w:rsidR="00F02F9B" w:rsidRPr="00F02F9B">
        <w:rPr>
          <w:rStyle w:val="T7"/>
        </w:rPr>
        <w:t xml:space="preserve"> </w:t>
      </w:r>
      <w:r>
        <w:rPr>
          <w:rStyle w:val="T7"/>
        </w:rPr>
        <w:t>руб,</w:t>
      </w:r>
      <w:r w:rsidR="00F02F9B" w:rsidRPr="00F02F9B">
        <w:rPr>
          <w:rStyle w:val="T7"/>
        </w:rPr>
        <w:t xml:space="preserve"> </w:t>
      </w:r>
      <w:r>
        <w:rPr>
          <w:rStyle w:val="T7"/>
        </w:rPr>
        <w:t>что в 1,4 раза больше чем в 2007году.</w:t>
      </w:r>
      <w:r>
        <w:t xml:space="preserve"> 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бюджеты последних лет позволили стабилизировать ситуацию по финансированию Вооруженных сил и перейти от поддержания жизнеспособности армии на минимальном уровне к модели развития.</w:t>
      </w:r>
    </w:p>
    <w:p w:rsidR="00D54862" w:rsidRPr="00D54862" w:rsidRDefault="00D54862" w:rsidP="00CC6DA3">
      <w:pPr>
        <w:spacing w:after="0" w:line="360" w:lineRule="auto"/>
        <w:ind w:firstLine="705"/>
        <w:jc w:val="both"/>
        <w:rPr>
          <w:sz w:val="28"/>
          <w:szCs w:val="28"/>
        </w:rPr>
      </w:pPr>
      <w:r w:rsidRPr="00D54862">
        <w:rPr>
          <w:rStyle w:val="T7"/>
          <w:sz w:val="28"/>
          <w:szCs w:val="28"/>
        </w:rPr>
        <w:t>Ещё одной из самых весомых статей расходов федерального бюджета являются расходы на</w:t>
      </w:r>
      <w:r w:rsidRPr="00D54862">
        <w:rPr>
          <w:sz w:val="28"/>
          <w:szCs w:val="28"/>
        </w:rPr>
        <w:t xml:space="preserve"> «Общегосударственные вопросы».</w:t>
      </w:r>
      <w:r w:rsidRPr="00D54862">
        <w:rPr>
          <w:rStyle w:val="T7"/>
          <w:sz w:val="28"/>
          <w:szCs w:val="28"/>
        </w:rPr>
        <w:t>На протяжении всего исследуемого периода наблюдается рост расходов по этой статье. За весь рассматриваемый период они увеличились с 808,2 млрд.руб (в 2007 году) до 1042,3мллрд.руб.(в 2010году).Общий рост составил 234,1 млрд.руб или увеличение в 1,3 раза.</w:t>
      </w:r>
      <w:r w:rsidRPr="00D54862">
        <w:rPr>
          <w:sz w:val="28"/>
          <w:szCs w:val="28"/>
        </w:rPr>
        <w:t xml:space="preserve"> уменьшится по отношению к запланированному в 2009 году на 7,83 млрд. руб. . К основным подразделам можно отнести бюджетные ассигнования на судебную систему, обеспечение деятельности финансовых, налоговых и таможенных органов и органов надзора, обслуживание государственного и муниципального долга и другие общегосударственные вопросы. Непосредственно увеличение заработной платы госслужащим (депутатам и их помощникам, судьям, увеличением компенсационных вознаграждений присяжным и арбитражным заседателям, помощников судей арбитражных судов, секретарей судебных заседаний арбитражных судов и т.д.), проведение капитального ремонта административных зданий, обеспечение деятельности Счетной палаты Российской Федерации. И таких ассигнований в каждом подразделе очень много, что свидетельствует о росте этого показателя в целом. </w:t>
      </w:r>
    </w:p>
    <w:p w:rsidR="00D54862" w:rsidRDefault="00D54862" w:rsidP="00CC6DA3">
      <w:pPr>
        <w:pStyle w:val="P20"/>
        <w:spacing w:line="360" w:lineRule="auto"/>
        <w:ind w:firstLine="705"/>
        <w:jc w:val="both"/>
      </w:pPr>
      <w:r>
        <w:t xml:space="preserve">Значительный объем расходов государства на национальную безопасность страны в целом и на защиту отдельного гражданина в частности - вынужденная, но необходимая мера. </w:t>
      </w:r>
    </w:p>
    <w:p w:rsidR="00D54862" w:rsidRDefault="00D54862" w:rsidP="00CC6DA3">
      <w:pPr>
        <w:pStyle w:val="P20"/>
        <w:spacing w:line="360" w:lineRule="auto"/>
        <w:ind w:firstLine="705"/>
        <w:jc w:val="both"/>
      </w:pPr>
      <w:r>
        <w:t>Деньги по статье «Национальная безопасность и правоохранительная деятельность»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r w:rsidR="00F02F9B" w:rsidRPr="00F02F9B">
        <w:t xml:space="preserve"> </w:t>
      </w:r>
      <w:r>
        <w:t>Динамика расходов на национальную безопасность и правоохранительную деятельность характеризуется стабильным ростом расходов в абсолютном выражении на предупреждение и ликвидацию последствий чрезвычайных ситуаций и стихийных бедствий.</w:t>
      </w:r>
      <w:r w:rsidR="00F02F9B" w:rsidRPr="00F02F9B">
        <w:t xml:space="preserve"> </w:t>
      </w:r>
      <w:r>
        <w:rPr>
          <w:rStyle w:val="T2"/>
        </w:rPr>
        <w:t>Наибольший рост ра</w:t>
      </w:r>
      <w:r>
        <w:rPr>
          <w:rStyle w:val="T2"/>
          <w:lang w:val="en-US"/>
        </w:rPr>
        <w:t>c</w:t>
      </w:r>
      <w:r>
        <w:rPr>
          <w:rStyle w:val="T2"/>
        </w:rPr>
        <w:t>ходов по этой статье наблюдается в 2009 году По отношению к 2008 году расходы по статье «Национальная безопасность и правоохранительная деятельность» увеличились на 161млрд.руб(в 1,2 раза).</w:t>
      </w:r>
    </w:p>
    <w:p w:rsidR="00D54862" w:rsidRDefault="00D54862" w:rsidP="00CC6DA3">
      <w:pPr>
        <w:pStyle w:val="P22"/>
        <w:spacing w:line="360" w:lineRule="auto"/>
        <w:ind w:firstLine="705"/>
        <w:jc w:val="both"/>
      </w:pPr>
      <w:r>
        <w:t xml:space="preserve">Раздел социальная политика имеет немаловажное значение, но его финансирование занимает незначительную долю в общем объеме расходов федерального бюджета. </w:t>
      </w:r>
      <w:r>
        <w:rPr>
          <w:rStyle w:val="T12"/>
        </w:rPr>
        <w:t>Расходы на социальную политику за период с 2007 по 2010годы увеличиваютс</w:t>
      </w:r>
      <w:r w:rsidR="00F02F9B">
        <w:rPr>
          <w:rStyle w:val="T12"/>
        </w:rPr>
        <w:t>я на протяжении всего периода. О</w:t>
      </w:r>
      <w:r>
        <w:rPr>
          <w:rStyle w:val="T12"/>
        </w:rPr>
        <w:t>бщее увеличение составило 211,9(почти в 2 раза). Наибольший рост расходов на социальную политику наблюдается в 2009 году. По отношению к 2008 году рас</w:t>
      </w:r>
      <w:r w:rsidR="00F02F9B">
        <w:rPr>
          <w:rStyle w:val="T12"/>
        </w:rPr>
        <w:t>ходы или уве</w:t>
      </w:r>
      <w:r>
        <w:rPr>
          <w:rStyle w:val="T12"/>
        </w:rPr>
        <w:t>личены на 89,4 млрд.руб.</w:t>
      </w:r>
    </w:p>
    <w:p w:rsidR="00D54862" w:rsidRDefault="00D54862" w:rsidP="00CC6DA3">
      <w:pPr>
        <w:pStyle w:val="P23"/>
        <w:spacing w:line="360" w:lineRule="auto"/>
        <w:ind w:firstLine="705"/>
        <w:jc w:val="both"/>
      </w:pPr>
      <w:r>
        <w:rPr>
          <w:rStyle w:val="T2"/>
        </w:rPr>
        <w:t>Резкое увеличение расходов по статье «</w:t>
      </w:r>
      <w:r>
        <w:rPr>
          <w:rStyle w:val="T8"/>
        </w:rPr>
        <w:t>Национальная</w:t>
      </w:r>
      <w:r>
        <w:rPr>
          <w:rStyle w:val="T2"/>
        </w:rPr>
        <w:t xml:space="preserve"> экономика» наблюдается в2008 и 2009 году. По 2008-2009годы они выросли почти вдвое.В 2008 году они увеличились по отношению к 2007 году на 221 млрд.руб., а в 2009году ещё на 83,8 млрд.руб. Такое резкое </w:t>
      </w:r>
      <w:r>
        <w:rPr>
          <w:rStyle w:val="T9"/>
        </w:rPr>
        <w:t>у</w:t>
      </w:r>
      <w:r>
        <w:rPr>
          <w:rStyle w:val="T2"/>
        </w:rPr>
        <w:t xml:space="preserve">величение расходов на национальную экономику объясняется увеличением объемов государственного антикризисного стимулирования.. Затем наблюдается постепенное снижение расходов, т. к. ослабляется влияние кризиса. </w:t>
      </w:r>
      <w:r>
        <w:t>Одной из основных задач государства является создание и поддержание благоприятного делового климата за счет эффективного регулирования, создания соответствующих условий развития экономики, а также защиты и поддержки отечественных производителей.</w:t>
      </w:r>
    </w:p>
    <w:p w:rsidR="00D54862" w:rsidRPr="00D54862" w:rsidRDefault="00D54862" w:rsidP="00CC6DA3">
      <w:pPr>
        <w:spacing w:after="0" w:line="360" w:lineRule="auto"/>
        <w:ind w:firstLine="705"/>
        <w:jc w:val="both"/>
        <w:rPr>
          <w:sz w:val="28"/>
          <w:szCs w:val="28"/>
        </w:rPr>
      </w:pPr>
      <w:r w:rsidRPr="00D54862">
        <w:rPr>
          <w:rStyle w:val="T11"/>
          <w:sz w:val="28"/>
          <w:szCs w:val="28"/>
        </w:rPr>
        <w:t>Расходы на образование возрастали на протяжении всего исследуемого периода.</w:t>
      </w:r>
      <w:r w:rsidR="00F02F9B">
        <w:rPr>
          <w:rStyle w:val="T11"/>
          <w:sz w:val="28"/>
          <w:szCs w:val="28"/>
        </w:rPr>
        <w:t xml:space="preserve"> </w:t>
      </w:r>
      <w:r w:rsidRPr="00D54862">
        <w:rPr>
          <w:rStyle w:val="T12"/>
          <w:sz w:val="28"/>
          <w:szCs w:val="28"/>
        </w:rPr>
        <w:t>Наибольший рост расходов наблюдается в 2008 году по отношению к 2007,которые составили +31,1 млрд.руб.и в 2010году по отношению к 2009 году, которые составили +25,6 млрд.руб.</w:t>
      </w:r>
      <w:r w:rsidRPr="00D54862">
        <w:rPr>
          <w:sz w:val="28"/>
          <w:szCs w:val="28"/>
        </w:rPr>
        <w:t xml:space="preserve"> В денежном выражении это показатель увеличивается. Это связано с реализацией национального проекта "Образование", также увеличением заработной платы учителям. Направляются ассигнования на повышение квалификации и переподготовку работников федеральных бюджетных учреждений, реализация мер социальной защиты для детей-сирот и детей, оставшихся без попечения родителей, обучающихся в этих учреждениях, ассигнования позволят обеспечить предоставление среднего профессионального образования студентам, высшего образования, а именно увеличение бюджетных мест. </w:t>
      </w:r>
    </w:p>
    <w:p w:rsidR="00D54862" w:rsidRDefault="00D54862" w:rsidP="00CC6DA3">
      <w:pPr>
        <w:pStyle w:val="P23"/>
        <w:spacing w:line="360" w:lineRule="auto"/>
        <w:ind w:firstLine="705"/>
        <w:jc w:val="both"/>
      </w:pPr>
      <w:r>
        <w:rPr>
          <w:rStyle w:val="T9"/>
        </w:rPr>
        <w:t xml:space="preserve">Наименьший рост расходов наблюдается по статье «Охрана окружающей среды». За период с 2007 по 2010 годы они выросли лишь на </w:t>
      </w:r>
      <w:r>
        <w:rPr>
          <w:rStyle w:val="T10"/>
        </w:rPr>
        <w:t>2,9 млрд.руб. Низкий темп роста расходов по этой статье связан с финансированием в больших объемах приоритетных направлений.</w:t>
      </w:r>
    </w:p>
    <w:p w:rsidR="00D54862" w:rsidRDefault="00D54862" w:rsidP="00CC6DA3">
      <w:pPr>
        <w:pStyle w:val="P20"/>
        <w:spacing w:line="360" w:lineRule="auto"/>
        <w:ind w:firstLine="705"/>
        <w:jc w:val="both"/>
      </w:pPr>
      <w:r>
        <w:t xml:space="preserve">Расходы федерального бюджета на жилищно-коммунальное хозяйство </w:t>
      </w:r>
      <w:r>
        <w:rPr>
          <w:rStyle w:val="T10"/>
        </w:rPr>
        <w:t>в динамике за исследуемый период наиболее увеличились в 2009году. По отношению к 2008 году рост расходов по данной статье составил 22,3 млрд руб. В 2010 году наблюдается сокращение финансирования данной сферы, хотя р</w:t>
      </w:r>
      <w:r>
        <w:t>асходы  надо увеличивать, т.к. в РФ существует множество проблем именно в жилищно-коммунальном хозяйстве.</w:t>
      </w:r>
    </w:p>
    <w:p w:rsidR="00D54862" w:rsidRPr="00F02F9B" w:rsidRDefault="00D54862" w:rsidP="00CC6DA3">
      <w:pPr>
        <w:spacing w:after="0" w:line="360" w:lineRule="auto"/>
        <w:ind w:firstLine="705"/>
        <w:jc w:val="both"/>
        <w:rPr>
          <w:sz w:val="28"/>
          <w:szCs w:val="28"/>
        </w:rPr>
      </w:pPr>
      <w:r w:rsidRPr="00D54862">
        <w:rPr>
          <w:sz w:val="28"/>
          <w:szCs w:val="28"/>
        </w:rPr>
        <w:t xml:space="preserve">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Здравоохранение и спорт – это один из наиболее важных показателей, т. к. от финансирования этого раздела способность населения страны участвовать во всех сферах производства. Т.е. с помощью трудовых ресурсов, осуществляются все поставленные задачи государства, малых организаций, фабрик, заводов и т.д. Государство финансирует развитие здравоохранения за счет средств федерального бюджета, бюджетов субъектов РФ и местных бюджетов, а также через систему обязательного медицинского страхования (ОМС), созданную в России в 1991 году. 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В 2006 году Президент РФ инициировал реализацию приоритетного проекта «Здоровье», предусматривающего дополнительное финансирование из федерального бюджета, что позволило увеличить долю его средств в общем объеме финансирования. </w:t>
      </w:r>
      <w:r w:rsidRPr="00D54862">
        <w:rPr>
          <w:rStyle w:val="T10"/>
          <w:sz w:val="28"/>
          <w:szCs w:val="28"/>
        </w:rPr>
        <w:t>Увеличение расходов наглядно представлено в таблице 1. За исследуемый период расходы увеличились в 1.4 раза(на 68,2 млрд.руб.)Наибольшее увеличение произошло в 2010 году . По сравнению с 2009 годом рост составил 40,4 млрд.руб.</w:t>
      </w:r>
    </w:p>
    <w:p w:rsidR="00D54862" w:rsidRPr="00922D4D" w:rsidRDefault="00D54862" w:rsidP="00CC6DA3">
      <w:pPr>
        <w:pStyle w:val="P20"/>
        <w:spacing w:line="360" w:lineRule="auto"/>
        <w:ind w:firstLine="705"/>
        <w:jc w:val="both"/>
        <w:rPr>
          <w:rStyle w:val="T11"/>
        </w:rPr>
      </w:pPr>
      <w:r>
        <w:t xml:space="preserve">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 Одна из немногих статей расходной части федерального бюджета, по которой наблюдается снижение </w:t>
      </w:r>
      <w:r>
        <w:rPr>
          <w:rStyle w:val="T11"/>
        </w:rPr>
        <w:t>расходов</w:t>
      </w:r>
      <w:r>
        <w:t>. Это связано с расходами на более приоритетные направления.</w:t>
      </w:r>
      <w:r w:rsidR="00F02F9B">
        <w:t xml:space="preserve"> </w:t>
      </w:r>
      <w:r>
        <w:rPr>
          <w:rStyle w:val="T11"/>
        </w:rPr>
        <w:t>За исследуемый период расходы снизились на 0,3 млрд.руб.Наибольшее снижение наблюдается в 2009.По отношению к 2008 году расходы снизились на 12,5 млрд.руб.</w:t>
      </w:r>
    </w:p>
    <w:p w:rsidR="00D54862" w:rsidRPr="00922D4D" w:rsidRDefault="00D54862" w:rsidP="00CC6DA3">
      <w:pPr>
        <w:pStyle w:val="P20"/>
        <w:spacing w:line="360" w:lineRule="auto"/>
        <w:ind w:firstLine="705"/>
        <w:jc w:val="both"/>
        <w:rPr>
          <w:rStyle w:val="T11"/>
        </w:rPr>
      </w:pPr>
    </w:p>
    <w:p w:rsidR="00D54862" w:rsidRPr="00922D4D" w:rsidRDefault="00D54862" w:rsidP="00CC6DA3">
      <w:pPr>
        <w:pStyle w:val="P20"/>
        <w:spacing w:line="360" w:lineRule="auto"/>
        <w:ind w:firstLine="705"/>
        <w:jc w:val="both"/>
        <w:rPr>
          <w:rStyle w:val="T11"/>
        </w:rPr>
      </w:pPr>
    </w:p>
    <w:p w:rsidR="00D54862" w:rsidRPr="002422A6" w:rsidRDefault="00D54862" w:rsidP="00CC6DA3">
      <w:pPr>
        <w:pStyle w:val="P26"/>
        <w:spacing w:line="360" w:lineRule="auto"/>
        <w:ind w:left="705"/>
        <w:jc w:val="both"/>
        <w:rPr>
          <w:rFonts w:cs="Times New Roman"/>
          <w:sz w:val="28"/>
          <w:szCs w:val="28"/>
        </w:rPr>
      </w:pPr>
      <w:r w:rsidRPr="00922D4D">
        <w:rPr>
          <w:rFonts w:cs="Times New Roman"/>
          <w:sz w:val="28"/>
          <w:szCs w:val="28"/>
        </w:rPr>
        <w:t>2.2.</w:t>
      </w:r>
      <w:r w:rsidRPr="002422A6">
        <w:rPr>
          <w:rFonts w:cs="Times New Roman"/>
          <w:sz w:val="28"/>
          <w:szCs w:val="28"/>
        </w:rPr>
        <w:t>Анализ динамики структуры расходов федерального бюджета за период с 2007 по 2010годы</w:t>
      </w:r>
    </w:p>
    <w:p w:rsidR="00D54862" w:rsidRPr="002422A6" w:rsidRDefault="00D54862" w:rsidP="00CC6DA3">
      <w:pPr>
        <w:pStyle w:val="P13"/>
        <w:spacing w:line="360" w:lineRule="auto"/>
        <w:jc w:val="both"/>
        <w:rPr>
          <w:sz w:val="28"/>
          <w:szCs w:val="28"/>
        </w:rPr>
      </w:pPr>
    </w:p>
    <w:p w:rsidR="00D54862" w:rsidRPr="00F02F9B" w:rsidRDefault="00D54862" w:rsidP="00CC6DA3">
      <w:pPr>
        <w:pStyle w:val="P18"/>
        <w:jc w:val="both"/>
      </w:pPr>
      <w:r w:rsidRPr="00F02F9B">
        <w:t xml:space="preserve">Анализ динамики структуры </w:t>
      </w:r>
      <w:r w:rsidRPr="00F02F9B">
        <w:rPr>
          <w:rStyle w:val="T6"/>
        </w:rPr>
        <w:t>расходов федерального бюджета</w:t>
      </w:r>
      <w:r w:rsidRPr="00F02F9B">
        <w:t xml:space="preserve"> Российской Федерации  за 200</w:t>
      </w:r>
      <w:r w:rsidRPr="00F02F9B">
        <w:rPr>
          <w:rStyle w:val="T6"/>
        </w:rPr>
        <w:t>7</w:t>
      </w:r>
      <w:r w:rsidRPr="00F02F9B">
        <w:t xml:space="preserve">-2010 года позволит определить, какие </w:t>
      </w:r>
      <w:r w:rsidRPr="00F02F9B">
        <w:rPr>
          <w:rStyle w:val="T6"/>
        </w:rPr>
        <w:t>статьи расходов</w:t>
      </w:r>
      <w:r w:rsidRPr="00F02F9B">
        <w:t xml:space="preserve"> занимали наибольший и наименьший удельный вес в общем объеме </w:t>
      </w:r>
      <w:r w:rsidRPr="00F02F9B">
        <w:rPr>
          <w:rStyle w:val="T6"/>
        </w:rPr>
        <w:t>расходов федерального бюджета</w:t>
      </w:r>
      <w:r w:rsidRPr="00F02F9B">
        <w:t xml:space="preserve"> Российской Федерации, а также как они изменялись в динамике. </w:t>
      </w:r>
    </w:p>
    <w:p w:rsidR="00D54862" w:rsidRPr="00F02F9B" w:rsidRDefault="00D54862" w:rsidP="00CC6DA3">
      <w:pPr>
        <w:pStyle w:val="P18"/>
        <w:jc w:val="both"/>
      </w:pPr>
      <w:r w:rsidRPr="00F02F9B">
        <w:t xml:space="preserve">Структура </w:t>
      </w:r>
      <w:r w:rsidRPr="00F02F9B">
        <w:rPr>
          <w:rStyle w:val="T6"/>
        </w:rPr>
        <w:t>расходов федерального бюджета</w:t>
      </w:r>
      <w:r w:rsidRPr="00F02F9B">
        <w:t xml:space="preserve"> Российской Федерации – это доля каждо</w:t>
      </w:r>
      <w:r w:rsidRPr="00F02F9B">
        <w:rPr>
          <w:rStyle w:val="T6"/>
        </w:rPr>
        <w:t>й статьи расходов</w:t>
      </w:r>
      <w:r w:rsidRPr="00F02F9B">
        <w:t xml:space="preserve"> в общем объеме </w:t>
      </w:r>
      <w:r w:rsidRPr="00F02F9B">
        <w:rPr>
          <w:rStyle w:val="T6"/>
        </w:rPr>
        <w:t>расходов федерального бюджета Российской Федерации.</w:t>
      </w:r>
    </w:p>
    <w:p w:rsidR="00D54862" w:rsidRPr="00F02F9B" w:rsidRDefault="00D54862" w:rsidP="00CC6DA3">
      <w:pPr>
        <w:pStyle w:val="P19"/>
        <w:spacing w:line="360" w:lineRule="auto"/>
        <w:ind w:firstLine="708"/>
        <w:jc w:val="both"/>
      </w:pPr>
      <w:r w:rsidRPr="00F02F9B">
        <w:t xml:space="preserve">Все необходимые расчеты для анализа динамики структуры </w:t>
      </w:r>
      <w:r w:rsidRPr="00F02F9B">
        <w:rPr>
          <w:rStyle w:val="T13"/>
        </w:rPr>
        <w:t xml:space="preserve">расходов федерального бюджета </w:t>
      </w:r>
      <w:r w:rsidRPr="00F02F9B">
        <w:t xml:space="preserve"> Российской Федерации в период с 200</w:t>
      </w:r>
      <w:r w:rsidRPr="00F02F9B">
        <w:rPr>
          <w:rStyle w:val="T13"/>
        </w:rPr>
        <w:t>7</w:t>
      </w:r>
      <w:r w:rsidRPr="00F02F9B">
        <w:t xml:space="preserve"> г. по 2010 г. представлены в таблице </w:t>
      </w:r>
      <w:r w:rsidRPr="00F02F9B">
        <w:rPr>
          <w:rStyle w:val="T13"/>
        </w:rPr>
        <w:t>2</w:t>
      </w:r>
      <w:r w:rsidR="00D454CF" w:rsidRPr="00F02F9B">
        <w:rPr>
          <w:rStyle w:val="T13"/>
        </w:rPr>
        <w:t>(приложение 3)</w:t>
      </w:r>
      <w:r w:rsidRPr="00F02F9B">
        <w:t xml:space="preserve"> по данным Министерства финансов РФ.</w:t>
      </w:r>
    </w:p>
    <w:p w:rsidR="00D54862" w:rsidRPr="00F02F9B" w:rsidRDefault="00D54862" w:rsidP="00CC6DA3">
      <w:pPr>
        <w:pStyle w:val="P23"/>
        <w:spacing w:line="360" w:lineRule="auto"/>
        <w:ind w:firstLine="708"/>
        <w:jc w:val="both"/>
      </w:pPr>
      <w:r w:rsidRPr="00F02F9B">
        <w:t xml:space="preserve">По данным таблицы </w:t>
      </w:r>
      <w:r w:rsidR="00D454CF" w:rsidRPr="00F02F9B">
        <w:t xml:space="preserve">2 </w:t>
      </w:r>
      <w:r w:rsidRPr="00F02F9B">
        <w:t>видно, что за период с 2007  по 2010 годы расходы федерального бюджета возросли на 40%. На стадии развития страны расходы непременно должны увеличиваться с каждым годом.</w:t>
      </w:r>
    </w:p>
    <w:p w:rsidR="00D54862" w:rsidRPr="00F02F9B" w:rsidRDefault="00D54862" w:rsidP="00CC6DA3">
      <w:pPr>
        <w:spacing w:after="0" w:line="360" w:lineRule="auto"/>
        <w:jc w:val="both"/>
        <w:rPr>
          <w:sz w:val="28"/>
          <w:szCs w:val="28"/>
        </w:rPr>
      </w:pPr>
      <w:r w:rsidRPr="00F02F9B">
        <w:rPr>
          <w:sz w:val="28"/>
          <w:szCs w:val="28"/>
        </w:rPr>
        <w:t xml:space="preserve">Межбюджетные трансферты занимают наибольший удельный вес в классификации расходов. Менее финансируемые разделы федерального бюджета, удельный вес которых от 0,14-1,12% в общем объеме расходов занимают: 1. культура, кинематография и СМИ; 2. жилищно-коммунальное хозяйство; 3. охрана окружающей среды. </w:t>
      </w:r>
    </w:p>
    <w:p w:rsidR="00D54862" w:rsidRPr="00F02F9B" w:rsidRDefault="00D54862" w:rsidP="00CC6DA3">
      <w:pPr>
        <w:pStyle w:val="P22"/>
        <w:spacing w:line="360" w:lineRule="auto"/>
        <w:ind w:firstLine="708"/>
        <w:jc w:val="both"/>
      </w:pPr>
      <w:r w:rsidRPr="00F02F9B">
        <w:rPr>
          <w:rStyle w:val="T11"/>
        </w:rPr>
        <w:t>По данным таблицы</w:t>
      </w:r>
      <w:r w:rsidR="00D454CF" w:rsidRPr="00F02F9B">
        <w:rPr>
          <w:rStyle w:val="T11"/>
        </w:rPr>
        <w:t xml:space="preserve"> 2</w:t>
      </w:r>
      <w:r w:rsidRPr="00F02F9B">
        <w:rPr>
          <w:rStyle w:val="T11"/>
        </w:rPr>
        <w:t xml:space="preserve"> видно, что </w:t>
      </w:r>
      <w:r w:rsidRPr="00F02F9B">
        <w:rPr>
          <w:rStyle w:val="T7"/>
        </w:rPr>
        <w:t>наиболее крупные расходы приходятся на межбюджетные трансферты, доля которых с 2007 по 2010 годы увеличилась с 33,76% до 35,46%.</w:t>
      </w:r>
      <w:r w:rsidRPr="00F02F9B">
        <w:rPr>
          <w:rStyle w:val="T1"/>
        </w:rPr>
        <w:t>Они занимают наибольший удельный вес в классификации расходов в связи с тем, что выравнивание уровней бюджетной обеспеченности производится государством с помощью межбюджетных трансфертов, которые в виде дотаций, субсидий или субвенций направляются во все районы.</w:t>
      </w:r>
    </w:p>
    <w:p w:rsidR="00BB63A6" w:rsidRDefault="00F02F9B" w:rsidP="00CC6DA3">
      <w:pPr>
        <w:pStyle w:val="a4"/>
        <w:spacing w:line="360" w:lineRule="auto"/>
        <w:jc w:val="both"/>
      </w:pPr>
      <w:r>
        <w:rPr>
          <w:rStyle w:val="T2"/>
        </w:rPr>
        <w:tab/>
      </w:r>
      <w:r w:rsidR="00D54862" w:rsidRPr="00F02F9B">
        <w:rPr>
          <w:rStyle w:val="T2"/>
        </w:rPr>
        <w:t>На втором месте по удельному весу в общем объеме расходов федерального бюджета занимают б</w:t>
      </w:r>
      <w:r w:rsidR="00D54862" w:rsidRPr="00F02F9B">
        <w:rPr>
          <w:rStyle w:val="T1"/>
        </w:rPr>
        <w:t>юджетные ассигнования на национальную оборону</w:t>
      </w:r>
      <w:r w:rsidR="00D54862" w:rsidRPr="00F02F9B">
        <w:rPr>
          <w:rStyle w:val="T3"/>
        </w:rPr>
        <w:t>. На протяжении изучаемого периода их удельный вес то снижается,</w:t>
      </w:r>
      <w:r>
        <w:rPr>
          <w:rStyle w:val="T3"/>
        </w:rPr>
        <w:t xml:space="preserve"> </w:t>
      </w:r>
      <w:r w:rsidR="00D54862" w:rsidRPr="00F02F9B">
        <w:rPr>
          <w:rStyle w:val="T3"/>
        </w:rPr>
        <w:t>то повышается. В среднем за изучаемый период составляют 15% от общего объёма расходов федерального бюджета. Снижение в 2008 и 2009 годах доли расходов на национальную оборону объясняется не пропорциональным ростом расходов на данную статью и общего объёма расходов федерального бюджета, т.к. в абсолютном выражении наблюдается стабильный рост на протяжении последних лет.</w:t>
      </w:r>
      <w:r w:rsidR="00D54862" w:rsidRPr="00F02F9B">
        <w:t xml:space="preserve"> </w:t>
      </w:r>
    </w:p>
    <w:p w:rsidR="00BB63A6" w:rsidRDefault="00BB63A6" w:rsidP="00CC6DA3">
      <w:pPr>
        <w:pStyle w:val="a4"/>
        <w:spacing w:line="360" w:lineRule="auto"/>
        <w:jc w:val="both"/>
      </w:pPr>
      <w:r>
        <w:tab/>
      </w:r>
      <w:r w:rsidR="00D54862" w:rsidRPr="00F02F9B">
        <w:t xml:space="preserve">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w:t>
      </w:r>
      <w:r w:rsidR="00F02F9B">
        <w:t>поддержки</w:t>
      </w:r>
      <w:r w:rsidR="00D54862" w:rsidRPr="00F02F9B">
        <w:t xml:space="preserve"> как сектора национальной обороны, так и обеспечение государственного оборонного заказа, наблюдавшиеся в последние десятилетия. </w:t>
      </w:r>
    </w:p>
    <w:p w:rsidR="00D54862" w:rsidRPr="00F02F9B" w:rsidRDefault="00BB63A6" w:rsidP="00CC6DA3">
      <w:pPr>
        <w:pStyle w:val="a4"/>
        <w:spacing w:line="360" w:lineRule="auto"/>
        <w:jc w:val="both"/>
      </w:pPr>
      <w:r>
        <w:tab/>
      </w:r>
      <w:r w:rsidR="00D54862" w:rsidRPr="00F02F9B">
        <w:t>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p>
    <w:p w:rsidR="00D54862" w:rsidRPr="00F02F9B" w:rsidRDefault="00D54862" w:rsidP="00CC6DA3">
      <w:pPr>
        <w:pStyle w:val="P27"/>
        <w:jc w:val="both"/>
        <w:rPr>
          <w:rFonts w:cs="Times New Roman"/>
          <w:sz w:val="28"/>
        </w:rPr>
      </w:pPr>
      <w:r w:rsidRPr="00F02F9B">
        <w:rPr>
          <w:rFonts w:cs="Times New Roman"/>
          <w:sz w:val="28"/>
        </w:rPr>
        <w:t xml:space="preserve">Приблизительно на одном уровне по удельному весу в совокупных расходов находятся расходы на национальную безопасность и правоохранительную </w:t>
      </w:r>
      <w:r w:rsidR="00F02F9B" w:rsidRPr="00F02F9B">
        <w:rPr>
          <w:rFonts w:cs="Times New Roman"/>
          <w:sz w:val="28"/>
        </w:rPr>
        <w:t>деятельность,</w:t>
      </w:r>
      <w:r w:rsidRPr="00F02F9B">
        <w:rPr>
          <w:rFonts w:cs="Times New Roman"/>
          <w:sz w:val="28"/>
        </w:rPr>
        <w:t xml:space="preserve"> и расходы на общегосударственные вопросы. На протяжении исследуемого периода удельный вес варьирует около 13% по обеим статьям. Незначительные отклонения говорят об устойчивом росте, пропорциональному росту совокупных расходов федерального бюджета.</w:t>
      </w:r>
    </w:p>
    <w:p w:rsidR="00D54862" w:rsidRPr="00F02F9B" w:rsidRDefault="00D54862" w:rsidP="00CC6DA3">
      <w:pPr>
        <w:pStyle w:val="P25"/>
        <w:jc w:val="both"/>
        <w:rPr>
          <w:rFonts w:cs="Times New Roman"/>
          <w:sz w:val="28"/>
        </w:rPr>
      </w:pPr>
      <w:r w:rsidRPr="00F02F9B">
        <w:rPr>
          <w:rStyle w:val="T3"/>
          <w:rFonts w:cs="Times New Roman"/>
          <w:sz w:val="28"/>
        </w:rPr>
        <w:t xml:space="preserve">Удельный вес расходов на национальную экономику растёт до 2010 года. В 2010 году наблюдается снижение на 3,41% по отношению к 2009 году. Это объяснятся тем, что в период  2008-2009 годов было </w:t>
      </w:r>
      <w:r w:rsidR="00F02F9B" w:rsidRPr="00F02F9B">
        <w:rPr>
          <w:rStyle w:val="T3"/>
          <w:rFonts w:cs="Times New Roman"/>
          <w:sz w:val="28"/>
        </w:rPr>
        <w:t>необходимо</w:t>
      </w:r>
      <w:r w:rsidRPr="00F02F9B">
        <w:rPr>
          <w:rStyle w:val="T3"/>
          <w:rFonts w:cs="Times New Roman"/>
          <w:sz w:val="28"/>
        </w:rPr>
        <w:t xml:space="preserve"> дополнительное финансирование сферы экономики. Дополнительное финансирование связано с экономическим кризисом, необходимы были антикризисные меры. Сейчас же эта необходимость постепенно пропадает, что и обуславливает снижение расходов на данную сферу.</w:t>
      </w:r>
    </w:p>
    <w:p w:rsidR="00D54862" w:rsidRPr="00F02F9B" w:rsidRDefault="00BB63A6" w:rsidP="00BB63A6">
      <w:pPr>
        <w:pStyle w:val="a4"/>
        <w:spacing w:line="360" w:lineRule="auto"/>
        <w:jc w:val="both"/>
      </w:pPr>
      <w:r>
        <w:rPr>
          <w:rStyle w:val="T9"/>
        </w:rPr>
        <w:tab/>
      </w:r>
      <w:r w:rsidR="00D54862" w:rsidRPr="00F02F9B">
        <w:rPr>
          <w:rStyle w:val="T9"/>
        </w:rPr>
        <w:t xml:space="preserve">В расходах на жилищно-коммунальное хозяйство в относительном </w:t>
      </w:r>
      <w:r w:rsidR="00F02F9B" w:rsidRPr="00F02F9B">
        <w:rPr>
          <w:rStyle w:val="T9"/>
        </w:rPr>
        <w:t>выражении,</w:t>
      </w:r>
      <w:r w:rsidR="00D54862" w:rsidRPr="00F02F9B">
        <w:rPr>
          <w:rStyle w:val="T9"/>
        </w:rPr>
        <w:t xml:space="preserve"> как и в абсолютном наблюдается снижение. </w:t>
      </w:r>
      <w:r w:rsidR="00D54862" w:rsidRPr="00F02F9B">
        <w:rPr>
          <w:rStyle w:val="T10"/>
        </w:rPr>
        <w:t>В 2010 году их удельный вес в общем объёме расходов федерального бюджета ниже даже доли этих расходов в 2007 году.</w:t>
      </w:r>
      <w:r w:rsidRPr="00BB63A6">
        <w:t xml:space="preserve"> </w:t>
      </w:r>
      <w:r w:rsidRPr="00514FE5">
        <w:t>Финансовое оздоровление предприятий жилищно-коммунального хозяйства в определенной степени зависит от финансовой поддержки из федерального бюджета. В федеральном бюджете интересы жилищно-коммунального хозяйства субъектов Российской Федерации учитываются в рамках межбюджетных отношений в Федеральном фонде компенсаций и в Федеральном фонде софинансирования расходов, в том числе в рамках финансирования ФЦП «Жилище».</w:t>
      </w:r>
    </w:p>
    <w:p w:rsidR="00BB63A6" w:rsidRDefault="00D54862" w:rsidP="00CC6DA3">
      <w:pPr>
        <w:pStyle w:val="P15"/>
        <w:spacing w:line="360" w:lineRule="auto"/>
        <w:ind w:firstLine="705"/>
        <w:jc w:val="both"/>
        <w:rPr>
          <w:rStyle w:val="T10"/>
          <w:sz w:val="28"/>
          <w:szCs w:val="28"/>
        </w:rPr>
      </w:pPr>
      <w:r w:rsidRPr="00F02F9B">
        <w:rPr>
          <w:sz w:val="28"/>
          <w:szCs w:val="28"/>
        </w:rPr>
        <w:t xml:space="preserve">В 2007 г. по данной статье </w:t>
      </w:r>
      <w:r w:rsidRPr="00F02F9B">
        <w:rPr>
          <w:rStyle w:val="T8"/>
          <w:sz w:val="28"/>
          <w:szCs w:val="28"/>
        </w:rPr>
        <w:t>здравоохранение и спорт</w:t>
      </w:r>
      <w:r w:rsidRPr="00F02F9B">
        <w:rPr>
          <w:sz w:val="28"/>
          <w:szCs w:val="28"/>
        </w:rPr>
        <w:t xml:space="preserve"> запланировано использовать 3,8% от общих расходов, в 2008 г. – 3,2% от общих расходов, в 2009 г. – 3,2% от общих расходов,</w:t>
      </w:r>
      <w:r w:rsidR="00F02F9B">
        <w:rPr>
          <w:sz w:val="28"/>
          <w:szCs w:val="28"/>
        </w:rPr>
        <w:t xml:space="preserve"> </w:t>
      </w:r>
      <w:r w:rsidRPr="00F02F9B">
        <w:rPr>
          <w:rStyle w:val="T10"/>
          <w:sz w:val="28"/>
          <w:szCs w:val="28"/>
        </w:rPr>
        <w:t>в 2010г-3,59.</w:t>
      </w:r>
    </w:p>
    <w:p w:rsidR="00D54862" w:rsidRPr="00F02F9B" w:rsidRDefault="00D54862" w:rsidP="00CC6DA3">
      <w:pPr>
        <w:pStyle w:val="P15"/>
        <w:spacing w:line="360" w:lineRule="auto"/>
        <w:ind w:firstLine="705"/>
        <w:jc w:val="both"/>
        <w:rPr>
          <w:sz w:val="28"/>
          <w:szCs w:val="28"/>
        </w:rPr>
      </w:pPr>
      <w:r w:rsidRPr="00F02F9B">
        <w:rPr>
          <w:rStyle w:val="T11"/>
          <w:sz w:val="28"/>
          <w:szCs w:val="28"/>
        </w:rPr>
        <w:t xml:space="preserve">В 2009г. </w:t>
      </w:r>
      <w:r w:rsidRPr="00F02F9B">
        <w:rPr>
          <w:rStyle w:val="T4"/>
          <w:sz w:val="28"/>
          <w:szCs w:val="28"/>
        </w:rPr>
        <w:t>в</w:t>
      </w:r>
      <w:r w:rsidRPr="00F02F9B">
        <w:rPr>
          <w:rStyle w:val="T11"/>
          <w:sz w:val="28"/>
          <w:szCs w:val="28"/>
        </w:rPr>
        <w:t xml:space="preserve"> сравнении с 2008г .расходы на  амбулаторную помощь, скорую медицинскую помощь,  санаторно-оздоровительную помощь, заготовку, переработку, хранение и обеспечение безопасности донорской крови и ее компонентов, санитарно-эпидемиологическое благополучие, физическую культуру и спорт, другие вопросы в области здравоохранения, физической культуры и спорта занимают в структуре также 3,2%,</w:t>
      </w:r>
    </w:p>
    <w:p w:rsidR="00D54862" w:rsidRPr="00F02F9B" w:rsidRDefault="00D54862" w:rsidP="00CC6DA3">
      <w:pPr>
        <w:pStyle w:val="P15"/>
        <w:spacing w:line="360" w:lineRule="auto"/>
        <w:ind w:firstLine="705"/>
        <w:jc w:val="both"/>
        <w:rPr>
          <w:sz w:val="28"/>
          <w:szCs w:val="28"/>
        </w:rPr>
      </w:pPr>
      <w:r w:rsidRPr="00F02F9B">
        <w:rPr>
          <w:sz w:val="28"/>
          <w:szCs w:val="28"/>
        </w:rPr>
        <w:t>Несмотря на снижение в относительном выражении за период, в абсолютном наблюдается рост. Это связано с увеличением совокупных расходов и  не пропорциональным ростом расходов на данную статью.</w:t>
      </w:r>
    </w:p>
    <w:p w:rsidR="00D54862" w:rsidRPr="00F02F9B" w:rsidRDefault="00D54862" w:rsidP="00CC6DA3">
      <w:pPr>
        <w:pStyle w:val="P15"/>
        <w:spacing w:line="360" w:lineRule="auto"/>
        <w:ind w:firstLine="705"/>
        <w:jc w:val="both"/>
        <w:rPr>
          <w:sz w:val="28"/>
          <w:szCs w:val="28"/>
        </w:rPr>
      </w:pPr>
      <w:r w:rsidRPr="00F02F9B">
        <w:rPr>
          <w:sz w:val="28"/>
          <w:szCs w:val="28"/>
        </w:rPr>
        <w:t xml:space="preserve">Из федерального бюджета в основном финансируются высшее профессиональное образование и научные исследования в образовательной сфере. </w:t>
      </w:r>
      <w:r w:rsidRPr="00F02F9B">
        <w:rPr>
          <w:rStyle w:val="T10"/>
          <w:sz w:val="28"/>
          <w:szCs w:val="28"/>
        </w:rPr>
        <w:t>Доля расходов на образование значительно увеличилась лишь в 2010 году. По отношению к 2009 году рост составил 0,32%. В предыдущие годы наблюдается снижение доли данных расходов в общем их объеме,</w:t>
      </w:r>
      <w:r w:rsidR="00F02F9B">
        <w:rPr>
          <w:rStyle w:val="T10"/>
          <w:sz w:val="28"/>
          <w:szCs w:val="28"/>
        </w:rPr>
        <w:t xml:space="preserve"> </w:t>
      </w:r>
      <w:r w:rsidRPr="00F02F9B">
        <w:rPr>
          <w:rStyle w:val="T10"/>
          <w:sz w:val="28"/>
          <w:szCs w:val="28"/>
        </w:rPr>
        <w:t>хотя по сравнению с 2007 годом в 2010 они выросли на 23%.</w:t>
      </w:r>
    </w:p>
    <w:p w:rsidR="00D54862" w:rsidRPr="00F02F9B" w:rsidRDefault="00D54862" w:rsidP="00CC6DA3">
      <w:pPr>
        <w:pStyle w:val="P15"/>
        <w:spacing w:line="360" w:lineRule="auto"/>
        <w:ind w:firstLine="705"/>
        <w:jc w:val="both"/>
        <w:rPr>
          <w:sz w:val="28"/>
          <w:szCs w:val="28"/>
        </w:rPr>
      </w:pPr>
      <w:r w:rsidRPr="00F02F9B">
        <w:rPr>
          <w:sz w:val="28"/>
          <w:szCs w:val="28"/>
        </w:rPr>
        <w:t xml:space="preserve">В 2007 г. по плану на социальную политику должно  израсходоваться  3,9 % от совокупных расходов, в 2008 г. – 4,7 % , в 2009 г. – 4,7 %, </w:t>
      </w:r>
      <w:r w:rsidRPr="00F02F9B">
        <w:rPr>
          <w:rStyle w:val="T10"/>
          <w:sz w:val="28"/>
          <w:szCs w:val="28"/>
        </w:rPr>
        <w:t>в 2010-5,58% от</w:t>
      </w:r>
      <w:r w:rsidRPr="00F02F9B">
        <w:rPr>
          <w:sz w:val="28"/>
          <w:szCs w:val="28"/>
        </w:rPr>
        <w:t xml:space="preserve"> совокупных расходов. </w:t>
      </w:r>
      <w:r w:rsidRPr="00F02F9B">
        <w:rPr>
          <w:rStyle w:val="T10"/>
          <w:sz w:val="28"/>
          <w:szCs w:val="28"/>
        </w:rPr>
        <w:t xml:space="preserve">Единственная </w:t>
      </w:r>
      <w:r w:rsidRPr="00F02F9B">
        <w:rPr>
          <w:sz w:val="28"/>
          <w:szCs w:val="28"/>
        </w:rPr>
        <w:t xml:space="preserve">  стать</w:t>
      </w:r>
      <w:r w:rsidRPr="00F02F9B">
        <w:rPr>
          <w:rStyle w:val="T10"/>
          <w:sz w:val="28"/>
          <w:szCs w:val="28"/>
        </w:rPr>
        <w:t xml:space="preserve">я, по которой </w:t>
      </w:r>
      <w:r w:rsidRPr="00F02F9B">
        <w:rPr>
          <w:sz w:val="28"/>
          <w:szCs w:val="28"/>
        </w:rPr>
        <w:t xml:space="preserve"> наблюдается </w:t>
      </w:r>
      <w:r w:rsidRPr="00F02F9B">
        <w:rPr>
          <w:rStyle w:val="T10"/>
          <w:sz w:val="28"/>
          <w:szCs w:val="28"/>
        </w:rPr>
        <w:t>стабильное</w:t>
      </w:r>
      <w:r w:rsidRPr="00F02F9B">
        <w:rPr>
          <w:sz w:val="28"/>
          <w:szCs w:val="28"/>
        </w:rPr>
        <w:t xml:space="preserve"> увеличение </w:t>
      </w:r>
      <w:r w:rsidRPr="00F02F9B">
        <w:rPr>
          <w:rStyle w:val="T10"/>
          <w:sz w:val="28"/>
          <w:szCs w:val="28"/>
        </w:rPr>
        <w:t xml:space="preserve">расходов в </w:t>
      </w:r>
      <w:r w:rsidRPr="00F02F9B">
        <w:rPr>
          <w:sz w:val="28"/>
          <w:szCs w:val="28"/>
        </w:rPr>
        <w:t xml:space="preserve"> относительном выражении.</w:t>
      </w:r>
      <w:r w:rsidR="00F02F9B">
        <w:rPr>
          <w:sz w:val="28"/>
          <w:szCs w:val="28"/>
        </w:rPr>
        <w:t xml:space="preserve"> </w:t>
      </w:r>
      <w:r w:rsidRPr="00F02F9B">
        <w:rPr>
          <w:rStyle w:val="T10"/>
          <w:sz w:val="28"/>
          <w:szCs w:val="28"/>
        </w:rPr>
        <w:t>По отношению к 2008 и 2009 годам в 2010 расходы были увеличены на 0,83%.</w:t>
      </w:r>
    </w:p>
    <w:p w:rsidR="00D54862" w:rsidRPr="00F02F9B" w:rsidRDefault="00D54862" w:rsidP="00CC6DA3">
      <w:pPr>
        <w:pStyle w:val="P17"/>
        <w:ind w:firstLine="705"/>
        <w:jc w:val="both"/>
      </w:pPr>
      <w:r w:rsidRPr="00F02F9B">
        <w:rPr>
          <w:rStyle w:val="T10"/>
        </w:rPr>
        <w:t>Расходы на окружающую среду в относительном выражении на протяжении всего исследуемого периода находятся почти на одном уровне-0,14%.Следовательно,рост расходов на данную статью пропорционален росту общего объёма расходов федерального бюджета РФ.</w:t>
      </w:r>
      <w:r w:rsidRPr="00F02F9B">
        <w:t xml:space="preserve"> Совокупное увеличение за исследуемый период составило +26,1%</w:t>
      </w:r>
      <w:r w:rsidRPr="00F02F9B">
        <w:rPr>
          <w:rStyle w:val="T10"/>
        </w:rPr>
        <w:t>(2010год в сравнении с 2007годом).</w:t>
      </w:r>
    </w:p>
    <w:p w:rsidR="00D54862" w:rsidRPr="00F02F9B" w:rsidRDefault="00D54862" w:rsidP="00CC6DA3">
      <w:pPr>
        <w:pStyle w:val="P17"/>
        <w:ind w:firstLine="705"/>
        <w:jc w:val="both"/>
        <w:rPr>
          <w:rStyle w:val="T10"/>
        </w:rPr>
      </w:pPr>
      <w:r w:rsidRPr="00F02F9B">
        <w:rPr>
          <w:rStyle w:val="T10"/>
        </w:rPr>
        <w:t>Расходы на кинематографию и средства массовой информации были резко снижены в 2009 году. По отношению к 2008 году в 2009 они снизились на 0,34%, при том что их удельный вес в 2009 году в общем объёме расходов составил лишь 0,92%</w:t>
      </w:r>
      <w:r w:rsidRPr="00F02F9B">
        <w:t>.</w:t>
      </w:r>
      <w:r w:rsidRPr="00F02F9B">
        <w:rPr>
          <w:rStyle w:val="T10"/>
        </w:rPr>
        <w:t>Это объясняется финансированием более приоритетных направлений, незначительно снижая расходы по направлениям, не являющимся приоритетными.</w:t>
      </w:r>
    </w:p>
    <w:p w:rsidR="00D54862" w:rsidRDefault="00D54862" w:rsidP="00CC6DA3">
      <w:pPr>
        <w:pStyle w:val="P17"/>
        <w:ind w:firstLine="0"/>
        <w:jc w:val="both"/>
        <w:rPr>
          <w:rStyle w:val="T10"/>
        </w:rPr>
      </w:pPr>
    </w:p>
    <w:p w:rsidR="00BB63A6" w:rsidRPr="00922D4D" w:rsidRDefault="00BB63A6" w:rsidP="00CC6DA3">
      <w:pPr>
        <w:pStyle w:val="P17"/>
        <w:ind w:firstLine="0"/>
        <w:jc w:val="both"/>
        <w:rPr>
          <w:rStyle w:val="T10"/>
        </w:rPr>
      </w:pPr>
    </w:p>
    <w:p w:rsidR="00D54862" w:rsidRPr="0046236C" w:rsidRDefault="00D54862" w:rsidP="00CC6DA3">
      <w:pPr>
        <w:pStyle w:val="P3"/>
        <w:spacing w:line="360" w:lineRule="auto"/>
        <w:rPr>
          <w:rFonts w:cs="Times New Roman"/>
          <w:sz w:val="28"/>
          <w:szCs w:val="28"/>
        </w:rPr>
      </w:pPr>
      <w:r w:rsidRPr="0046236C">
        <w:rPr>
          <w:rFonts w:cs="Times New Roman"/>
          <w:sz w:val="28"/>
          <w:szCs w:val="28"/>
        </w:rPr>
        <w:t>2.3. Анализ исполнения расходов федерального бюджета за период с 2007 по 2009 годы</w:t>
      </w:r>
    </w:p>
    <w:p w:rsidR="00D54862" w:rsidRPr="0046236C" w:rsidRDefault="00D54862" w:rsidP="00CC6DA3">
      <w:pPr>
        <w:pStyle w:val="P1"/>
        <w:spacing w:line="360" w:lineRule="auto"/>
        <w:rPr>
          <w:rFonts w:cs="Times New Roman"/>
          <w:sz w:val="28"/>
          <w:szCs w:val="28"/>
        </w:rPr>
      </w:pPr>
    </w:p>
    <w:p w:rsidR="00D454CF" w:rsidRPr="002422A6" w:rsidRDefault="00D454CF" w:rsidP="00CC6DA3">
      <w:pPr>
        <w:pStyle w:val="P18"/>
        <w:jc w:val="both"/>
      </w:pPr>
      <w:r w:rsidRPr="002422A6">
        <w:t xml:space="preserve">Анализ </w:t>
      </w:r>
      <w:r w:rsidR="009579B8">
        <w:t xml:space="preserve">исполнения </w:t>
      </w:r>
      <w:r w:rsidRPr="002422A6">
        <w:rPr>
          <w:rStyle w:val="T6"/>
        </w:rPr>
        <w:t>расходов федерального бюджета</w:t>
      </w:r>
      <w:r w:rsidRPr="002422A6">
        <w:t xml:space="preserve"> Российской Федерации  за 200</w:t>
      </w:r>
      <w:r w:rsidRPr="002422A6">
        <w:rPr>
          <w:rStyle w:val="T6"/>
        </w:rPr>
        <w:t>7</w:t>
      </w:r>
      <w:r w:rsidR="009579B8">
        <w:t>-2009 годы</w:t>
      </w:r>
      <w:r w:rsidRPr="002422A6">
        <w:t xml:space="preserve"> позволит определить,</w:t>
      </w:r>
      <w:r w:rsidR="009579B8">
        <w:t xml:space="preserve"> в полном ли объёме были исполнены расходные обязательства, которые были запланированы. Также выявить, по каким статьям расходов федерального бюджета был осуществлён перерасход,</w:t>
      </w:r>
      <w:r w:rsidR="00F02F9B">
        <w:t xml:space="preserve"> </w:t>
      </w:r>
      <w:r w:rsidR="009579B8">
        <w:t>т.е. дополнительное финансирование,  а по каким было осуществлено недофинансирование и выяснить причины этого.</w:t>
      </w:r>
      <w:r w:rsidRPr="002422A6">
        <w:t xml:space="preserve"> </w:t>
      </w:r>
    </w:p>
    <w:p w:rsidR="00CC6DA3" w:rsidRPr="0046236C" w:rsidRDefault="00D454CF" w:rsidP="00CC6DA3">
      <w:pPr>
        <w:pStyle w:val="P19"/>
        <w:spacing w:line="360" w:lineRule="auto"/>
        <w:ind w:firstLine="708"/>
        <w:jc w:val="both"/>
      </w:pPr>
      <w:r w:rsidRPr="002422A6">
        <w:t xml:space="preserve">Все необходимые расчеты для анализа </w:t>
      </w:r>
      <w:r w:rsidR="009579B8">
        <w:t xml:space="preserve">исполнения </w:t>
      </w:r>
      <w:r w:rsidRPr="002422A6">
        <w:rPr>
          <w:rStyle w:val="T13"/>
        </w:rPr>
        <w:t xml:space="preserve">расходов федерального бюджета </w:t>
      </w:r>
      <w:r w:rsidRPr="002422A6">
        <w:t xml:space="preserve"> Российской Федерации в период с 200</w:t>
      </w:r>
      <w:r w:rsidRPr="002422A6">
        <w:rPr>
          <w:rStyle w:val="T13"/>
        </w:rPr>
        <w:t>7</w:t>
      </w:r>
      <w:r w:rsidR="009579B8">
        <w:t xml:space="preserve"> г. по 2009</w:t>
      </w:r>
      <w:r w:rsidRPr="002422A6">
        <w:t xml:space="preserve"> г. представлены в таблице </w:t>
      </w:r>
      <w:r w:rsidR="009579B8">
        <w:rPr>
          <w:rStyle w:val="T13"/>
        </w:rPr>
        <w:t>3(приложение 4</w:t>
      </w:r>
      <w:r>
        <w:rPr>
          <w:rStyle w:val="T13"/>
        </w:rPr>
        <w:t>)</w:t>
      </w:r>
      <w:r w:rsidRPr="002422A6">
        <w:t xml:space="preserve"> по данным Министерства финансов РФ.</w:t>
      </w:r>
    </w:p>
    <w:p w:rsidR="00D54862" w:rsidRPr="0046236C" w:rsidRDefault="00D54862" w:rsidP="00CC6DA3">
      <w:pPr>
        <w:pStyle w:val="P23"/>
        <w:spacing w:line="360" w:lineRule="auto"/>
        <w:ind w:firstLine="705"/>
        <w:jc w:val="both"/>
      </w:pPr>
      <w:r w:rsidRPr="0046236C">
        <w:rPr>
          <w:rStyle w:val="T3"/>
        </w:rPr>
        <w:t xml:space="preserve">На основе таблицы 3, можно сделать выводы о том, что на протяжении всего исследуемого периода фактические расходы превышают </w:t>
      </w:r>
      <w:r w:rsidR="00F02F9B" w:rsidRPr="0046236C">
        <w:rPr>
          <w:rStyle w:val="T3"/>
        </w:rPr>
        <w:t>плановые.</w:t>
      </w:r>
      <w:r w:rsidR="00F02F9B" w:rsidRPr="0046236C">
        <w:t xml:space="preserve"> В</w:t>
      </w:r>
      <w:r w:rsidRPr="0046236C">
        <w:t xml:space="preserve"> 2007 г. расходы федерального бюджета составили 5 983 млрд. </w:t>
      </w:r>
      <w:r w:rsidRPr="0046236C">
        <w:rPr>
          <w:rStyle w:val="T3"/>
        </w:rPr>
        <w:t>р</w:t>
      </w:r>
      <w:r w:rsidRPr="0046236C">
        <w:rPr>
          <w:rStyle w:val="T1"/>
        </w:rPr>
        <w:t>уб.</w:t>
      </w:r>
      <w:r w:rsidRPr="0046236C">
        <w:rPr>
          <w:rStyle w:val="T3"/>
        </w:rPr>
        <w:t>(что на 9,51% больше плановых)</w:t>
      </w:r>
      <w:r w:rsidRPr="0046236C">
        <w:rPr>
          <w:rStyle w:val="T1"/>
        </w:rPr>
        <w:t>,</w:t>
      </w:r>
      <w:r w:rsidRPr="0046236C">
        <w:t xml:space="preserve"> в 2008 г. – 7566,6 млрд. руб.</w:t>
      </w:r>
      <w:r w:rsidRPr="0046236C">
        <w:rPr>
          <w:rStyle w:val="T3"/>
        </w:rPr>
        <w:t>(что на 15,16% больше плановых)</w:t>
      </w:r>
      <w:r w:rsidRPr="0046236C">
        <w:t xml:space="preserve">, в 2009 г. – 9 636,8 млрд.  </w:t>
      </w:r>
      <w:r w:rsidRPr="0046236C">
        <w:rPr>
          <w:rStyle w:val="T3"/>
        </w:rPr>
        <w:t>р</w:t>
      </w:r>
      <w:r w:rsidRPr="0046236C">
        <w:t>уб.</w:t>
      </w:r>
      <w:r w:rsidRPr="0046236C">
        <w:rPr>
          <w:rStyle w:val="T3"/>
        </w:rPr>
        <w:t>(что на 26,39% больше плановых)Отклонения</w:t>
      </w:r>
      <w:r w:rsidRPr="0046236C">
        <w:t xml:space="preserve"> неизбежн</w:t>
      </w:r>
      <w:r w:rsidRPr="0046236C">
        <w:rPr>
          <w:rStyle w:val="T3"/>
        </w:rPr>
        <w:t>ы</w:t>
      </w:r>
      <w:r w:rsidRPr="0046236C">
        <w:t xml:space="preserve">, ведь в процессе исполнения бюджета могут возникнуть чрезвычайные ситуации, бедствия, непредвиденные обстоятельства, получение доходов в большем размере, чем планировалось или же, наоборот, в меньшем. и др. Всё это заставляет вносить изменения в бюджет. </w:t>
      </w:r>
      <w:r w:rsidRPr="0046236C">
        <w:rPr>
          <w:rStyle w:val="T3"/>
        </w:rPr>
        <w:t xml:space="preserve">В данном рассматриваемом периоде превышение фактических расходов над плановыми вызвано экономическим кризисом, который заставил увеличить финансирование многих отраслей. </w:t>
      </w:r>
    </w:p>
    <w:p w:rsidR="00D54862" w:rsidRPr="0046236C" w:rsidRDefault="00D54862" w:rsidP="00CC6DA3">
      <w:pPr>
        <w:pStyle w:val="P24"/>
        <w:spacing w:line="360" w:lineRule="auto"/>
        <w:ind w:firstLine="705"/>
        <w:jc w:val="both"/>
        <w:rPr>
          <w:rFonts w:cs="Times New Roman"/>
          <w:sz w:val="28"/>
          <w:szCs w:val="28"/>
        </w:rPr>
      </w:pPr>
      <w:r w:rsidRPr="0046236C">
        <w:rPr>
          <w:rStyle w:val="T3"/>
          <w:rFonts w:cs="Times New Roman"/>
          <w:sz w:val="28"/>
          <w:szCs w:val="28"/>
        </w:rPr>
        <w:t xml:space="preserve">Наименьшее отклонение от плана за исследуемый период </w:t>
      </w:r>
      <w:r w:rsidR="00F02F9B" w:rsidRPr="0046236C">
        <w:rPr>
          <w:rStyle w:val="T3"/>
          <w:rFonts w:cs="Times New Roman"/>
          <w:sz w:val="28"/>
          <w:szCs w:val="28"/>
        </w:rPr>
        <w:t>отмечается</w:t>
      </w:r>
      <w:r w:rsidRPr="0046236C">
        <w:rPr>
          <w:rStyle w:val="T3"/>
          <w:rFonts w:cs="Times New Roman"/>
          <w:sz w:val="28"/>
          <w:szCs w:val="28"/>
        </w:rPr>
        <w:t xml:space="preserve"> в 2007 году, т. к. тогда кризис ещё проявлялся не так ярко, как в 2008 году.</w:t>
      </w:r>
    </w:p>
    <w:p w:rsidR="00D54862" w:rsidRPr="0046236C" w:rsidRDefault="00D54862" w:rsidP="00CC6DA3">
      <w:pPr>
        <w:pStyle w:val="P27"/>
        <w:jc w:val="both"/>
        <w:rPr>
          <w:rFonts w:cs="Times New Roman"/>
          <w:sz w:val="28"/>
        </w:rPr>
      </w:pPr>
      <w:r w:rsidRPr="0046236C">
        <w:rPr>
          <w:rFonts w:cs="Times New Roman"/>
          <w:sz w:val="28"/>
        </w:rPr>
        <w:t xml:space="preserve">Наибольшее отклонение от плана в 2007 году наблюдается по статье жилищно-коммунальное хозяйство. Его финансирование было превышено более чем в 5 раз над плановым. </w:t>
      </w:r>
    </w:p>
    <w:p w:rsidR="00D54862" w:rsidRPr="0046236C" w:rsidRDefault="00D54862" w:rsidP="00CC6DA3">
      <w:pPr>
        <w:pStyle w:val="P25"/>
        <w:ind w:firstLine="705"/>
        <w:jc w:val="both"/>
        <w:rPr>
          <w:rFonts w:cs="Times New Roman"/>
          <w:sz w:val="28"/>
        </w:rPr>
      </w:pPr>
      <w:r w:rsidRPr="0046236C">
        <w:rPr>
          <w:rStyle w:val="T3"/>
          <w:rFonts w:cs="Times New Roman"/>
          <w:sz w:val="28"/>
        </w:rPr>
        <w:t>Также большое отклонение от плана наблюдается по статье национальная экономика. Отклонение составило 39,3%.Это связано с антикризисным стимулированием экономики.</w:t>
      </w:r>
    </w:p>
    <w:p w:rsidR="00D54862" w:rsidRPr="0046236C" w:rsidRDefault="00D54862" w:rsidP="00CC6DA3">
      <w:pPr>
        <w:pStyle w:val="P27"/>
        <w:ind w:firstLine="705"/>
        <w:jc w:val="both"/>
        <w:rPr>
          <w:rFonts w:cs="Times New Roman"/>
          <w:sz w:val="28"/>
        </w:rPr>
      </w:pPr>
      <w:r w:rsidRPr="0046236C">
        <w:rPr>
          <w:rFonts w:cs="Times New Roman"/>
          <w:sz w:val="28"/>
        </w:rPr>
        <w:t>Недофинансирование в размере 4,8% произошло в сфере здравоохранения и спорта.</w:t>
      </w:r>
    </w:p>
    <w:p w:rsidR="00D54862" w:rsidRPr="0046236C" w:rsidRDefault="00D54862" w:rsidP="00CC6DA3">
      <w:pPr>
        <w:pStyle w:val="P27"/>
        <w:ind w:firstLine="705"/>
        <w:jc w:val="both"/>
        <w:rPr>
          <w:rFonts w:cs="Times New Roman"/>
          <w:sz w:val="28"/>
        </w:rPr>
      </w:pPr>
      <w:r w:rsidRPr="0046236C">
        <w:rPr>
          <w:rFonts w:cs="Times New Roman"/>
          <w:sz w:val="28"/>
        </w:rPr>
        <w:t>По всем остальным статьям расходов федерального бюджета РФ наблюдается приблизительное равенство плановых и фактических показателей. За исследуемый период 2007 год является единственным, в котором большинство фактических расходов приблизительно равны плановым.</w:t>
      </w:r>
    </w:p>
    <w:p w:rsidR="00D54862" w:rsidRPr="0046236C" w:rsidRDefault="00D54862" w:rsidP="00CC6DA3">
      <w:pPr>
        <w:pStyle w:val="P27"/>
        <w:jc w:val="both"/>
        <w:rPr>
          <w:rFonts w:cs="Times New Roman"/>
          <w:sz w:val="28"/>
        </w:rPr>
      </w:pPr>
      <w:r w:rsidRPr="0046236C">
        <w:rPr>
          <w:rFonts w:cs="Times New Roman"/>
          <w:sz w:val="28"/>
        </w:rPr>
        <w:t>В 2008 году наблюдается большее отклонение от плана, нежели в 2007году. Общее отклонение составляет 15,16%.</w:t>
      </w:r>
    </w:p>
    <w:p w:rsidR="00D54862" w:rsidRPr="0046236C" w:rsidRDefault="00D54862" w:rsidP="00CC6DA3">
      <w:pPr>
        <w:pStyle w:val="P25"/>
        <w:jc w:val="both"/>
        <w:rPr>
          <w:rFonts w:cs="Times New Roman"/>
          <w:sz w:val="28"/>
        </w:rPr>
      </w:pPr>
      <w:r w:rsidRPr="0046236C">
        <w:rPr>
          <w:rStyle w:val="T3"/>
          <w:rFonts w:cs="Times New Roman"/>
          <w:sz w:val="28"/>
        </w:rPr>
        <w:t xml:space="preserve">Основными статьями перерасхода являются так же жилищно-коммунальное хозяйство и национальная экономика. Отклонение фактических расходов на жилищно-коммунальное хозяйство от плановых составило 127,42%,т.е. Было израсходовано в двое больше, чем было запланировано. </w:t>
      </w:r>
      <w:r w:rsidRPr="0046236C">
        <w:rPr>
          <w:rStyle w:val="T4"/>
          <w:rFonts w:cs="Times New Roman"/>
          <w:sz w:val="28"/>
        </w:rPr>
        <w:t xml:space="preserve">Отклонение фактических расходов на </w:t>
      </w:r>
      <w:r w:rsidRPr="0046236C">
        <w:rPr>
          <w:rStyle w:val="T3"/>
          <w:rFonts w:cs="Times New Roman"/>
          <w:sz w:val="28"/>
        </w:rPr>
        <w:t xml:space="preserve">национальную экономику </w:t>
      </w:r>
      <w:r w:rsidRPr="0046236C">
        <w:rPr>
          <w:rStyle w:val="T4"/>
          <w:rFonts w:cs="Times New Roman"/>
          <w:sz w:val="28"/>
        </w:rPr>
        <w:t>от плановых составило 42,42%.</w:t>
      </w:r>
    </w:p>
    <w:p w:rsidR="00D54862" w:rsidRPr="0046236C" w:rsidRDefault="00D54862" w:rsidP="00CC6DA3">
      <w:pPr>
        <w:pStyle w:val="P29"/>
        <w:spacing w:line="360" w:lineRule="auto"/>
        <w:ind w:firstLine="705"/>
        <w:jc w:val="both"/>
        <w:rPr>
          <w:rFonts w:cs="Times New Roman"/>
          <w:sz w:val="28"/>
        </w:rPr>
      </w:pPr>
      <w:r w:rsidRPr="0046236C">
        <w:rPr>
          <w:rFonts w:cs="Times New Roman"/>
          <w:sz w:val="28"/>
        </w:rPr>
        <w:t xml:space="preserve">В отличии от 2007года,в котором здравоохранение и спорт были профинансированы не в полном объёме, в 2008 году осуществлено дополнительное финансирование </w:t>
      </w:r>
      <w:r w:rsidR="00F02F9B" w:rsidRPr="0046236C">
        <w:rPr>
          <w:rFonts w:cs="Times New Roman"/>
          <w:sz w:val="28"/>
        </w:rPr>
        <w:t>данной</w:t>
      </w:r>
      <w:r w:rsidRPr="0046236C">
        <w:rPr>
          <w:rFonts w:cs="Times New Roman"/>
          <w:sz w:val="28"/>
        </w:rPr>
        <w:t xml:space="preserve"> сферы. Превышение фактических расходов над плановыми составило 27,44% или 60,1млрд.руб.</w:t>
      </w:r>
    </w:p>
    <w:p w:rsidR="00D54862" w:rsidRPr="0046236C" w:rsidRDefault="00D54862" w:rsidP="00CC6DA3">
      <w:pPr>
        <w:pStyle w:val="P29"/>
        <w:spacing w:line="360" w:lineRule="auto"/>
        <w:ind w:firstLine="705"/>
        <w:jc w:val="both"/>
        <w:rPr>
          <w:rFonts w:cs="Times New Roman"/>
          <w:sz w:val="28"/>
        </w:rPr>
      </w:pPr>
      <w:r w:rsidRPr="0046236C">
        <w:rPr>
          <w:rFonts w:cs="Times New Roman"/>
          <w:sz w:val="28"/>
        </w:rPr>
        <w:t>Недофинансирование лишь по статье общегосударственные вопросы.</w:t>
      </w:r>
    </w:p>
    <w:p w:rsidR="00D54862" w:rsidRPr="0046236C" w:rsidRDefault="00D54862" w:rsidP="00CC6DA3">
      <w:pPr>
        <w:pStyle w:val="P28"/>
        <w:spacing w:line="360" w:lineRule="auto"/>
        <w:jc w:val="both"/>
        <w:rPr>
          <w:rFonts w:cs="Times New Roman"/>
          <w:sz w:val="28"/>
        </w:rPr>
      </w:pPr>
      <w:r w:rsidRPr="0046236C">
        <w:rPr>
          <w:rFonts w:cs="Times New Roman"/>
          <w:sz w:val="28"/>
        </w:rPr>
        <w:t>Дополнительное финансирование межбюджетных трансфертов на 402,2 млрд.руб. Вызвало превышение фактических расходов над плановыми на 17,7%.Несмотря на небольшой относительный показатель,</w:t>
      </w:r>
      <w:r w:rsidR="00F02F9B">
        <w:rPr>
          <w:rFonts w:cs="Times New Roman"/>
          <w:sz w:val="28"/>
        </w:rPr>
        <w:t xml:space="preserve"> </w:t>
      </w:r>
      <w:r w:rsidRPr="0046236C">
        <w:rPr>
          <w:rFonts w:cs="Times New Roman"/>
          <w:sz w:val="28"/>
        </w:rPr>
        <w:t>т.к. Межбюджетные трансферты занимают лидирующее место по объёму расходов федерального бюджета, в абсолютном выражении получилось достаточно большое превышение расходов над плановыми.</w:t>
      </w:r>
    </w:p>
    <w:p w:rsidR="00D54862" w:rsidRPr="0046236C" w:rsidRDefault="00D54862" w:rsidP="00CC6DA3">
      <w:pPr>
        <w:pStyle w:val="P30"/>
        <w:spacing w:line="360" w:lineRule="auto"/>
        <w:ind w:firstLine="705"/>
        <w:jc w:val="both"/>
        <w:rPr>
          <w:rFonts w:cs="Times New Roman"/>
          <w:sz w:val="28"/>
        </w:rPr>
      </w:pPr>
      <w:r w:rsidRPr="0046236C">
        <w:rPr>
          <w:rFonts w:cs="Times New Roman"/>
          <w:sz w:val="28"/>
        </w:rPr>
        <w:t>За 2008 год нет ни одного направления, которое было бы непрофинансировано в полном объёме.</w:t>
      </w:r>
    </w:p>
    <w:p w:rsidR="00D54862" w:rsidRPr="0046236C" w:rsidRDefault="00D54862" w:rsidP="00CC6DA3">
      <w:pPr>
        <w:pStyle w:val="P30"/>
        <w:spacing w:line="360" w:lineRule="auto"/>
        <w:ind w:firstLine="705"/>
        <w:jc w:val="both"/>
        <w:rPr>
          <w:rFonts w:cs="Times New Roman"/>
          <w:sz w:val="28"/>
        </w:rPr>
      </w:pPr>
      <w:r w:rsidRPr="0046236C">
        <w:rPr>
          <w:rFonts w:cs="Times New Roman"/>
          <w:sz w:val="28"/>
        </w:rPr>
        <w:t>По всем остальным статьям наблюдается небольшое отклонение-в пределах 4-8%.</w:t>
      </w:r>
    </w:p>
    <w:p w:rsidR="00D54862" w:rsidRPr="0046236C" w:rsidRDefault="00D54862" w:rsidP="00CC6DA3">
      <w:pPr>
        <w:pStyle w:val="P30"/>
        <w:spacing w:line="360" w:lineRule="auto"/>
        <w:ind w:firstLine="705"/>
        <w:jc w:val="both"/>
        <w:rPr>
          <w:rFonts w:cs="Times New Roman"/>
          <w:sz w:val="28"/>
        </w:rPr>
      </w:pPr>
      <w:r w:rsidRPr="0046236C">
        <w:rPr>
          <w:rFonts w:cs="Times New Roman"/>
          <w:sz w:val="28"/>
        </w:rPr>
        <w:t xml:space="preserve">В 2009 </w:t>
      </w:r>
      <w:r w:rsidR="00023B91">
        <w:rPr>
          <w:rFonts w:cs="Times New Roman"/>
          <w:sz w:val="28"/>
        </w:rPr>
        <w:t xml:space="preserve">на жилищно-коммунальное </w:t>
      </w:r>
      <w:r w:rsidRPr="00531DDB">
        <w:rPr>
          <w:rFonts w:cs="Times New Roman"/>
          <w:sz w:val="28"/>
        </w:rPr>
        <w:t>хозяйство перерасход составил 91,41% или +72,4 млрд.руб.</w:t>
      </w:r>
      <w:r w:rsidRPr="00531DDB">
        <w:rPr>
          <w:sz w:val="28"/>
        </w:rPr>
        <w:t xml:space="preserve"> 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Российской Федерации. Основное место в их структуре занимают бюджетные ассигнования на транспорт, воспроизводство минерально-сырьевой базы, сельское хозяйство и рыболовство, связь и информатику, другие вопросы в области национальной экономики. </w:t>
      </w:r>
      <w:r w:rsidRPr="0046236C">
        <w:rPr>
          <w:rFonts w:cs="Times New Roman"/>
          <w:sz w:val="28"/>
        </w:rPr>
        <w:t>году произошли самые большие отклонения расходов федерального бюджета РФ от плановых за весь рассматриваемый период. Общее отклонение фактических расходов от плановых составило 26,39%, что в абсолютном выражении составило 2011,9 млрд.руб.</w:t>
      </w:r>
    </w:p>
    <w:p w:rsidR="00D54862" w:rsidRPr="0046236C" w:rsidRDefault="00D54862" w:rsidP="00CC6DA3">
      <w:pPr>
        <w:pStyle w:val="P30"/>
        <w:spacing w:line="360" w:lineRule="auto"/>
        <w:ind w:firstLine="705"/>
        <w:jc w:val="both"/>
        <w:rPr>
          <w:rFonts w:cs="Times New Roman"/>
          <w:sz w:val="28"/>
        </w:rPr>
      </w:pPr>
      <w:r w:rsidRPr="0046236C">
        <w:rPr>
          <w:rFonts w:cs="Times New Roman"/>
          <w:sz w:val="28"/>
        </w:rPr>
        <w:t>Существенные отклонения наблюдаются по многим статьям.</w:t>
      </w:r>
    </w:p>
    <w:p w:rsidR="00D54862" w:rsidRPr="0046236C" w:rsidRDefault="00D54862" w:rsidP="00CC6DA3">
      <w:pPr>
        <w:pStyle w:val="P30"/>
        <w:spacing w:line="360" w:lineRule="auto"/>
        <w:jc w:val="both"/>
        <w:rPr>
          <w:rFonts w:cs="Times New Roman"/>
          <w:sz w:val="28"/>
        </w:rPr>
      </w:pPr>
      <w:r w:rsidRPr="0046236C">
        <w:rPr>
          <w:rFonts w:cs="Times New Roman"/>
          <w:sz w:val="28"/>
        </w:rPr>
        <w:t xml:space="preserve">Наибольший отклонение в относительном </w:t>
      </w:r>
      <w:r w:rsidR="00F02F9B" w:rsidRPr="0046236C">
        <w:rPr>
          <w:rFonts w:cs="Times New Roman"/>
          <w:sz w:val="28"/>
        </w:rPr>
        <w:t>выражении,</w:t>
      </w:r>
      <w:r w:rsidRPr="0046236C">
        <w:rPr>
          <w:rFonts w:cs="Times New Roman"/>
          <w:sz w:val="28"/>
        </w:rPr>
        <w:t xml:space="preserve">  так же как и в прошлых исследуемых годах остаётся за жилищно-коммунальным хозяйством и национальной экономикой.</w:t>
      </w:r>
    </w:p>
    <w:p w:rsidR="00CC6DA3" w:rsidRPr="00CC6DA3" w:rsidRDefault="00D54862" w:rsidP="00CC6DA3">
      <w:pPr>
        <w:spacing w:after="0" w:line="360" w:lineRule="auto"/>
        <w:jc w:val="both"/>
        <w:rPr>
          <w:sz w:val="28"/>
          <w:szCs w:val="28"/>
        </w:rPr>
      </w:pPr>
      <w:r w:rsidRPr="00D54862">
        <w:rPr>
          <w:sz w:val="28"/>
          <w:szCs w:val="28"/>
        </w:rPr>
        <w:t xml:space="preserve">Отклонение расходов фактических от плановых на национальную экономику составляет +105,86% или 849 млрд.руб. </w:t>
      </w:r>
      <w:r w:rsidR="00CC6DA3" w:rsidRPr="00CC6DA3">
        <w:rPr>
          <w:sz w:val="28"/>
          <w:szCs w:val="28"/>
        </w:rPr>
        <w:t xml:space="preserve">К этому разделу относятся полномочия по регулированию и поддержке экономической деятельности, включая вопросы природопользования, развития инфраструктуры и природно-ресурсного потенциала, государственной поддержки отдельных отраслей экономики в основном отнесены к ведению Российской Федерации. </w:t>
      </w:r>
    </w:p>
    <w:p w:rsidR="00CC6DA3" w:rsidRPr="00CC6DA3" w:rsidRDefault="00CC6DA3" w:rsidP="00CC6DA3">
      <w:pPr>
        <w:spacing w:after="0" w:line="360" w:lineRule="auto"/>
        <w:ind w:firstLine="708"/>
        <w:jc w:val="both"/>
        <w:rPr>
          <w:sz w:val="28"/>
          <w:szCs w:val="28"/>
        </w:rPr>
      </w:pPr>
      <w:r w:rsidRPr="00CC6DA3">
        <w:rPr>
          <w:sz w:val="28"/>
          <w:szCs w:val="28"/>
        </w:rPr>
        <w:t xml:space="preserve">Основное место в их структуре занимают бюджетные ассигнования на транспорт, воспроизводство минерально-сырьевой базы, сельское хозяйство и рыболовство, связь и информатику, другие вопросы в области национальной экономики. </w:t>
      </w:r>
    </w:p>
    <w:p w:rsidR="00D54862" w:rsidRPr="00CC6DA3" w:rsidRDefault="00CC6DA3" w:rsidP="00CC6DA3">
      <w:pPr>
        <w:spacing w:after="0" w:line="360" w:lineRule="auto"/>
        <w:jc w:val="both"/>
        <w:rPr>
          <w:sz w:val="28"/>
          <w:szCs w:val="28"/>
        </w:rPr>
      </w:pPr>
      <w:r w:rsidRPr="00CC6DA3">
        <w:rPr>
          <w:sz w:val="28"/>
          <w:szCs w:val="28"/>
        </w:rPr>
        <w:t xml:space="preserve">Данный показатель по прогнозу сейчас находится на 3 месте, то уже в 2011 он займет второе место. </w:t>
      </w:r>
    </w:p>
    <w:p w:rsidR="00D54862" w:rsidRPr="0046236C" w:rsidRDefault="00D54862" w:rsidP="00CC6DA3">
      <w:pPr>
        <w:pStyle w:val="P30"/>
        <w:spacing w:line="360" w:lineRule="auto"/>
        <w:ind w:firstLine="705"/>
        <w:jc w:val="both"/>
        <w:rPr>
          <w:rFonts w:cs="Times New Roman"/>
          <w:sz w:val="28"/>
        </w:rPr>
      </w:pPr>
      <w:r w:rsidRPr="0046236C">
        <w:rPr>
          <w:rFonts w:cs="Times New Roman"/>
          <w:sz w:val="28"/>
        </w:rPr>
        <w:t>Наибольшее отклонение в абсолютном выражении конечно же в расходах на межбюджетные трансферты-1172,5 млрд.руб. Или +48,43 %.</w:t>
      </w:r>
    </w:p>
    <w:p w:rsidR="00D54862" w:rsidRPr="00CC6DA3" w:rsidRDefault="00D54862" w:rsidP="00CC6DA3">
      <w:pPr>
        <w:spacing w:after="0" w:line="360" w:lineRule="auto"/>
        <w:jc w:val="both"/>
      </w:pPr>
      <w:r w:rsidRPr="0046236C">
        <w:rPr>
          <w:rStyle w:val="T5"/>
          <w:sz w:val="28"/>
          <w:szCs w:val="28"/>
        </w:rPr>
        <w:t xml:space="preserve">Значительный перерасход наблюдается по таким статьям как здравоохранение и спорт-+50,43% или +118,1млрд.руб., </w:t>
      </w:r>
      <w:r w:rsidR="00F02F9B" w:rsidRPr="0046236C">
        <w:rPr>
          <w:rStyle w:val="T5"/>
          <w:sz w:val="28"/>
          <w:szCs w:val="28"/>
        </w:rPr>
        <w:t>культура, кинематография</w:t>
      </w:r>
      <w:r w:rsidRPr="0046236C">
        <w:rPr>
          <w:rStyle w:val="T5"/>
          <w:sz w:val="28"/>
          <w:szCs w:val="28"/>
        </w:rPr>
        <w:t xml:space="preserve"> и средства массовой информации-+58,97% или +41,4 млрд.руб. И охрана окружающей среды-+27,45% или + 2,8млрд.руб, а также образование-+32,49% или +102,5млрд.руб.</w:t>
      </w:r>
      <w:r w:rsidR="00CC6DA3" w:rsidRPr="00CC6DA3">
        <w:t xml:space="preserve"> </w:t>
      </w:r>
      <w:r w:rsidR="00CC6DA3" w:rsidRPr="00CC6DA3">
        <w:rPr>
          <w:sz w:val="28"/>
          <w:szCs w:val="28"/>
        </w:rPr>
        <w:t>Здравоохранение и спорт – это один из наиболее важных показателей, т. к. от финансирования этого раздела способность населения страны участвовать во всех сферах производства. Т.е. с помощью трудовых ресурсов, осуществляются все поставленные задачи государства, малых организаций, фабрик, заводов и т.д.</w:t>
      </w:r>
      <w:r w:rsidR="00CC6DA3">
        <w:t xml:space="preserve"> </w:t>
      </w:r>
    </w:p>
    <w:p w:rsidR="00D54862" w:rsidRPr="0046236C" w:rsidRDefault="00D54862" w:rsidP="00CC6DA3">
      <w:pPr>
        <w:pStyle w:val="P31"/>
        <w:spacing w:line="360" w:lineRule="auto"/>
        <w:ind w:firstLine="705"/>
        <w:jc w:val="both"/>
        <w:rPr>
          <w:rFonts w:cs="Times New Roman"/>
          <w:sz w:val="28"/>
        </w:rPr>
      </w:pPr>
      <w:r w:rsidRPr="0046236C">
        <w:rPr>
          <w:rFonts w:cs="Times New Roman"/>
          <w:sz w:val="28"/>
        </w:rPr>
        <w:t xml:space="preserve">По некоторым статьям наблюдается небольшой перерасход  в относительном </w:t>
      </w:r>
      <w:r w:rsidR="00F02F9B" w:rsidRPr="0046236C">
        <w:rPr>
          <w:rFonts w:cs="Times New Roman"/>
          <w:sz w:val="28"/>
        </w:rPr>
        <w:t>выражении, но</w:t>
      </w:r>
      <w:r w:rsidRPr="0046236C">
        <w:rPr>
          <w:rFonts w:cs="Times New Roman"/>
          <w:sz w:val="28"/>
        </w:rPr>
        <w:t xml:space="preserve"> достаточно существенный в абсолютном. По статье национальная оборона-+11,94% или +177млрд.руб,национальная безопасность и </w:t>
      </w:r>
      <w:r w:rsidR="00F02F9B" w:rsidRPr="0046236C">
        <w:rPr>
          <w:rFonts w:cs="Times New Roman"/>
          <w:sz w:val="28"/>
        </w:rPr>
        <w:t>правоохранительная</w:t>
      </w:r>
      <w:r w:rsidRPr="0046236C">
        <w:rPr>
          <w:rFonts w:cs="Times New Roman"/>
          <w:sz w:val="28"/>
        </w:rPr>
        <w:t xml:space="preserve"> деятельность-+7,77% или +72,4 млрд.руб.</w:t>
      </w:r>
    </w:p>
    <w:p w:rsidR="00D54862" w:rsidRPr="00CC6DA3" w:rsidRDefault="00D54862" w:rsidP="00CC6DA3">
      <w:pPr>
        <w:pStyle w:val="P31"/>
        <w:spacing w:line="360" w:lineRule="auto"/>
        <w:ind w:firstLine="705"/>
        <w:jc w:val="both"/>
        <w:rPr>
          <w:sz w:val="28"/>
        </w:rPr>
      </w:pPr>
      <w:r w:rsidRPr="0046236C">
        <w:rPr>
          <w:rFonts w:cs="Times New Roman"/>
          <w:sz w:val="28"/>
        </w:rPr>
        <w:t xml:space="preserve">Недофинансирование наблюдается по двум статьям-социальная </w:t>
      </w:r>
      <w:r w:rsidRPr="00CC6DA3">
        <w:rPr>
          <w:rFonts w:cs="Times New Roman"/>
          <w:sz w:val="28"/>
        </w:rPr>
        <w:t>политика(-10,73%) и общегосударственные вопросы(-15,06%)</w:t>
      </w:r>
      <w:r w:rsidR="00CC6DA3" w:rsidRPr="00CC6DA3">
        <w:rPr>
          <w:rFonts w:cs="Times New Roman"/>
          <w:sz w:val="28"/>
        </w:rPr>
        <w:t>.</w:t>
      </w:r>
      <w:r w:rsidR="00CC6DA3" w:rsidRPr="00CC6DA3">
        <w:rPr>
          <w:sz w:val="28"/>
        </w:rPr>
        <w:t xml:space="preserve"> Раздел социальная политика имеет немаловажное значение, но его финансирование занимает незначительную долю в общем объеме расходов федерального бюджета.</w:t>
      </w:r>
    </w:p>
    <w:p w:rsidR="00132AA9" w:rsidRDefault="00CC6DA3" w:rsidP="00132AA9">
      <w:pPr>
        <w:spacing w:after="0" w:line="360" w:lineRule="auto"/>
        <w:jc w:val="both"/>
        <w:rPr>
          <w:sz w:val="28"/>
          <w:szCs w:val="28"/>
        </w:rPr>
      </w:pPr>
      <w:r w:rsidRPr="00CC6DA3">
        <w:rPr>
          <w:sz w:val="28"/>
          <w:szCs w:val="28"/>
        </w:rPr>
        <w:t xml:space="preserve">Согласно изменениям в бюджетном законодательстве в структуре расходов в 2010 и 2011 году появится новая статья условно утвержденные расходы. То есть некий объем средств, который не распределен по разделам и статьям, что даст возможность планировать новые возникающие обязательства. В соответствии со статьей 199 БК РФ, эти расходы должны составлять в объеме не мене 2,5% общего объема расходов федерального бюджета на первый год планового периода и не менее 5% общего объема расходов федерального бюджета на второй год планового периода. </w:t>
      </w:r>
    </w:p>
    <w:p w:rsidR="00132AA9" w:rsidRDefault="00132AA9" w:rsidP="00132AA9">
      <w:pPr>
        <w:spacing w:after="0" w:line="360" w:lineRule="auto"/>
        <w:jc w:val="both"/>
        <w:rPr>
          <w:sz w:val="28"/>
          <w:szCs w:val="28"/>
        </w:rPr>
      </w:pPr>
    </w:p>
    <w:p w:rsidR="00132AA9" w:rsidRPr="00132AA9" w:rsidRDefault="00132AA9" w:rsidP="00132AA9">
      <w:pPr>
        <w:spacing w:after="0" w:line="360" w:lineRule="auto"/>
        <w:jc w:val="both"/>
        <w:rPr>
          <w:sz w:val="28"/>
          <w:szCs w:val="28"/>
        </w:rPr>
      </w:pPr>
    </w:p>
    <w:p w:rsidR="003A6D9E" w:rsidRPr="00514FE5" w:rsidRDefault="00023B91" w:rsidP="00CC6DA3">
      <w:pPr>
        <w:pStyle w:val="a4"/>
      </w:pPr>
      <w:r>
        <w:tab/>
      </w:r>
      <w:r w:rsidR="003A6D9E">
        <w:t>2.4.</w:t>
      </w:r>
      <w:r w:rsidR="003A6D9E" w:rsidRPr="00514FE5">
        <w:t>Выводы и предложения</w:t>
      </w:r>
    </w:p>
    <w:p w:rsidR="003A6D9E" w:rsidRPr="00514FE5" w:rsidRDefault="003A6D9E" w:rsidP="00CC6DA3">
      <w:pPr>
        <w:pStyle w:val="a4"/>
        <w:spacing w:line="360" w:lineRule="auto"/>
        <w:jc w:val="both"/>
      </w:pPr>
    </w:p>
    <w:p w:rsidR="003A6D9E" w:rsidRDefault="003A6D9E" w:rsidP="00CC6DA3">
      <w:pPr>
        <w:pStyle w:val="a4"/>
        <w:spacing w:line="360" w:lineRule="auto"/>
        <w:jc w:val="both"/>
      </w:pPr>
      <w:r>
        <w:tab/>
      </w:r>
      <w:r w:rsidRPr="00514FE5">
        <w:t>Таким образом, исходя их вышесказанного, можно увидеть, что наибольший удельный вес в классификации расходов занимали и занимают межбюджетные трансферты. Доля расходования этих средств на протяжении трех лет постоянно увеличивала</w:t>
      </w:r>
      <w:r w:rsidR="00A3441F">
        <w:t>сь и в 2010 г. уже составляла 35,46</w:t>
      </w:r>
      <w:r w:rsidRPr="00514FE5">
        <w:t>%. В среднесрочной перспективе предусмотрено абсолютное увеличение доли</w:t>
      </w:r>
      <w:r w:rsidR="00A3441F">
        <w:t xml:space="preserve"> межбюджетных трансфертов в 2011</w:t>
      </w:r>
      <w:r w:rsidRPr="00514FE5">
        <w:t xml:space="preserve"> году до 38%. Основную долю в статье «Межбюджетные трансферты» занимают «Межбюджетные трансферты бюджетам государственных внебюджетных фондов». В среднесрочной перспективе прогнозируется рост объема межбюджетных трансфертов для перечисления государственным внебюджетным фондам. В динамике этот показатель растет. Это обусловлено необходимостью проведения дополнительных мер по укреплению и сбалансированности системы пенсионного обеспечения, решению задач, поставленных в Послании Президента РФ Федеральному Собранию РФ, по повышению размеров пенсий и пособий, усилению социальной направленности в отношении таких категорий граждан, как инвалиды, ветераны, реализации мероприятий, направленных на демографическое развитие страны и т.д.</w:t>
      </w:r>
    </w:p>
    <w:p w:rsidR="003A6D9E" w:rsidRPr="00514FE5" w:rsidRDefault="003A6D9E" w:rsidP="00CC6DA3">
      <w:pPr>
        <w:pStyle w:val="a4"/>
        <w:spacing w:line="360" w:lineRule="auto"/>
        <w:jc w:val="both"/>
      </w:pPr>
      <w:r>
        <w:tab/>
      </w:r>
      <w:r w:rsidRPr="00514FE5">
        <w:t>Второе место в распределении бюджетных средств занимает статья «Национальная экономика». В течение трех лет отмечалась положительная динамика расходов по данной статье, а максимальная сумма расходов отмечена в 2009 г.</w:t>
      </w:r>
      <w:r w:rsidR="00A3441F">
        <w:t>(по факту)</w:t>
      </w:r>
      <w:r w:rsidRPr="00514FE5">
        <w:t xml:space="preserve"> -</w:t>
      </w:r>
      <w:r>
        <w:t xml:space="preserve"> </w:t>
      </w:r>
      <w:r w:rsidRPr="00514FE5">
        <w:t>1</w:t>
      </w:r>
      <w:r>
        <w:t xml:space="preserve"> </w:t>
      </w:r>
      <w:r w:rsidRPr="00514FE5">
        <w:t>650,9 млрд руб (19%). Однако уже в 2010 г. расходы по данной ст</w:t>
      </w:r>
      <w:r w:rsidR="00A3441F">
        <w:t>атье снижены, и их доля составила только 8</w:t>
      </w:r>
      <w:r w:rsidRPr="00514FE5">
        <w:t>%.</w:t>
      </w:r>
      <w:r w:rsidR="00A3441F">
        <w:t>(по плану)</w:t>
      </w:r>
    </w:p>
    <w:p w:rsidR="003A6D9E" w:rsidRDefault="00132AA9" w:rsidP="00CC6DA3">
      <w:pPr>
        <w:pStyle w:val="a4"/>
        <w:spacing w:line="360" w:lineRule="auto"/>
        <w:jc w:val="both"/>
      </w:pPr>
      <w:r>
        <w:tab/>
      </w:r>
      <w:r w:rsidR="003A6D9E" w:rsidRPr="00514FE5">
        <w:t>Основное место в структуре статьи «Национальная экономика» занимают бюджетные ассигнования на топливно-энергетический комплекс, транспорт,</w:t>
      </w:r>
      <w:r w:rsidR="003A6D9E">
        <w:t xml:space="preserve"> </w:t>
      </w:r>
      <w:r w:rsidR="003A6D9E" w:rsidRPr="00514FE5">
        <w:t>сельское хозяйство и рыболовство и другие вопросы в области национальной экономики.</w:t>
      </w:r>
    </w:p>
    <w:p w:rsidR="003A6D9E" w:rsidRPr="00514FE5" w:rsidRDefault="003A6D9E" w:rsidP="00CC6DA3">
      <w:pPr>
        <w:pStyle w:val="a4"/>
        <w:spacing w:line="360" w:lineRule="auto"/>
        <w:jc w:val="both"/>
      </w:pPr>
      <w:r>
        <w:tab/>
      </w:r>
      <w:r w:rsidRPr="00514FE5">
        <w:t>Еще один лидер в распределении бюджетных средств – это статья «Национальная оборона». Несмотря на то, что доля расходов по данному направлению уменьшилась до 12% в 2009 г., в денежном же выражении на протяжении трех лет отмечается положительная ди</w:t>
      </w:r>
      <w:r w:rsidR="00445D21">
        <w:t>намика увеличения расходов с 822</w:t>
      </w:r>
      <w:r w:rsidRPr="00514FE5">
        <w:t xml:space="preserve"> млрд руб в 2007 г. до 1</w:t>
      </w:r>
      <w:r>
        <w:t xml:space="preserve"> </w:t>
      </w:r>
      <w:r w:rsidR="00445D21">
        <w:t>061</w:t>
      </w:r>
      <w:r w:rsidRPr="00514FE5">
        <w:t>,1 млрд руб в 2009 г.</w:t>
      </w:r>
      <w:r w:rsidR="00445D21">
        <w:t>(по факту)</w:t>
      </w:r>
      <w:r w:rsidRPr="00514FE5">
        <w:t xml:space="preserve"> В 2010 г. доля расходов по статье «Нацио</w:t>
      </w:r>
      <w:r w:rsidR="00445D21">
        <w:t>нальная оборона» увеличена до 15</w:t>
      </w:r>
      <w:r w:rsidRPr="00514FE5">
        <w:t>%.</w:t>
      </w:r>
    </w:p>
    <w:p w:rsidR="003A6D9E" w:rsidRPr="00514FE5" w:rsidRDefault="003A6D9E" w:rsidP="00CC6DA3">
      <w:pPr>
        <w:pStyle w:val="a4"/>
        <w:spacing w:line="360" w:lineRule="auto"/>
        <w:jc w:val="both"/>
      </w:pPr>
      <w:r w:rsidRPr="00514FE5">
        <w:t>Основными статьями расходов для Министерства обороны РФ являяются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p>
    <w:p w:rsidR="003A6D9E" w:rsidRDefault="003A6D9E" w:rsidP="00CC6DA3">
      <w:pPr>
        <w:pStyle w:val="a4"/>
        <w:spacing w:line="360" w:lineRule="auto"/>
        <w:jc w:val="both"/>
      </w:pPr>
      <w:r>
        <w:tab/>
      </w:r>
      <w:r w:rsidRPr="00514FE5">
        <w:t>В 2010 г. тройка лидеров по расходованию бюджетных средств остается неизменной.</w:t>
      </w:r>
    </w:p>
    <w:p w:rsidR="003A6D9E" w:rsidRDefault="003A6D9E" w:rsidP="00CC6DA3">
      <w:pPr>
        <w:pStyle w:val="a4"/>
        <w:spacing w:line="360" w:lineRule="auto"/>
        <w:jc w:val="both"/>
      </w:pPr>
      <w:r>
        <w:tab/>
      </w:r>
      <w:r w:rsidRPr="00514FE5">
        <w:t>На основе проведенного анализа определены основные задачами в области бюджетных расходов. Это:</w:t>
      </w:r>
    </w:p>
    <w:p w:rsidR="003A6D9E" w:rsidRDefault="003A6D9E" w:rsidP="00CC6DA3">
      <w:pPr>
        <w:pStyle w:val="a4"/>
        <w:spacing w:line="360" w:lineRule="auto"/>
        <w:jc w:val="both"/>
      </w:pPr>
      <w:r w:rsidRPr="00514FE5">
        <w:t>- сокращение числа федеральных целевых программ, обеспечение концентрации средств бюджета по наиболее эффективным и социально значимым проектам;</w:t>
      </w:r>
    </w:p>
    <w:p w:rsidR="003A6D9E" w:rsidRDefault="003A6D9E" w:rsidP="00CC6DA3">
      <w:pPr>
        <w:pStyle w:val="a4"/>
        <w:spacing w:line="360" w:lineRule="auto"/>
        <w:jc w:val="both"/>
      </w:pPr>
      <w:r w:rsidRPr="00514FE5">
        <w:t>- снижение расходов на содержание государственного аппарата;</w:t>
      </w:r>
    </w:p>
    <w:p w:rsidR="003A6D9E" w:rsidRDefault="003A6D9E" w:rsidP="00CC6DA3">
      <w:pPr>
        <w:pStyle w:val="a4"/>
        <w:spacing w:line="360" w:lineRule="auto"/>
        <w:jc w:val="both"/>
      </w:pPr>
      <w:r w:rsidRPr="00514FE5">
        <w:t>- продолжение децентрализации инвестиционного процесса через расширение государственно-коммерческого финансирования проектов;</w:t>
      </w:r>
    </w:p>
    <w:p w:rsidR="003A6D9E" w:rsidRDefault="003A6D9E" w:rsidP="00CC6DA3">
      <w:pPr>
        <w:pStyle w:val="a4"/>
        <w:spacing w:line="360" w:lineRule="auto"/>
        <w:jc w:val="both"/>
      </w:pPr>
      <w:r w:rsidRPr="00514FE5">
        <w:t>- повышение эффективности использования ассигнований на национальную оборону и оборонный комплекс путем концентрации их на решении социальных проблем, конверсии и перспективных научно-исследовательских работах;</w:t>
      </w:r>
    </w:p>
    <w:p w:rsidR="003A6D9E" w:rsidRDefault="003A6D9E" w:rsidP="00CC6DA3">
      <w:pPr>
        <w:pStyle w:val="a4"/>
        <w:spacing w:line="360" w:lineRule="auto"/>
        <w:jc w:val="both"/>
      </w:pPr>
      <w:r w:rsidRPr="00514FE5">
        <w:t>- снижение уровня дотаций отдельным отраслям;</w:t>
      </w:r>
    </w:p>
    <w:p w:rsidR="003A6D9E" w:rsidRDefault="003A6D9E" w:rsidP="00CC6DA3">
      <w:pPr>
        <w:pStyle w:val="a4"/>
        <w:spacing w:line="360" w:lineRule="auto"/>
        <w:jc w:val="both"/>
      </w:pPr>
      <w:r w:rsidRPr="00514FE5">
        <w:t>- усиление контроля за использованием бюджетных средств;</w:t>
      </w:r>
    </w:p>
    <w:p w:rsidR="003A6D9E" w:rsidRDefault="003A6D9E" w:rsidP="00CC6DA3">
      <w:pPr>
        <w:pStyle w:val="a4"/>
        <w:spacing w:line="360" w:lineRule="auto"/>
        <w:jc w:val="both"/>
      </w:pPr>
      <w:r w:rsidRPr="00514FE5">
        <w:t>- обеспечение приоритетного финансирования расходов на науку, культуру, медицинское обслуживание, образование.</w:t>
      </w:r>
    </w:p>
    <w:p w:rsidR="00D54862" w:rsidRPr="00922D4D" w:rsidRDefault="00D54862" w:rsidP="00CC6DA3">
      <w:pPr>
        <w:pStyle w:val="P20"/>
        <w:spacing w:line="360" w:lineRule="auto"/>
        <w:ind w:firstLine="705"/>
        <w:jc w:val="both"/>
        <w:rPr>
          <w:rStyle w:val="T11"/>
        </w:rPr>
      </w:pPr>
    </w:p>
    <w:p w:rsidR="00D54862" w:rsidRPr="00922D4D" w:rsidRDefault="00D54862" w:rsidP="00CC6DA3">
      <w:pPr>
        <w:pStyle w:val="P20"/>
        <w:spacing w:line="360" w:lineRule="auto"/>
        <w:ind w:firstLine="705"/>
        <w:jc w:val="both"/>
      </w:pPr>
    </w:p>
    <w:p w:rsidR="00D454CF" w:rsidRDefault="00D454CF" w:rsidP="00CC6DA3">
      <w:pPr>
        <w:pStyle w:val="a"/>
        <w:pageBreakBefore/>
        <w:jc w:val="center"/>
      </w:pPr>
      <w:r>
        <w:t>Заключение</w:t>
      </w:r>
    </w:p>
    <w:p w:rsidR="00D454CF" w:rsidRDefault="00D454CF" w:rsidP="00CC6DA3">
      <w:pPr>
        <w:pStyle w:val="a"/>
        <w:jc w:val="center"/>
      </w:pPr>
    </w:p>
    <w:p w:rsidR="00D454CF" w:rsidRDefault="00D454CF" w:rsidP="00CC6DA3">
      <w:pPr>
        <w:pStyle w:val="a"/>
        <w:jc w:val="center"/>
      </w:pPr>
    </w:p>
    <w:p w:rsidR="00D454CF" w:rsidRPr="003A6D9E" w:rsidRDefault="00D454CF" w:rsidP="00CC6DA3">
      <w:pPr>
        <w:pStyle w:val="a"/>
        <w:spacing w:line="360" w:lineRule="auto"/>
        <w:ind w:firstLine="720"/>
        <w:jc w:val="both"/>
      </w:pPr>
      <w:r w:rsidRPr="003A6D9E">
        <w:t xml:space="preserve"> 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 </w:t>
      </w:r>
    </w:p>
    <w:p w:rsidR="00D454CF" w:rsidRPr="003A6D9E" w:rsidRDefault="00D454CF" w:rsidP="00CC6DA3">
      <w:pPr>
        <w:pStyle w:val="a"/>
        <w:shd w:val="clear" w:color="auto" w:fill="FFFFFF"/>
        <w:spacing w:line="360" w:lineRule="auto"/>
        <w:ind w:right="-82" w:firstLine="540"/>
        <w:jc w:val="both"/>
      </w:pPr>
      <w:r w:rsidRPr="003A6D9E">
        <w:t>Многообразие видов расходов бюджетов предусматривает необходимость их группировки по функциональному и экономическому назначению, а также ведомственной принадлежности.</w:t>
      </w:r>
    </w:p>
    <w:p w:rsidR="00D454CF" w:rsidRPr="003A6D9E" w:rsidRDefault="00D454CF" w:rsidP="00CC6DA3">
      <w:pPr>
        <w:pStyle w:val="a"/>
        <w:shd w:val="clear" w:color="auto" w:fill="FFFFFF"/>
        <w:spacing w:line="360" w:lineRule="auto"/>
        <w:ind w:left="108" w:right="-82" w:firstLine="540"/>
        <w:jc w:val="both"/>
      </w:pPr>
      <w:r w:rsidRPr="003A6D9E">
        <w:t>В первую очередь применяется экономическая классификация расходов бюджета, показывающая их влияние на процесс расширенного воспроизводства. В этом случае выделяются текущие и капитальные бюджетные расходы. Экономическая группировка расходов бюджета предполагает распределение бюджетных средств в зависимости от целей и условий их выделения. Ее использование дает возможность для включения расходов бюджетов в расчеты валового внутреннего продукта и валового регионального продукта, для анализа влияния бюджетных расходов на структуру общественного потребления и накопления. Она является базовой при оценке целевого использования бюджетных средств.</w:t>
      </w:r>
    </w:p>
    <w:p w:rsidR="00D454CF" w:rsidRPr="003A6D9E" w:rsidRDefault="00D454CF" w:rsidP="00CC6DA3">
      <w:pPr>
        <w:pStyle w:val="a"/>
        <w:shd w:val="clear" w:color="auto" w:fill="FFFFFF"/>
        <w:spacing w:line="360" w:lineRule="auto"/>
        <w:ind w:left="108" w:right="-82" w:firstLine="540"/>
        <w:jc w:val="both"/>
      </w:pPr>
      <w:r w:rsidRPr="003A6D9E">
        <w:t>Специфика федерального бюджета состоит в том, что его расходные обязательства осуществляются в общих интересах населения, проживающего на всей территории страны.</w:t>
      </w:r>
    </w:p>
    <w:p w:rsidR="00D454CF" w:rsidRPr="003A6D9E" w:rsidRDefault="003A6D9E" w:rsidP="00CC6DA3">
      <w:pPr>
        <w:pStyle w:val="a4"/>
        <w:spacing w:line="360" w:lineRule="auto"/>
        <w:jc w:val="both"/>
      </w:pPr>
      <w:r>
        <w:tab/>
      </w:r>
      <w:r w:rsidR="00D454CF" w:rsidRPr="003A6D9E">
        <w:t>Состав и структура расходов федерального бюджета – один из ключевых экономических индикаторов, характеризующий приоритетные направления социально-экономической политики государства. На основании анализа параметров ф</w:t>
      </w:r>
      <w:r w:rsidR="00023B91">
        <w:t>едерального бюджета на 2007-2010</w:t>
      </w:r>
      <w:r w:rsidR="00D454CF" w:rsidRPr="003A6D9E">
        <w:t xml:space="preserve"> годы были установлены основные изменения. Среди них можно отметить следующие: наибольшими темпами выросли расходы на межбюджетные трансферты, национальную оборону, национальную безопасность и правоохранительную деятельность и национальную экономику; также увеличиваются расходы на культуру, кинематографию, средства массовой информации, государственные капитальные вложения. Также нужно отметить, что снизились </w:t>
      </w:r>
      <w:r w:rsidR="00023B91">
        <w:t xml:space="preserve">плановые </w:t>
      </w:r>
      <w:r w:rsidR="00D454CF" w:rsidRPr="003A6D9E">
        <w:t>расходы на жилищно-коммунальное хозяйство. Уменьшение расходов произошло за счет исключения в 2008 и 2009 г. расходов на прикладные научные исследования в ЖКХ. За счет этого были увеличены расходы на жилищное и коммунальное хозяйство.</w:t>
      </w:r>
    </w:p>
    <w:p w:rsidR="00023B91" w:rsidRPr="00023B91" w:rsidRDefault="00D454CF" w:rsidP="00CC6DA3">
      <w:pPr>
        <w:spacing w:after="0" w:line="360" w:lineRule="auto"/>
        <w:jc w:val="both"/>
        <w:rPr>
          <w:sz w:val="28"/>
          <w:szCs w:val="28"/>
        </w:rPr>
      </w:pPr>
      <w:r w:rsidRPr="00023B91">
        <w:rPr>
          <w:sz w:val="28"/>
          <w:szCs w:val="28"/>
        </w:rPr>
        <w:t xml:space="preserve">В целом же, с каждым годом наблюдается увеличение расходов едва ли ни по каждой статье. Межбюджетные трансферты по-прежнему занимают центральное место в системе расходов федерального бюджета РФ. </w:t>
      </w:r>
      <w:r w:rsidR="00023B91" w:rsidRPr="00023B91">
        <w:rPr>
          <w:sz w:val="28"/>
          <w:szCs w:val="28"/>
        </w:rPr>
        <w:t xml:space="preserve">Доля расходования этих средств на протяжении трех лет постоянно увеличивалась и в 2010 г. уже составляла 35,46%. В среднесрочной перспективе предусмотрено абсолютное увеличение доли межбюджетных трансфертов в 2011 году до 38%. Основную долю в статье «Межбюджетные трансферты» занимают «Межбюджетные трансферты бюджетам государственных внебюджетных фондов». В среднесрочной перспективе прогнозируется рост объема межбюджетных трансфертов для перечисления государственным внебюджетным фондам. </w:t>
      </w:r>
    </w:p>
    <w:p w:rsidR="00023B91" w:rsidRPr="00514FE5" w:rsidRDefault="00023B91" w:rsidP="00CC6DA3">
      <w:pPr>
        <w:pStyle w:val="a4"/>
        <w:spacing w:line="360" w:lineRule="auto"/>
        <w:jc w:val="both"/>
      </w:pPr>
      <w:r w:rsidRPr="00514FE5">
        <w:t>Второе место в распределении бюджетных средств занимает статья «Национальная экономика». В течение трех лет отмечалась положительная динамика расходов по данной статье, а максимальная сумма расходов отмечена в 2009 г.</w:t>
      </w:r>
      <w:r>
        <w:t>(по факту)</w:t>
      </w:r>
      <w:r w:rsidRPr="00514FE5">
        <w:t xml:space="preserve"> -</w:t>
      </w:r>
      <w:r>
        <w:t xml:space="preserve"> </w:t>
      </w:r>
      <w:r w:rsidRPr="00514FE5">
        <w:t>1</w:t>
      </w:r>
      <w:r>
        <w:t xml:space="preserve"> </w:t>
      </w:r>
      <w:r w:rsidRPr="00514FE5">
        <w:t>650,9 млрд руб (19%). Однако уже в 2010 г. расходы по данной ст</w:t>
      </w:r>
      <w:r>
        <w:t>атье снижены, и их доля составила только 8</w:t>
      </w:r>
      <w:r w:rsidRPr="00514FE5">
        <w:t>%.</w:t>
      </w:r>
      <w:r>
        <w:t>(по плану)</w:t>
      </w:r>
    </w:p>
    <w:p w:rsidR="00023B91" w:rsidRPr="00514FE5" w:rsidRDefault="00023B91" w:rsidP="00CC6DA3">
      <w:pPr>
        <w:pStyle w:val="a4"/>
        <w:spacing w:line="360" w:lineRule="auto"/>
        <w:jc w:val="both"/>
      </w:pPr>
      <w:r w:rsidRPr="00514FE5">
        <w:t>один лидер в распределении бюджетных средств – это статья «Национальная оборона». Несмотря на то, что доля расходов по данному направлению уменьшилась до 12% в 2009 г., в денежном же выражении на протяжении трех лет отмечается положительная ди</w:t>
      </w:r>
      <w:r>
        <w:t>намика увеличения расходов с 822</w:t>
      </w:r>
      <w:r w:rsidRPr="00514FE5">
        <w:t xml:space="preserve"> млрд руб в 2007 г. до 1</w:t>
      </w:r>
      <w:r>
        <w:t xml:space="preserve"> 061</w:t>
      </w:r>
      <w:r w:rsidRPr="00514FE5">
        <w:t>,1 млрд руб в 2009 г.</w:t>
      </w:r>
      <w:r>
        <w:t>(по факту)</w:t>
      </w:r>
      <w:r w:rsidRPr="00514FE5">
        <w:t xml:space="preserve"> В 2010 г. доля расходов по статье «Нацио</w:t>
      </w:r>
      <w:r>
        <w:t>нальная оборона» увеличена до 15</w:t>
      </w:r>
      <w:r w:rsidRPr="00514FE5">
        <w:t>%.</w:t>
      </w:r>
    </w:p>
    <w:p w:rsidR="00D454CF" w:rsidRPr="003A6D9E" w:rsidRDefault="00023B91" w:rsidP="00CC6DA3">
      <w:pPr>
        <w:pStyle w:val="a4"/>
        <w:spacing w:line="360" w:lineRule="auto"/>
        <w:jc w:val="both"/>
      </w:pPr>
      <w:r w:rsidRPr="00514FE5">
        <w:t>В 2010 г. тройка лидеров по расходованию бюджетных средств остается неизменной.</w:t>
      </w:r>
    </w:p>
    <w:p w:rsidR="00D454CF" w:rsidRPr="003A6D9E" w:rsidRDefault="00D454CF" w:rsidP="00CC6DA3">
      <w:pPr>
        <w:pStyle w:val="a"/>
        <w:spacing w:line="360" w:lineRule="auto"/>
        <w:ind w:firstLine="720"/>
        <w:jc w:val="both"/>
      </w:pPr>
      <w:r w:rsidRPr="003A6D9E">
        <w:t xml:space="preserve">Федеральный бюджет должен стать надежным инструментом реализации экономической и социальной политики Правительства РФ. </w:t>
      </w:r>
    </w:p>
    <w:p w:rsidR="00D454CF" w:rsidRDefault="00D454CF" w:rsidP="00CC6DA3">
      <w:pPr>
        <w:pStyle w:val="a"/>
        <w:spacing w:line="360" w:lineRule="auto"/>
        <w:ind w:firstLine="720"/>
        <w:jc w:val="both"/>
      </w:pPr>
      <w:r w:rsidRPr="003A6D9E">
        <w:t xml:space="preserve">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 Решить названные задачи можно, лишь объединив усилия Президента Российской Федерации, Правительства РФ и палат Федерального Собрания. Правительство РФ должно стать организующим центром этой работы. </w:t>
      </w: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ind w:firstLine="720"/>
        <w:jc w:val="both"/>
      </w:pPr>
    </w:p>
    <w:p w:rsidR="003A6D9E" w:rsidRDefault="003A6D9E" w:rsidP="00CC6DA3">
      <w:pPr>
        <w:pStyle w:val="a"/>
        <w:spacing w:line="360" w:lineRule="auto"/>
        <w:jc w:val="both"/>
      </w:pPr>
    </w:p>
    <w:p w:rsidR="00CC6DA3" w:rsidRDefault="00CC6DA3" w:rsidP="00CC6DA3">
      <w:pPr>
        <w:pStyle w:val="a"/>
        <w:spacing w:line="360" w:lineRule="auto"/>
        <w:jc w:val="both"/>
      </w:pPr>
    </w:p>
    <w:p w:rsidR="00CC6DA3" w:rsidRPr="003A6D9E" w:rsidRDefault="00CC6DA3" w:rsidP="00CC6DA3">
      <w:pPr>
        <w:pStyle w:val="a"/>
        <w:spacing w:line="360" w:lineRule="auto"/>
        <w:jc w:val="both"/>
      </w:pPr>
    </w:p>
    <w:p w:rsidR="00D454CF" w:rsidRDefault="00D454CF" w:rsidP="00CC6DA3">
      <w:pPr>
        <w:pStyle w:val="a"/>
        <w:spacing w:line="360" w:lineRule="atLeast"/>
        <w:jc w:val="center"/>
      </w:pPr>
      <w:r>
        <w:rPr>
          <w:caps/>
        </w:rPr>
        <w:t>Список использованной литературы</w:t>
      </w:r>
    </w:p>
    <w:p w:rsidR="00D454CF" w:rsidRDefault="00D454CF" w:rsidP="00CC6DA3">
      <w:pPr>
        <w:pStyle w:val="a"/>
        <w:spacing w:line="360" w:lineRule="atLeast"/>
        <w:jc w:val="center"/>
      </w:pPr>
    </w:p>
    <w:p w:rsidR="00D454CF" w:rsidRPr="00A24D7F" w:rsidRDefault="00D454CF" w:rsidP="00CC6DA3">
      <w:pPr>
        <w:pStyle w:val="a"/>
        <w:numPr>
          <w:ilvl w:val="0"/>
          <w:numId w:val="5"/>
        </w:numPr>
        <w:tabs>
          <w:tab w:val="left" w:pos="284"/>
        </w:tabs>
        <w:spacing w:line="360" w:lineRule="auto"/>
        <w:ind w:left="284" w:firstLine="0"/>
        <w:jc w:val="both"/>
      </w:pPr>
      <w:r w:rsidRPr="00A24D7F">
        <w:t xml:space="preserve">Бюджетный кодекс Российской Федерации (с изменениями от 27.07.2010 г.) </w:t>
      </w:r>
    </w:p>
    <w:p w:rsidR="00D454CF" w:rsidRPr="00A24D7F" w:rsidRDefault="00D454CF" w:rsidP="00CC6DA3">
      <w:pPr>
        <w:pStyle w:val="a"/>
        <w:numPr>
          <w:ilvl w:val="0"/>
          <w:numId w:val="5"/>
        </w:numPr>
        <w:tabs>
          <w:tab w:val="left" w:pos="284"/>
        </w:tabs>
        <w:spacing w:line="360" w:lineRule="auto"/>
        <w:ind w:left="284" w:firstLine="0"/>
        <w:jc w:val="both"/>
      </w:pPr>
      <w:r w:rsidRPr="00A24D7F">
        <w:t>Федеральный закон РФ "О федеральном бюджете на 2007 год" от 26.12.2006 г.</w:t>
      </w:r>
    </w:p>
    <w:p w:rsidR="00D454CF" w:rsidRPr="00A24D7F" w:rsidRDefault="00D454CF" w:rsidP="00CC6DA3">
      <w:pPr>
        <w:pStyle w:val="a"/>
        <w:numPr>
          <w:ilvl w:val="0"/>
          <w:numId w:val="5"/>
        </w:numPr>
        <w:tabs>
          <w:tab w:val="left" w:pos="284"/>
        </w:tabs>
        <w:spacing w:line="360" w:lineRule="auto"/>
        <w:ind w:left="284" w:firstLine="0"/>
        <w:jc w:val="both"/>
      </w:pPr>
      <w:r w:rsidRPr="00A24D7F">
        <w:t>Федеральный закон « О федеральном бюджете на 2008 год и плановый период 2009 и 2010 годов» от 27.07.2007г</w:t>
      </w:r>
    </w:p>
    <w:p w:rsidR="00D454CF" w:rsidRPr="00A24D7F" w:rsidRDefault="00D454CF" w:rsidP="00CC6DA3">
      <w:pPr>
        <w:pStyle w:val="a"/>
        <w:numPr>
          <w:ilvl w:val="0"/>
          <w:numId w:val="5"/>
        </w:numPr>
        <w:tabs>
          <w:tab w:val="left" w:pos="284"/>
        </w:tabs>
        <w:spacing w:line="360" w:lineRule="auto"/>
        <w:ind w:left="284" w:firstLine="0"/>
        <w:jc w:val="both"/>
      </w:pPr>
      <w:r w:rsidRPr="00A24D7F">
        <w:t>Проект федерального закона «О Федеральном бюджете на 2008 год и плановый период 2009 и 2010 годов» от 02.05.2007г</w:t>
      </w:r>
    </w:p>
    <w:p w:rsidR="00A24D7F" w:rsidRPr="00A24D7F" w:rsidRDefault="00A24D7F" w:rsidP="00CC6DA3">
      <w:pPr>
        <w:numPr>
          <w:ilvl w:val="0"/>
          <w:numId w:val="5"/>
        </w:numPr>
        <w:spacing w:after="0" w:line="360" w:lineRule="auto"/>
        <w:jc w:val="both"/>
        <w:rPr>
          <w:snapToGrid w:val="0"/>
          <w:sz w:val="28"/>
          <w:szCs w:val="28"/>
        </w:rPr>
      </w:pPr>
      <w:r w:rsidRPr="00A24D7F">
        <w:rPr>
          <w:snapToGrid w:val="0"/>
          <w:sz w:val="28"/>
          <w:szCs w:val="28"/>
        </w:rPr>
        <w:t xml:space="preserve">Бабич А.М., Павлова Л.Н. Финансы. М.: ИД ФБК-Пресс, 2000. </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Бюджетная система России: Учебник для вузов/ Под ред. Проф. Г.Б.Поляка.- М.: Юнити-Дана, 2007. – 703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Бюджетная система Российской Федерации. Учебник/ Под. ред. М.В. Романовского, О.В. Врублевской. М.: Юрайт, 2001. – 615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Вахрин П.И. Бюджетная система Российской Федерации: Учебник.- М.: Издательство – торговая корпорация «Дашков и Ко», 2002. – 344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rPr>
          <w:color w:val="000000"/>
        </w:rPr>
        <w:t>Государственные и муниципальные финансы России: Учебное пособие / Л.С. Гринкевич, Н.К. Сагайдачная, В.В. Казаков, Ю.А. Рюмина. – М.: Кнорус, 2007. – 560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rPr>
          <w:color w:val="000000"/>
        </w:rPr>
        <w:t>Государственные и муниципальные финансы: Учебник / Под ред. С.И. Лушина, В.А. Слепова. – М.: Экономистъ, 2007. – 763 с.</w:t>
      </w:r>
    </w:p>
    <w:p w:rsidR="00A24D7F" w:rsidRPr="00A24D7F" w:rsidRDefault="00A24D7F" w:rsidP="00CC6DA3">
      <w:pPr>
        <w:numPr>
          <w:ilvl w:val="0"/>
          <w:numId w:val="5"/>
        </w:numPr>
        <w:tabs>
          <w:tab w:val="num" w:pos="540"/>
          <w:tab w:val="left" w:pos="6120"/>
          <w:tab w:val="right" w:pos="9355"/>
        </w:tabs>
        <w:spacing w:after="0" w:line="360" w:lineRule="auto"/>
        <w:jc w:val="both"/>
        <w:rPr>
          <w:spacing w:val="-4"/>
          <w:sz w:val="28"/>
          <w:szCs w:val="28"/>
        </w:rPr>
      </w:pPr>
      <w:r w:rsidRPr="00A24D7F">
        <w:rPr>
          <w:sz w:val="28"/>
          <w:szCs w:val="28"/>
        </w:rPr>
        <w:t>Доходы от использования гос. имущества // Экономический вестник Саха, -  2005. - № 3. - с.21-24.</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Финансовое право: Учебник  / Под ред. Н. И. Химичевой. – М.: Юристъ, 2001. – 749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Финансы: Учебник для вузов / Под. ред. Л.А. Дробозиной.- М.: Юнити, 2002. – 527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t>Финансы: Учебник  / Под. ред. А. Г. Грязновой, Е.В. Маркиной. – М.: Финансы и статистика, 2006. – 504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rPr>
          <w:spacing w:val="-4"/>
        </w:rPr>
        <w:t>Финансы: Учебник  / Под. ред. Проф. В.В. Ковалева. – М.: ТК Велби, 2003. – 512 с.</w:t>
      </w:r>
    </w:p>
    <w:p w:rsidR="00A24D7F" w:rsidRPr="00A24D7F" w:rsidRDefault="00A24D7F" w:rsidP="00CC6DA3">
      <w:pPr>
        <w:pStyle w:val="ListParagraph"/>
        <w:numPr>
          <w:ilvl w:val="0"/>
          <w:numId w:val="5"/>
        </w:numPr>
        <w:tabs>
          <w:tab w:val="clear" w:pos="709"/>
        </w:tabs>
        <w:suppressAutoHyphens w:val="0"/>
        <w:spacing w:line="360" w:lineRule="auto"/>
        <w:contextualSpacing/>
        <w:jc w:val="both"/>
      </w:pPr>
      <w:r w:rsidRPr="00A24D7F">
        <w:rPr>
          <w:bCs/>
        </w:rPr>
        <w:t>Финансы</w:t>
      </w:r>
      <w:r w:rsidRPr="00A24D7F">
        <w:t>: Учебник / Под ред. проф. М. В. Романовского, проф. О. В. Врублевской, проф. Б. М. Сабанти. – М.: Юрайт-Издат, 2007. – 462 с.</w:t>
      </w:r>
    </w:p>
    <w:p w:rsidR="00D454CF" w:rsidRPr="00A24D7F" w:rsidRDefault="00D454CF" w:rsidP="00CC6DA3">
      <w:pPr>
        <w:pStyle w:val="a"/>
        <w:numPr>
          <w:ilvl w:val="0"/>
          <w:numId w:val="5"/>
        </w:numPr>
        <w:tabs>
          <w:tab w:val="left" w:pos="284"/>
        </w:tabs>
        <w:spacing w:line="360" w:lineRule="auto"/>
        <w:ind w:left="284" w:firstLine="0"/>
        <w:jc w:val="both"/>
      </w:pPr>
      <w:r w:rsidRPr="00A24D7F">
        <w:t>Официальный сайт министерства Финансов РФ// www.minfin.ru</w:t>
      </w:r>
    </w:p>
    <w:p w:rsidR="00D454CF" w:rsidRPr="00A24D7F" w:rsidRDefault="00D454CF" w:rsidP="00CC6DA3">
      <w:pPr>
        <w:pStyle w:val="a"/>
        <w:numPr>
          <w:ilvl w:val="0"/>
          <w:numId w:val="5"/>
        </w:numPr>
        <w:tabs>
          <w:tab w:val="left" w:pos="284"/>
        </w:tabs>
        <w:spacing w:line="360" w:lineRule="auto"/>
        <w:ind w:left="284" w:firstLine="0"/>
        <w:jc w:val="both"/>
      </w:pPr>
      <w:r w:rsidRPr="00A24D7F">
        <w:t>Официальный сайт Госкомстата РФ//www.gks.ru</w:t>
      </w:r>
    </w:p>
    <w:p w:rsidR="00D454CF" w:rsidRPr="00A24D7F" w:rsidRDefault="00D454CF" w:rsidP="00CC6DA3">
      <w:pPr>
        <w:pStyle w:val="a"/>
        <w:numPr>
          <w:ilvl w:val="0"/>
          <w:numId w:val="5"/>
        </w:numPr>
        <w:tabs>
          <w:tab w:val="left" w:pos="284"/>
        </w:tabs>
        <w:spacing w:line="360" w:lineRule="auto"/>
        <w:ind w:left="284" w:firstLine="0"/>
        <w:jc w:val="both"/>
      </w:pPr>
      <w:r w:rsidRPr="00A24D7F">
        <w:t xml:space="preserve">Официальный сайт Центрального Банка РФ// </w:t>
      </w:r>
      <w:r w:rsidRPr="00A24D7F">
        <w:rPr>
          <w:rStyle w:val="-"/>
        </w:rPr>
        <w:t>www.cbr.ru</w:t>
      </w:r>
    </w:p>
    <w:p w:rsidR="00D454CF" w:rsidRPr="00A24D7F" w:rsidRDefault="00D454CF" w:rsidP="00CC6DA3">
      <w:pPr>
        <w:pStyle w:val="a"/>
        <w:numPr>
          <w:ilvl w:val="0"/>
          <w:numId w:val="5"/>
        </w:numPr>
        <w:tabs>
          <w:tab w:val="left" w:pos="284"/>
        </w:tabs>
        <w:spacing w:line="360" w:lineRule="auto"/>
        <w:ind w:left="284" w:firstLine="0"/>
        <w:jc w:val="both"/>
      </w:pPr>
      <w:r w:rsidRPr="00A24D7F">
        <w:t>Сайт "Бюджетная система Российской Федерации"//www.budgetrf.ru</w:t>
      </w:r>
    </w:p>
    <w:p w:rsidR="00D454CF" w:rsidRPr="00A24D7F" w:rsidRDefault="00D454CF" w:rsidP="00CC6DA3">
      <w:pPr>
        <w:pStyle w:val="a"/>
        <w:numPr>
          <w:ilvl w:val="0"/>
          <w:numId w:val="5"/>
        </w:numPr>
        <w:tabs>
          <w:tab w:val="left" w:pos="284"/>
        </w:tabs>
        <w:spacing w:line="360" w:lineRule="auto"/>
        <w:ind w:left="284" w:firstLine="0"/>
        <w:jc w:val="both"/>
      </w:pPr>
      <w:r w:rsidRPr="00A24D7F">
        <w:t xml:space="preserve"> Официальный сайт Федерального Козначейства РФ //</w:t>
      </w:r>
      <w:r w:rsidRPr="00A24D7F">
        <w:rPr>
          <w:lang w:val="en-US"/>
        </w:rPr>
        <w:t>www</w:t>
      </w:r>
      <w:r w:rsidRPr="00A24D7F">
        <w:t>.</w:t>
      </w:r>
      <w:r w:rsidRPr="00A24D7F">
        <w:rPr>
          <w:lang w:val="en-US"/>
        </w:rPr>
        <w:t>roskazna</w:t>
      </w:r>
      <w:r w:rsidRPr="00A24D7F">
        <w:t>.</w:t>
      </w:r>
      <w:r w:rsidRPr="00A24D7F">
        <w:rPr>
          <w:lang w:val="en-US"/>
        </w:rPr>
        <w:t>ru</w:t>
      </w:r>
      <w:r w:rsidRPr="00A24D7F">
        <w:t>/</w:t>
      </w:r>
    </w:p>
    <w:p w:rsidR="00D54862" w:rsidRPr="00922D4D" w:rsidRDefault="00D54862" w:rsidP="00BB63A6">
      <w:pPr>
        <w:pStyle w:val="a"/>
        <w:pageBreakBefore/>
        <w:tabs>
          <w:tab w:val="left" w:pos="284"/>
        </w:tabs>
        <w:spacing w:line="360" w:lineRule="auto"/>
        <w:ind w:left="284"/>
        <w:jc w:val="both"/>
      </w:pPr>
    </w:p>
    <w:p w:rsidR="004F1A52" w:rsidRDefault="00FB49F4" w:rsidP="00CC6DA3">
      <w:pPr>
        <w:pStyle w:val="a"/>
      </w:pPr>
      <w:r>
        <w:t>Приложение 1</w:t>
      </w:r>
    </w:p>
    <w:p w:rsidR="004F1A52" w:rsidRDefault="004F1A52" w:rsidP="00CC6DA3">
      <w:pPr>
        <w:pStyle w:val="Web"/>
        <w:spacing w:line="360" w:lineRule="atLeast"/>
        <w:ind w:firstLine="709"/>
      </w:pPr>
    </w:p>
    <w:p w:rsidR="004F1A52" w:rsidRDefault="00FB49F4" w:rsidP="00CC6DA3">
      <w:pPr>
        <w:pStyle w:val="Web"/>
        <w:spacing w:line="360" w:lineRule="atLeast"/>
        <w:ind w:firstLine="709"/>
        <w:jc w:val="center"/>
      </w:pPr>
      <w:r>
        <w:t>Виды расходов, финансируемые исключительно из федерального бюджета</w:t>
      </w:r>
    </w:p>
    <w:p w:rsidR="004F1A52" w:rsidRDefault="004F1A52" w:rsidP="00CC6DA3">
      <w:pPr>
        <w:pStyle w:val="a"/>
      </w:pPr>
    </w:p>
    <w:p w:rsidR="004F1A52" w:rsidRDefault="00FB49F4" w:rsidP="00CC6DA3">
      <w:pPr>
        <w:pStyle w:val="Web"/>
        <w:numPr>
          <w:ilvl w:val="0"/>
          <w:numId w:val="2"/>
        </w:numPr>
        <w:tabs>
          <w:tab w:val="left" w:pos="0"/>
          <w:tab w:val="left" w:pos="284"/>
        </w:tabs>
        <w:spacing w:line="360" w:lineRule="auto"/>
        <w:ind w:left="0" w:firstLine="0"/>
      </w:pPr>
      <w:r>
        <w:t xml:space="preserve">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4F1A52" w:rsidRDefault="00FB49F4" w:rsidP="00CC6DA3">
      <w:pPr>
        <w:pStyle w:val="a"/>
        <w:numPr>
          <w:ilvl w:val="0"/>
          <w:numId w:val="2"/>
        </w:numPr>
        <w:tabs>
          <w:tab w:val="left" w:pos="0"/>
          <w:tab w:val="left" w:pos="284"/>
        </w:tabs>
        <w:spacing w:line="360" w:lineRule="auto"/>
        <w:ind w:left="0" w:firstLine="0"/>
        <w:jc w:val="both"/>
      </w:pPr>
      <w:r>
        <w:t xml:space="preserve">функционирование федеральной судебной системы; </w:t>
      </w:r>
    </w:p>
    <w:p w:rsidR="004F1A52" w:rsidRDefault="00FB49F4" w:rsidP="00CC6DA3">
      <w:pPr>
        <w:pStyle w:val="a"/>
        <w:numPr>
          <w:ilvl w:val="0"/>
          <w:numId w:val="2"/>
        </w:numPr>
        <w:tabs>
          <w:tab w:val="left" w:pos="0"/>
          <w:tab w:val="left" w:pos="284"/>
        </w:tabs>
        <w:spacing w:line="360" w:lineRule="auto"/>
        <w:ind w:left="0" w:firstLine="0"/>
        <w:jc w:val="both"/>
      </w:pPr>
      <w: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4F1A52" w:rsidRDefault="00FB49F4" w:rsidP="00CC6DA3">
      <w:pPr>
        <w:pStyle w:val="a"/>
        <w:numPr>
          <w:ilvl w:val="0"/>
          <w:numId w:val="2"/>
        </w:numPr>
        <w:tabs>
          <w:tab w:val="left" w:pos="0"/>
          <w:tab w:val="left" w:pos="284"/>
        </w:tabs>
        <w:spacing w:line="360" w:lineRule="auto"/>
        <w:ind w:left="0" w:firstLine="0"/>
        <w:jc w:val="both"/>
      </w:pPr>
      <w:r>
        <w:t xml:space="preserve">национальная оборона и обеспечение безопасности государства, осуществление конверсии оборонных отраслей промышленности; </w:t>
      </w:r>
    </w:p>
    <w:p w:rsidR="004F1A52" w:rsidRDefault="00FB49F4" w:rsidP="00CC6DA3">
      <w:pPr>
        <w:pStyle w:val="a"/>
        <w:numPr>
          <w:ilvl w:val="0"/>
          <w:numId w:val="2"/>
        </w:numPr>
        <w:tabs>
          <w:tab w:val="left" w:pos="0"/>
          <w:tab w:val="left" w:pos="284"/>
        </w:tabs>
        <w:spacing w:line="360" w:lineRule="auto"/>
        <w:ind w:left="0" w:firstLine="0"/>
        <w:jc w:val="both"/>
      </w:pPr>
      <w:r>
        <w:t xml:space="preserve">фундаментальные исследования и содействие научно - техническому прогрессу; </w:t>
      </w:r>
    </w:p>
    <w:p w:rsidR="004F1A52" w:rsidRDefault="00FB49F4" w:rsidP="00CC6DA3">
      <w:pPr>
        <w:pStyle w:val="a"/>
        <w:numPr>
          <w:ilvl w:val="0"/>
          <w:numId w:val="2"/>
        </w:numPr>
        <w:tabs>
          <w:tab w:val="left" w:pos="0"/>
          <w:tab w:val="left" w:pos="284"/>
        </w:tabs>
        <w:spacing w:line="360" w:lineRule="auto"/>
        <w:ind w:left="0" w:firstLine="0"/>
        <w:jc w:val="both"/>
      </w:pPr>
      <w:r>
        <w:t xml:space="preserve">государственная поддержка железнодорожного, воздушного и морского транспорта; </w:t>
      </w:r>
    </w:p>
    <w:p w:rsidR="004F1A52" w:rsidRDefault="00FB49F4" w:rsidP="00CC6DA3">
      <w:pPr>
        <w:pStyle w:val="a"/>
        <w:numPr>
          <w:ilvl w:val="0"/>
          <w:numId w:val="2"/>
        </w:numPr>
        <w:tabs>
          <w:tab w:val="left" w:pos="0"/>
          <w:tab w:val="left" w:pos="284"/>
        </w:tabs>
        <w:spacing w:line="360" w:lineRule="auto"/>
        <w:ind w:left="0" w:firstLine="0"/>
        <w:jc w:val="both"/>
      </w:pPr>
      <w:r>
        <w:t xml:space="preserve">государственная поддержка атомной энергетики; </w:t>
      </w:r>
    </w:p>
    <w:p w:rsidR="004F1A52" w:rsidRDefault="00FB49F4" w:rsidP="00CC6DA3">
      <w:pPr>
        <w:pStyle w:val="a"/>
        <w:numPr>
          <w:ilvl w:val="0"/>
          <w:numId w:val="2"/>
        </w:numPr>
        <w:tabs>
          <w:tab w:val="left" w:pos="0"/>
          <w:tab w:val="left" w:pos="284"/>
        </w:tabs>
        <w:spacing w:line="360" w:lineRule="auto"/>
        <w:ind w:left="0" w:firstLine="0"/>
        <w:jc w:val="both"/>
      </w:pPr>
      <w:r>
        <w:t xml:space="preserve">ликвидация последствий чрезвычайных ситуаций и стихийных бедствий федерального масштаба; </w:t>
      </w:r>
    </w:p>
    <w:p w:rsidR="004F1A52" w:rsidRDefault="00FB49F4" w:rsidP="00CC6DA3">
      <w:pPr>
        <w:pStyle w:val="a"/>
        <w:numPr>
          <w:ilvl w:val="0"/>
          <w:numId w:val="2"/>
        </w:numPr>
        <w:tabs>
          <w:tab w:val="left" w:pos="0"/>
          <w:tab w:val="left" w:pos="284"/>
        </w:tabs>
        <w:spacing w:line="360" w:lineRule="auto"/>
        <w:ind w:left="0" w:firstLine="0"/>
        <w:jc w:val="both"/>
      </w:pPr>
      <w:r>
        <w:t xml:space="preserve">исследование и использование космического пространства; </w:t>
      </w:r>
    </w:p>
    <w:p w:rsidR="004F1A52" w:rsidRDefault="00FB49F4" w:rsidP="00CC6DA3">
      <w:pPr>
        <w:pStyle w:val="a"/>
        <w:numPr>
          <w:ilvl w:val="0"/>
          <w:numId w:val="2"/>
        </w:numPr>
        <w:tabs>
          <w:tab w:val="left" w:pos="0"/>
          <w:tab w:val="left" w:pos="284"/>
        </w:tabs>
        <w:spacing w:line="360" w:lineRule="auto"/>
        <w:ind w:left="0" w:firstLine="0"/>
        <w:jc w:val="both"/>
      </w:pPr>
      <w: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4F1A52" w:rsidRDefault="00FB49F4" w:rsidP="00CC6DA3">
      <w:pPr>
        <w:pStyle w:val="a"/>
        <w:numPr>
          <w:ilvl w:val="0"/>
          <w:numId w:val="2"/>
        </w:numPr>
        <w:tabs>
          <w:tab w:val="left" w:pos="0"/>
          <w:tab w:val="left" w:pos="284"/>
        </w:tabs>
        <w:spacing w:line="360" w:lineRule="auto"/>
        <w:ind w:left="0" w:firstLine="0"/>
        <w:jc w:val="both"/>
      </w:pPr>
      <w:r>
        <w:t xml:space="preserve">формирование федеральной собственности; </w:t>
      </w:r>
    </w:p>
    <w:p w:rsidR="004F1A52" w:rsidRDefault="00FB49F4" w:rsidP="00CC6DA3">
      <w:pPr>
        <w:pStyle w:val="a"/>
        <w:numPr>
          <w:ilvl w:val="0"/>
          <w:numId w:val="2"/>
        </w:numPr>
        <w:tabs>
          <w:tab w:val="left" w:pos="0"/>
          <w:tab w:val="left" w:pos="284"/>
        </w:tabs>
        <w:spacing w:line="360" w:lineRule="auto"/>
        <w:ind w:left="0" w:firstLine="0"/>
        <w:jc w:val="both"/>
      </w:pPr>
      <w:r>
        <w:t xml:space="preserve">обслуживание и погашение государственного долга Российской Федерации; </w:t>
      </w:r>
    </w:p>
    <w:p w:rsidR="004F1A52" w:rsidRDefault="00FB49F4" w:rsidP="00CC6DA3">
      <w:pPr>
        <w:pStyle w:val="a"/>
        <w:numPr>
          <w:ilvl w:val="0"/>
          <w:numId w:val="2"/>
        </w:numPr>
        <w:tabs>
          <w:tab w:val="left" w:pos="0"/>
          <w:tab w:val="left" w:pos="284"/>
        </w:tabs>
        <w:spacing w:line="360" w:lineRule="auto"/>
        <w:ind w:left="0" w:firstLine="0"/>
        <w:jc w:val="both"/>
      </w:pPr>
      <w: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4F1A52" w:rsidRDefault="00FB49F4" w:rsidP="00CC6DA3">
      <w:pPr>
        <w:pStyle w:val="a"/>
        <w:numPr>
          <w:ilvl w:val="0"/>
          <w:numId w:val="2"/>
        </w:numPr>
        <w:tabs>
          <w:tab w:val="left" w:pos="0"/>
          <w:tab w:val="left" w:pos="284"/>
        </w:tabs>
        <w:spacing w:line="360" w:lineRule="auto"/>
        <w:ind w:left="0" w:firstLine="0"/>
        <w:jc w:val="both"/>
      </w:pPr>
      <w:r>
        <w:t xml:space="preserve">пополнение государственных запасов драгоценных металлов и драгоценных камней, государственного материального резерва; </w:t>
      </w:r>
    </w:p>
    <w:p w:rsidR="004F1A52" w:rsidRDefault="00FB49F4" w:rsidP="00CC6DA3">
      <w:pPr>
        <w:pStyle w:val="a"/>
        <w:numPr>
          <w:ilvl w:val="0"/>
          <w:numId w:val="2"/>
        </w:numPr>
        <w:tabs>
          <w:tab w:val="left" w:pos="0"/>
          <w:tab w:val="left" w:pos="284"/>
        </w:tabs>
        <w:spacing w:line="360" w:lineRule="auto"/>
        <w:ind w:left="0" w:firstLine="0"/>
        <w:jc w:val="both"/>
      </w:pPr>
      <w:r>
        <w:t xml:space="preserve">проведение выборов и референдумов Российской Федерации; </w:t>
      </w:r>
    </w:p>
    <w:p w:rsidR="004F1A52" w:rsidRDefault="00FB49F4" w:rsidP="00CC6DA3">
      <w:pPr>
        <w:pStyle w:val="a"/>
        <w:numPr>
          <w:ilvl w:val="0"/>
          <w:numId w:val="2"/>
        </w:numPr>
        <w:tabs>
          <w:tab w:val="left" w:pos="0"/>
          <w:tab w:val="left" w:pos="284"/>
        </w:tabs>
        <w:spacing w:line="360" w:lineRule="auto"/>
        <w:ind w:left="0" w:firstLine="0"/>
        <w:jc w:val="both"/>
      </w:pPr>
      <w:r>
        <w:t xml:space="preserve">федеральная инвестиционная программа; </w:t>
      </w:r>
    </w:p>
    <w:p w:rsidR="004F1A52" w:rsidRDefault="00FB49F4" w:rsidP="00CC6DA3">
      <w:pPr>
        <w:pStyle w:val="a"/>
        <w:numPr>
          <w:ilvl w:val="0"/>
          <w:numId w:val="2"/>
        </w:numPr>
        <w:tabs>
          <w:tab w:val="left" w:pos="0"/>
          <w:tab w:val="left" w:pos="284"/>
        </w:tabs>
        <w:spacing w:line="360" w:lineRule="auto"/>
        <w:ind w:left="0" w:firstLine="0"/>
        <w:jc w:val="both"/>
      </w:pPr>
      <w: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4F1A52" w:rsidRDefault="00FB49F4" w:rsidP="00CC6DA3">
      <w:pPr>
        <w:pStyle w:val="a"/>
        <w:numPr>
          <w:ilvl w:val="0"/>
          <w:numId w:val="2"/>
        </w:numPr>
        <w:tabs>
          <w:tab w:val="left" w:pos="0"/>
          <w:tab w:val="left" w:pos="284"/>
        </w:tabs>
        <w:spacing w:line="360" w:lineRule="auto"/>
        <w:ind w:left="0" w:firstLine="0"/>
        <w:jc w:val="both"/>
      </w:pPr>
      <w:r>
        <w:t xml:space="preserve">обеспечение осуществления отдельных государственных полномочий, передаваемых на другие уровни власти; </w:t>
      </w:r>
    </w:p>
    <w:p w:rsidR="004F1A52" w:rsidRDefault="00FB49F4" w:rsidP="00CC6DA3">
      <w:pPr>
        <w:pStyle w:val="a"/>
        <w:numPr>
          <w:ilvl w:val="0"/>
          <w:numId w:val="2"/>
        </w:numPr>
        <w:tabs>
          <w:tab w:val="left" w:pos="0"/>
          <w:tab w:val="left" w:pos="284"/>
        </w:tabs>
        <w:spacing w:line="360" w:lineRule="auto"/>
        <w:ind w:left="0" w:firstLine="0"/>
        <w:jc w:val="both"/>
      </w:pPr>
      <w:r>
        <w:t xml:space="preserve">финансовая поддержка субъектов Российской Федерации; </w:t>
      </w:r>
    </w:p>
    <w:p w:rsidR="004F1A52" w:rsidRDefault="00FB49F4" w:rsidP="00CC6DA3">
      <w:pPr>
        <w:pStyle w:val="a"/>
        <w:numPr>
          <w:ilvl w:val="0"/>
          <w:numId w:val="2"/>
        </w:numPr>
        <w:tabs>
          <w:tab w:val="left" w:pos="0"/>
          <w:tab w:val="left" w:pos="284"/>
        </w:tabs>
        <w:spacing w:line="360" w:lineRule="auto"/>
        <w:ind w:left="0" w:firstLine="0"/>
        <w:jc w:val="both"/>
      </w:pPr>
      <w:r>
        <w:t xml:space="preserve">официальный статистический учет; </w:t>
      </w:r>
    </w:p>
    <w:p w:rsidR="004F1A52" w:rsidRDefault="00FB49F4" w:rsidP="00CC6DA3">
      <w:pPr>
        <w:pStyle w:val="a"/>
        <w:numPr>
          <w:ilvl w:val="0"/>
          <w:numId w:val="2"/>
        </w:numPr>
        <w:tabs>
          <w:tab w:val="left" w:pos="0"/>
          <w:tab w:val="left" w:pos="284"/>
        </w:tabs>
        <w:spacing w:line="360" w:lineRule="auto"/>
        <w:ind w:left="0" w:firstLine="0"/>
        <w:jc w:val="both"/>
      </w:pPr>
      <w:r>
        <w:t>прочие расходы</w:t>
      </w:r>
    </w:p>
    <w:p w:rsidR="004F1A52" w:rsidRDefault="004F1A52" w:rsidP="00CC6DA3">
      <w:pPr>
        <w:pStyle w:val="a"/>
        <w:spacing w:line="360" w:lineRule="auto"/>
      </w:pPr>
    </w:p>
    <w:p w:rsidR="00D454CF" w:rsidRDefault="00D454CF" w:rsidP="00CC6DA3">
      <w:pPr>
        <w:pStyle w:val="a"/>
        <w:spacing w:line="360" w:lineRule="auto"/>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a"/>
      </w:pPr>
    </w:p>
    <w:p w:rsidR="00D454CF" w:rsidRDefault="00D454CF" w:rsidP="00CC6DA3">
      <w:pPr>
        <w:pStyle w:val="P18"/>
        <w:jc w:val="left"/>
      </w:pPr>
      <w:r>
        <w:t>Приложение 2</w:t>
      </w:r>
    </w:p>
    <w:p w:rsidR="00D454CF" w:rsidRDefault="00D454CF" w:rsidP="00CC6DA3">
      <w:pPr>
        <w:pStyle w:val="P18"/>
      </w:pPr>
      <w:r>
        <w:t>Таблица 1</w:t>
      </w:r>
    </w:p>
    <w:p w:rsidR="00D454CF" w:rsidRDefault="00D454CF" w:rsidP="00CC6DA3">
      <w:pPr>
        <w:pStyle w:val="P17"/>
      </w:pPr>
      <w:r>
        <w:t>Плановые показатели расходов федерального бюджета за период с 2007 по 201</w:t>
      </w:r>
      <w:r>
        <w:rPr>
          <w:rStyle w:val="T15"/>
        </w:rPr>
        <w:t>0</w:t>
      </w:r>
      <w:r>
        <w:t xml:space="preserve"> годы</w:t>
      </w:r>
      <w:r>
        <w:rPr>
          <w:rStyle w:val="T15"/>
        </w:rPr>
        <w:t>(</w:t>
      </w:r>
      <w:r>
        <w:rPr>
          <w:rStyle w:val="T16"/>
        </w:rPr>
        <w:t xml:space="preserve">млрд.руб) </w:t>
      </w:r>
      <w:r>
        <w:rPr>
          <w:rStyle w:val="T20"/>
        </w:rPr>
        <w:t>в абсолютном выражении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65"/>
        <w:gridCol w:w="1339"/>
        <w:gridCol w:w="900"/>
        <w:gridCol w:w="1284"/>
        <w:gridCol w:w="900"/>
        <w:gridCol w:w="1284"/>
        <w:gridCol w:w="900"/>
        <w:gridCol w:w="1284"/>
      </w:tblGrid>
      <w:tr w:rsidR="00D454CF">
        <w:tc>
          <w:tcPr>
            <w:tcW w:w="1754" w:type="dxa"/>
            <w:tcMar>
              <w:left w:w="108" w:type="dxa"/>
              <w:right w:w="108" w:type="dxa"/>
            </w:tcMar>
            <w:vAlign w:val="center"/>
          </w:tcPr>
          <w:p w:rsidR="00D454CF" w:rsidRDefault="00D454CF" w:rsidP="00CC6DA3">
            <w:pPr>
              <w:pStyle w:val="P9"/>
              <w:spacing w:line="360" w:lineRule="auto"/>
              <w:rPr>
                <w:sz w:val="20"/>
                <w:szCs w:val="20"/>
              </w:rPr>
            </w:pPr>
            <w:r>
              <w:rPr>
                <w:sz w:val="20"/>
                <w:szCs w:val="20"/>
              </w:rPr>
              <w:t>Наименование</w:t>
            </w:r>
          </w:p>
        </w:tc>
        <w:tc>
          <w:tcPr>
            <w:tcW w:w="931" w:type="dxa"/>
            <w:tcMar>
              <w:top w:w="0" w:type="dxa"/>
              <w:left w:w="108" w:type="dxa"/>
              <w:bottom w:w="0" w:type="dxa"/>
              <w:right w:w="108" w:type="dxa"/>
            </w:tcMar>
            <w:vAlign w:val="center"/>
          </w:tcPr>
          <w:p w:rsidR="00D454CF" w:rsidRDefault="00D454CF" w:rsidP="00CC6DA3">
            <w:pPr>
              <w:pStyle w:val="P10"/>
              <w:spacing w:line="360" w:lineRule="auto"/>
              <w:rPr>
                <w:sz w:val="20"/>
                <w:szCs w:val="20"/>
              </w:rPr>
            </w:pPr>
            <w:r>
              <w:rPr>
                <w:rStyle w:val="T1"/>
                <w:sz w:val="20"/>
                <w:szCs w:val="20"/>
              </w:rPr>
              <w:t>2007</w:t>
            </w:r>
            <w:r>
              <w:rPr>
                <w:rStyle w:val="T3"/>
                <w:sz w:val="20"/>
                <w:szCs w:val="20"/>
              </w:rPr>
              <w:t>год</w:t>
            </w:r>
          </w:p>
        </w:tc>
        <w:tc>
          <w:tcPr>
            <w:tcW w:w="929" w:type="dxa"/>
            <w:tcMar>
              <w:left w:w="108" w:type="dxa"/>
              <w:right w:w="108" w:type="dxa"/>
            </w:tcMar>
            <w:vAlign w:val="center"/>
          </w:tcPr>
          <w:p w:rsidR="00D454CF" w:rsidRDefault="00D454CF" w:rsidP="00CC6DA3">
            <w:pPr>
              <w:pStyle w:val="P12"/>
              <w:spacing w:line="360" w:lineRule="auto"/>
              <w:rPr>
                <w:sz w:val="20"/>
                <w:szCs w:val="20"/>
              </w:rPr>
            </w:pPr>
            <w:r>
              <w:rPr>
                <w:sz w:val="20"/>
                <w:szCs w:val="20"/>
              </w:rPr>
              <w:t>2008год</w:t>
            </w:r>
          </w:p>
        </w:tc>
        <w:tc>
          <w:tcPr>
            <w:tcW w:w="1275" w:type="dxa"/>
            <w:tcMar>
              <w:left w:w="108" w:type="dxa"/>
              <w:right w:w="108" w:type="dxa"/>
            </w:tcMar>
            <w:vAlign w:val="center"/>
          </w:tcPr>
          <w:p w:rsidR="00D454CF" w:rsidRDefault="00D454CF" w:rsidP="00CC6DA3">
            <w:pPr>
              <w:pStyle w:val="P12"/>
              <w:spacing w:line="360" w:lineRule="auto"/>
              <w:rPr>
                <w:sz w:val="20"/>
                <w:szCs w:val="20"/>
              </w:rPr>
            </w:pPr>
            <w:r>
              <w:rPr>
                <w:sz w:val="20"/>
                <w:szCs w:val="20"/>
              </w:rPr>
              <w:t xml:space="preserve">Абсолютное отклонение </w:t>
            </w:r>
            <w:r>
              <w:rPr>
                <w:rStyle w:val="T16"/>
                <w:sz w:val="20"/>
                <w:szCs w:val="20"/>
              </w:rPr>
              <w:t>в 2008г</w:t>
            </w:r>
            <w:r>
              <w:rPr>
                <w:sz w:val="20"/>
                <w:szCs w:val="20"/>
              </w:rPr>
              <w:t xml:space="preserve"> от 200 7г</w:t>
            </w:r>
          </w:p>
        </w:tc>
        <w:tc>
          <w:tcPr>
            <w:tcW w:w="929" w:type="dxa"/>
            <w:tcMar>
              <w:left w:w="108" w:type="dxa"/>
              <w:right w:w="108" w:type="dxa"/>
            </w:tcMar>
            <w:vAlign w:val="center"/>
          </w:tcPr>
          <w:p w:rsidR="00D454CF" w:rsidRDefault="00D454CF" w:rsidP="00CC6DA3">
            <w:pPr>
              <w:pStyle w:val="P12"/>
              <w:spacing w:line="360" w:lineRule="auto"/>
              <w:rPr>
                <w:sz w:val="20"/>
                <w:szCs w:val="20"/>
              </w:rPr>
            </w:pPr>
            <w:r>
              <w:rPr>
                <w:sz w:val="20"/>
                <w:szCs w:val="20"/>
              </w:rPr>
              <w:t>2009год</w:t>
            </w:r>
          </w:p>
        </w:tc>
        <w:tc>
          <w:tcPr>
            <w:tcW w:w="1350" w:type="dxa"/>
            <w:tcMar>
              <w:left w:w="108" w:type="dxa"/>
              <w:right w:w="108" w:type="dxa"/>
            </w:tcMar>
            <w:vAlign w:val="center"/>
          </w:tcPr>
          <w:p w:rsidR="00D454CF" w:rsidRDefault="00D454CF" w:rsidP="00CC6DA3">
            <w:pPr>
              <w:pStyle w:val="P13"/>
              <w:spacing w:line="360" w:lineRule="auto"/>
              <w:rPr>
                <w:sz w:val="20"/>
                <w:szCs w:val="20"/>
              </w:rPr>
            </w:pPr>
            <w:r>
              <w:rPr>
                <w:sz w:val="20"/>
                <w:szCs w:val="20"/>
              </w:rPr>
              <w:t xml:space="preserve">Абсолютное отклонение </w:t>
            </w:r>
            <w:r>
              <w:rPr>
                <w:rStyle w:val="T16"/>
                <w:sz w:val="20"/>
                <w:szCs w:val="20"/>
              </w:rPr>
              <w:t>в 2009г</w:t>
            </w:r>
            <w:r>
              <w:rPr>
                <w:sz w:val="20"/>
                <w:szCs w:val="20"/>
              </w:rPr>
              <w:t xml:space="preserve"> от</w:t>
            </w:r>
          </w:p>
          <w:p w:rsidR="00D454CF" w:rsidRDefault="00D454CF" w:rsidP="00CC6DA3">
            <w:pPr>
              <w:pStyle w:val="P13"/>
              <w:spacing w:line="360" w:lineRule="auto"/>
              <w:rPr>
                <w:sz w:val="20"/>
                <w:szCs w:val="20"/>
              </w:rPr>
            </w:pPr>
            <w:r>
              <w:rPr>
                <w:sz w:val="20"/>
                <w:szCs w:val="20"/>
              </w:rPr>
              <w:t>2008г</w:t>
            </w:r>
          </w:p>
        </w:tc>
        <w:tc>
          <w:tcPr>
            <w:tcW w:w="959" w:type="dxa"/>
            <w:tcMar>
              <w:left w:w="108" w:type="dxa"/>
              <w:right w:w="108" w:type="dxa"/>
            </w:tcMar>
            <w:vAlign w:val="center"/>
          </w:tcPr>
          <w:p w:rsidR="00D454CF" w:rsidRDefault="00D454CF" w:rsidP="00CC6DA3">
            <w:pPr>
              <w:pStyle w:val="P12"/>
              <w:spacing w:line="360" w:lineRule="auto"/>
              <w:rPr>
                <w:sz w:val="20"/>
                <w:szCs w:val="20"/>
              </w:rPr>
            </w:pPr>
            <w:r>
              <w:rPr>
                <w:sz w:val="20"/>
                <w:szCs w:val="20"/>
              </w:rPr>
              <w:t>2010год</w:t>
            </w:r>
          </w:p>
        </w:tc>
        <w:tc>
          <w:tcPr>
            <w:tcW w:w="1725" w:type="dxa"/>
            <w:tcMar>
              <w:left w:w="108" w:type="dxa"/>
              <w:right w:w="108" w:type="dxa"/>
            </w:tcMar>
            <w:vAlign w:val="center"/>
          </w:tcPr>
          <w:p w:rsidR="00D454CF" w:rsidRDefault="00D454CF" w:rsidP="00CC6DA3">
            <w:pPr>
              <w:pStyle w:val="P12"/>
              <w:spacing w:line="360" w:lineRule="auto"/>
              <w:rPr>
                <w:sz w:val="20"/>
                <w:szCs w:val="20"/>
              </w:rPr>
            </w:pPr>
            <w:r>
              <w:rPr>
                <w:sz w:val="20"/>
                <w:szCs w:val="20"/>
              </w:rPr>
              <w:t xml:space="preserve">Абсолютное отклонение </w:t>
            </w:r>
            <w:r>
              <w:rPr>
                <w:rStyle w:val="T16"/>
                <w:sz w:val="20"/>
                <w:szCs w:val="20"/>
              </w:rPr>
              <w:t>в 2010г</w:t>
            </w:r>
            <w:r>
              <w:rPr>
                <w:sz w:val="20"/>
                <w:szCs w:val="20"/>
              </w:rPr>
              <w:t xml:space="preserve"> от 2009г</w:t>
            </w:r>
          </w:p>
        </w:tc>
      </w:tr>
      <w:tr w:rsidR="00D454CF">
        <w:tc>
          <w:tcPr>
            <w:tcW w:w="1754" w:type="dxa"/>
            <w:tcMar>
              <w:left w:w="108" w:type="dxa"/>
              <w:right w:w="108" w:type="dxa"/>
            </w:tcMar>
            <w:vAlign w:val="center"/>
          </w:tcPr>
          <w:p w:rsidR="00D454CF" w:rsidRDefault="00D454CF" w:rsidP="00CC6DA3">
            <w:pPr>
              <w:pStyle w:val="P9"/>
              <w:spacing w:line="360" w:lineRule="auto"/>
              <w:rPr>
                <w:sz w:val="20"/>
                <w:szCs w:val="20"/>
              </w:rPr>
            </w:pPr>
            <w:r>
              <w:rPr>
                <w:sz w:val="20"/>
                <w:szCs w:val="20"/>
              </w:rPr>
              <w:t>В с е г о</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5463,5</w:t>
            </w:r>
          </w:p>
        </w:tc>
        <w:tc>
          <w:tcPr>
            <w:tcW w:w="929" w:type="dxa"/>
            <w:tcMar>
              <w:left w:w="108" w:type="dxa"/>
              <w:right w:w="108" w:type="dxa"/>
            </w:tcMar>
            <w:vAlign w:val="center"/>
          </w:tcPr>
          <w:p w:rsidR="00D454CF" w:rsidRDefault="00D454CF" w:rsidP="00CC6DA3">
            <w:pPr>
              <w:pStyle w:val="P12"/>
              <w:spacing w:line="360" w:lineRule="auto"/>
              <w:rPr>
                <w:sz w:val="20"/>
                <w:szCs w:val="20"/>
              </w:rPr>
            </w:pPr>
            <w:r>
              <w:rPr>
                <w:sz w:val="20"/>
                <w:szCs w:val="20"/>
              </w:rPr>
              <w:t>6570,3</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1106,8</w:t>
            </w:r>
          </w:p>
        </w:tc>
        <w:tc>
          <w:tcPr>
            <w:tcW w:w="929" w:type="dxa"/>
            <w:tcMar>
              <w:left w:w="108" w:type="dxa"/>
              <w:right w:w="108" w:type="dxa"/>
            </w:tcMar>
            <w:vAlign w:val="center"/>
          </w:tcPr>
          <w:p w:rsidR="00D454CF" w:rsidRDefault="00D454CF" w:rsidP="00CC6DA3">
            <w:pPr>
              <w:pStyle w:val="P12"/>
              <w:spacing w:line="360" w:lineRule="auto"/>
              <w:rPr>
                <w:sz w:val="20"/>
                <w:szCs w:val="20"/>
              </w:rPr>
            </w:pPr>
            <w:r>
              <w:rPr>
                <w:sz w:val="20"/>
                <w:szCs w:val="20"/>
              </w:rPr>
              <w:t>7624,9</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1054,6</w:t>
            </w:r>
          </w:p>
        </w:tc>
        <w:tc>
          <w:tcPr>
            <w:tcW w:w="959" w:type="dxa"/>
            <w:tcMar>
              <w:left w:w="108" w:type="dxa"/>
              <w:right w:w="108" w:type="dxa"/>
            </w:tcMar>
            <w:vAlign w:val="center"/>
          </w:tcPr>
          <w:p w:rsidR="00D454CF" w:rsidRDefault="00D454CF" w:rsidP="00CC6DA3">
            <w:pPr>
              <w:pStyle w:val="P12"/>
              <w:spacing w:line="360" w:lineRule="auto"/>
              <w:rPr>
                <w:sz w:val="20"/>
                <w:szCs w:val="20"/>
              </w:rPr>
            </w:pPr>
            <w:r>
              <w:rPr>
                <w:sz w:val="20"/>
                <w:szCs w:val="20"/>
              </w:rPr>
              <w:t>7658,4</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33,5</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Общегосударст</w:t>
            </w:r>
          </w:p>
          <w:p w:rsidR="00D454CF" w:rsidRDefault="00D454CF" w:rsidP="00CC6DA3">
            <w:pPr>
              <w:pStyle w:val="P10"/>
              <w:spacing w:line="360" w:lineRule="auto"/>
              <w:rPr>
                <w:sz w:val="20"/>
                <w:szCs w:val="20"/>
              </w:rPr>
            </w:pPr>
            <w:r>
              <w:rPr>
                <w:rStyle w:val="T4"/>
                <w:sz w:val="20"/>
                <w:szCs w:val="20"/>
              </w:rPr>
              <w:t>в</w:t>
            </w:r>
            <w:r>
              <w:rPr>
                <w:sz w:val="20"/>
                <w:szCs w:val="20"/>
              </w:rPr>
              <w:t>енные вопросы</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808,2</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899,6</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91,4</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976,4</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76,8</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1042,3</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65,9</w:t>
            </w:r>
          </w:p>
        </w:tc>
      </w:tr>
      <w:tr w:rsidR="00D454CF">
        <w:trPr>
          <w:trHeight w:val="878"/>
        </w:trPr>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Национальная оборона</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822</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959,6</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137,6</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1061,5</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101,9</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1161</w:t>
            </w:r>
          </w:p>
        </w:tc>
        <w:tc>
          <w:tcPr>
            <w:tcW w:w="1725" w:type="dxa"/>
            <w:tcMar>
              <w:left w:w="108" w:type="dxa"/>
              <w:right w:w="108" w:type="dxa"/>
            </w:tcMar>
            <w:vAlign w:val="center"/>
          </w:tcPr>
          <w:p w:rsidR="00D454CF" w:rsidRDefault="00D454CF" w:rsidP="00CC6DA3">
            <w:pPr>
              <w:pStyle w:val="P10"/>
              <w:spacing w:line="360" w:lineRule="auto"/>
              <w:rPr>
                <w:sz w:val="20"/>
                <w:szCs w:val="20"/>
                <w:lang w:val="en-US"/>
              </w:rPr>
            </w:pPr>
            <w:r>
              <w:rPr>
                <w:sz w:val="20"/>
                <w:szCs w:val="20"/>
              </w:rPr>
              <w:t>99,5</w:t>
            </w:r>
          </w:p>
          <w:p w:rsidR="00D454CF" w:rsidRDefault="00D454CF" w:rsidP="00CC6DA3">
            <w:pPr>
              <w:pStyle w:val="P10"/>
              <w:spacing w:line="360" w:lineRule="auto"/>
              <w:rPr>
                <w:sz w:val="20"/>
                <w:szCs w:val="20"/>
                <w:lang w:val="en-US"/>
              </w:rPr>
            </w:pPr>
          </w:p>
          <w:p w:rsidR="00D454CF" w:rsidRPr="00D54862" w:rsidRDefault="00D454CF" w:rsidP="00CC6DA3">
            <w:pPr>
              <w:pStyle w:val="P10"/>
              <w:spacing w:line="360" w:lineRule="auto"/>
              <w:rPr>
                <w:sz w:val="20"/>
                <w:szCs w:val="20"/>
                <w:lang w:val="en-US"/>
              </w:rPr>
            </w:pP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Национальная безопасность и правоохранительная деятельность</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662,9</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771,1</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108,2</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932,1</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161</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999,6</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67,5</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Национальная экономика</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497,2</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718,2</w:t>
            </w:r>
          </w:p>
        </w:tc>
        <w:tc>
          <w:tcPr>
            <w:tcW w:w="1275" w:type="dxa"/>
            <w:tcMar>
              <w:left w:w="108" w:type="dxa"/>
              <w:right w:w="108" w:type="dxa"/>
            </w:tcMar>
            <w:vAlign w:val="center"/>
          </w:tcPr>
          <w:p w:rsidR="00D454CF" w:rsidRDefault="00D454CF" w:rsidP="00CC6DA3">
            <w:pPr>
              <w:pStyle w:val="P15"/>
              <w:spacing w:line="360" w:lineRule="auto"/>
              <w:rPr>
                <w:sz w:val="20"/>
                <w:szCs w:val="20"/>
              </w:rPr>
            </w:pPr>
            <w:r>
              <w:rPr>
                <w:sz w:val="20"/>
                <w:szCs w:val="20"/>
              </w:rPr>
              <w:t>221</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802</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83,8</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544,2</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-257,8</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Жилищно-коммунальное хозяйство</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53</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56,9</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3,9</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79,2</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22,3</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71</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-8,2</w:t>
            </w:r>
          </w:p>
        </w:tc>
      </w:tr>
      <w:tr w:rsidR="00D454CF">
        <w:trPr>
          <w:trHeight w:val="833"/>
        </w:trPr>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Охрана окружающей среды</w:t>
            </w:r>
          </w:p>
        </w:tc>
        <w:tc>
          <w:tcPr>
            <w:tcW w:w="931" w:type="dxa"/>
            <w:tcMar>
              <w:top w:w="0" w:type="dxa"/>
              <w:left w:w="108" w:type="dxa"/>
              <w:bottom w:w="0" w:type="dxa"/>
              <w:right w:w="108" w:type="dxa"/>
            </w:tcMar>
            <w:vAlign w:val="center"/>
          </w:tcPr>
          <w:tbl>
            <w:tblPr>
              <w:tblW w:w="1123" w:type="dxa"/>
              <w:tblCellMar>
                <w:left w:w="0" w:type="dxa"/>
                <w:right w:w="0" w:type="dxa"/>
              </w:tblCellMar>
              <w:tblLook w:val="0000" w:firstRow="0" w:lastRow="0" w:firstColumn="0" w:lastColumn="0" w:noHBand="0" w:noVBand="0"/>
            </w:tblPr>
            <w:tblGrid>
              <w:gridCol w:w="1123"/>
            </w:tblGrid>
            <w:tr w:rsidR="00D454CF">
              <w:tc>
                <w:tcPr>
                  <w:tcW w:w="1123" w:type="dxa"/>
                  <w:tcBorders>
                    <w:top w:val="nil"/>
                    <w:left w:val="nil"/>
                    <w:bottom w:val="nil"/>
                    <w:right w:val="nil"/>
                  </w:tcBorders>
                </w:tcPr>
                <w:p w:rsidR="00D454CF" w:rsidRDefault="00D454CF" w:rsidP="00CC6DA3">
                  <w:pPr>
                    <w:pStyle w:val="P12"/>
                    <w:spacing w:line="360" w:lineRule="auto"/>
                    <w:rPr>
                      <w:sz w:val="20"/>
                      <w:szCs w:val="20"/>
                    </w:rPr>
                  </w:pPr>
                  <w:r>
                    <w:rPr>
                      <w:sz w:val="20"/>
                      <w:szCs w:val="20"/>
                    </w:rPr>
                    <w:t>8,1</w:t>
                  </w:r>
                </w:p>
              </w:tc>
            </w:tr>
          </w:tbl>
          <w:p w:rsidR="00D454CF" w:rsidRDefault="00D454CF" w:rsidP="00CC6DA3">
            <w:pPr>
              <w:pStyle w:val="default-paragraph-style"/>
              <w:spacing w:line="360" w:lineRule="auto"/>
              <w:jc w:val="center"/>
              <w:rPr>
                <w:sz w:val="20"/>
                <w:szCs w:val="20"/>
              </w:rPr>
            </w:pPr>
          </w:p>
          <w:p w:rsidR="00D454CF" w:rsidRDefault="00D454CF" w:rsidP="00CC6DA3">
            <w:pPr>
              <w:pStyle w:val="P14"/>
              <w:spacing w:line="360" w:lineRule="auto"/>
              <w:rPr>
                <w:sz w:val="20"/>
                <w:szCs w:val="20"/>
              </w:rPr>
            </w:pP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9,3</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114,81</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10,2</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0,9</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11</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0,8</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Образование</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277,9</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309</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31,1</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315,5</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6,5</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341,1</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25,6</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Культура, кинематография и средства массовой информации</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67,8</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82,7</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14,9</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70,2</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-12,5</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67,5</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-2,7</w:t>
            </w:r>
          </w:p>
        </w:tc>
      </w:tr>
      <w:tr w:rsidR="00D454CF">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Здравоохранение и спорт</w:t>
            </w:r>
          </w:p>
        </w:tc>
        <w:tc>
          <w:tcPr>
            <w:tcW w:w="931" w:type="dxa"/>
            <w:tcMar>
              <w:top w:w="0" w:type="dxa"/>
              <w:left w:w="108" w:type="dxa"/>
              <w:bottom w:w="0" w:type="dxa"/>
              <w:right w:w="108" w:type="dxa"/>
            </w:tcMar>
            <w:vAlign w:val="center"/>
          </w:tcPr>
          <w:p w:rsidR="00D454CF" w:rsidRDefault="00D454CF" w:rsidP="00CC6DA3">
            <w:pPr>
              <w:pStyle w:val="P12"/>
              <w:spacing w:line="360" w:lineRule="auto"/>
              <w:rPr>
                <w:sz w:val="20"/>
                <w:szCs w:val="20"/>
              </w:rPr>
            </w:pPr>
            <w:r>
              <w:rPr>
                <w:sz w:val="20"/>
                <w:szCs w:val="20"/>
              </w:rPr>
              <w:t>206,4</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218,3</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11,9</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234,2</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15,9</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274,6</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40,4</w:t>
            </w:r>
          </w:p>
        </w:tc>
      </w:tr>
      <w:tr w:rsidR="00D454CF">
        <w:trPr>
          <w:trHeight w:val="739"/>
        </w:trPr>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Социальная политика</w:t>
            </w:r>
          </w:p>
        </w:tc>
        <w:tc>
          <w:tcPr>
            <w:tcW w:w="931" w:type="dxa"/>
            <w:tcMar>
              <w:top w:w="0" w:type="dxa"/>
              <w:left w:w="108" w:type="dxa"/>
              <w:bottom w:w="0" w:type="dxa"/>
              <w:right w:w="108" w:type="dxa"/>
            </w:tcMar>
            <w:vAlign w:val="center"/>
          </w:tcPr>
          <w:tbl>
            <w:tblPr>
              <w:tblW w:w="1003" w:type="dxa"/>
              <w:tblCellMar>
                <w:left w:w="0" w:type="dxa"/>
                <w:right w:w="0" w:type="dxa"/>
              </w:tblCellMar>
              <w:tblLook w:val="0000" w:firstRow="0" w:lastRow="0" w:firstColumn="0" w:lastColumn="0" w:noHBand="0" w:noVBand="0"/>
            </w:tblPr>
            <w:tblGrid>
              <w:gridCol w:w="1003"/>
            </w:tblGrid>
            <w:tr w:rsidR="00D454CF">
              <w:tc>
                <w:tcPr>
                  <w:tcW w:w="1003" w:type="dxa"/>
                  <w:tcBorders>
                    <w:top w:val="nil"/>
                    <w:left w:val="nil"/>
                    <w:bottom w:val="nil"/>
                    <w:right w:val="nil"/>
                  </w:tcBorders>
                </w:tcPr>
                <w:p w:rsidR="00D454CF" w:rsidRDefault="00D454CF" w:rsidP="00CC6DA3">
                  <w:pPr>
                    <w:pStyle w:val="P12"/>
                    <w:spacing w:line="360" w:lineRule="auto"/>
                    <w:rPr>
                      <w:sz w:val="20"/>
                      <w:szCs w:val="20"/>
                    </w:rPr>
                  </w:pPr>
                  <w:r>
                    <w:rPr>
                      <w:sz w:val="20"/>
                      <w:szCs w:val="20"/>
                    </w:rPr>
                    <w:t>215,6</w:t>
                  </w:r>
                </w:p>
              </w:tc>
            </w:tr>
          </w:tbl>
          <w:p w:rsidR="00D454CF" w:rsidRDefault="00D454CF" w:rsidP="00CC6DA3">
            <w:pPr>
              <w:pStyle w:val="default-paragraph-style"/>
              <w:spacing w:line="360" w:lineRule="auto"/>
              <w:jc w:val="center"/>
              <w:rPr>
                <w:sz w:val="20"/>
                <w:szCs w:val="20"/>
              </w:rPr>
            </w:pPr>
          </w:p>
          <w:p w:rsidR="00D454CF" w:rsidRDefault="00D454CF" w:rsidP="00CC6DA3">
            <w:pPr>
              <w:pStyle w:val="P14"/>
              <w:spacing w:line="360" w:lineRule="auto"/>
              <w:rPr>
                <w:sz w:val="20"/>
                <w:szCs w:val="20"/>
              </w:rPr>
            </w:pP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273</w:t>
            </w:r>
          </w:p>
        </w:tc>
        <w:tc>
          <w:tcPr>
            <w:tcW w:w="1275" w:type="dxa"/>
            <w:tcMar>
              <w:left w:w="108" w:type="dxa"/>
              <w:right w:w="108" w:type="dxa"/>
            </w:tcMar>
            <w:vAlign w:val="center"/>
          </w:tcPr>
          <w:p w:rsidR="00D454CF" w:rsidRDefault="00D454CF" w:rsidP="00CC6DA3">
            <w:pPr>
              <w:pStyle w:val="P15"/>
              <w:spacing w:line="360" w:lineRule="auto"/>
              <w:rPr>
                <w:sz w:val="20"/>
                <w:szCs w:val="20"/>
              </w:rPr>
            </w:pPr>
            <w:r>
              <w:rPr>
                <w:sz w:val="20"/>
                <w:szCs w:val="20"/>
              </w:rPr>
              <w:t>126,62</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362,4</w:t>
            </w:r>
          </w:p>
        </w:tc>
        <w:tc>
          <w:tcPr>
            <w:tcW w:w="1350" w:type="dxa"/>
            <w:tcMar>
              <w:left w:w="108" w:type="dxa"/>
              <w:right w:w="108" w:type="dxa"/>
            </w:tcMar>
            <w:vAlign w:val="center"/>
          </w:tcPr>
          <w:p w:rsidR="00D454CF" w:rsidRDefault="00D454CF" w:rsidP="00CC6DA3">
            <w:pPr>
              <w:pStyle w:val="P15"/>
              <w:spacing w:line="360" w:lineRule="auto"/>
              <w:rPr>
                <w:sz w:val="20"/>
                <w:szCs w:val="20"/>
              </w:rPr>
            </w:pPr>
            <w:r>
              <w:rPr>
                <w:sz w:val="20"/>
                <w:szCs w:val="20"/>
              </w:rPr>
              <w:t>89,4</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427,5</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65,1</w:t>
            </w:r>
          </w:p>
        </w:tc>
      </w:tr>
      <w:tr w:rsidR="00D454CF">
        <w:trPr>
          <w:trHeight w:val="783"/>
        </w:trPr>
        <w:tc>
          <w:tcPr>
            <w:tcW w:w="1754" w:type="dxa"/>
            <w:tcMar>
              <w:left w:w="108" w:type="dxa"/>
              <w:right w:w="108" w:type="dxa"/>
            </w:tcMar>
            <w:vAlign w:val="center"/>
          </w:tcPr>
          <w:p w:rsidR="00D454CF" w:rsidRDefault="00D454CF" w:rsidP="00CC6DA3">
            <w:pPr>
              <w:pStyle w:val="P10"/>
              <w:spacing w:line="360" w:lineRule="auto"/>
              <w:rPr>
                <w:sz w:val="20"/>
                <w:szCs w:val="20"/>
              </w:rPr>
            </w:pPr>
            <w:r>
              <w:rPr>
                <w:sz w:val="20"/>
                <w:szCs w:val="20"/>
              </w:rPr>
              <w:t>Межбюджетные трансферты</w:t>
            </w:r>
          </w:p>
        </w:tc>
        <w:tc>
          <w:tcPr>
            <w:tcW w:w="931" w:type="dxa"/>
            <w:tcMar>
              <w:top w:w="0" w:type="dxa"/>
              <w:left w:w="108" w:type="dxa"/>
              <w:bottom w:w="0" w:type="dxa"/>
              <w:right w:w="108" w:type="dxa"/>
            </w:tcMar>
            <w:vAlign w:val="center"/>
          </w:tcPr>
          <w:tbl>
            <w:tblPr>
              <w:tblW w:w="1003" w:type="dxa"/>
              <w:tblCellMar>
                <w:left w:w="0" w:type="dxa"/>
                <w:right w:w="0" w:type="dxa"/>
              </w:tblCellMar>
              <w:tblLook w:val="0000" w:firstRow="0" w:lastRow="0" w:firstColumn="0" w:lastColumn="0" w:noHBand="0" w:noVBand="0"/>
            </w:tblPr>
            <w:tblGrid>
              <w:gridCol w:w="1003"/>
            </w:tblGrid>
            <w:tr w:rsidR="00D454CF">
              <w:tc>
                <w:tcPr>
                  <w:tcW w:w="1003" w:type="dxa"/>
                  <w:tcBorders>
                    <w:top w:val="nil"/>
                    <w:left w:val="nil"/>
                    <w:bottom w:val="nil"/>
                    <w:right w:val="nil"/>
                  </w:tcBorders>
                </w:tcPr>
                <w:p w:rsidR="00D454CF" w:rsidRDefault="00D454CF" w:rsidP="00CC6DA3">
                  <w:pPr>
                    <w:pStyle w:val="P12"/>
                    <w:spacing w:line="360" w:lineRule="auto"/>
                    <w:rPr>
                      <w:sz w:val="20"/>
                      <w:szCs w:val="20"/>
                    </w:rPr>
                  </w:pPr>
                  <w:r>
                    <w:rPr>
                      <w:sz w:val="20"/>
                      <w:szCs w:val="20"/>
                    </w:rPr>
                    <w:t>1844,3</w:t>
                  </w:r>
                </w:p>
              </w:tc>
            </w:tr>
          </w:tbl>
          <w:p w:rsidR="00D454CF" w:rsidRDefault="00D454CF" w:rsidP="00CC6DA3">
            <w:pPr>
              <w:pStyle w:val="default-paragraph-style"/>
              <w:spacing w:line="360" w:lineRule="auto"/>
              <w:jc w:val="center"/>
              <w:rPr>
                <w:sz w:val="20"/>
                <w:szCs w:val="20"/>
              </w:rPr>
            </w:pPr>
          </w:p>
          <w:p w:rsidR="00D454CF" w:rsidRDefault="00D454CF" w:rsidP="00CC6DA3">
            <w:pPr>
              <w:pStyle w:val="P10"/>
              <w:spacing w:line="360" w:lineRule="auto"/>
              <w:rPr>
                <w:sz w:val="20"/>
                <w:szCs w:val="20"/>
              </w:rPr>
            </w:pP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2272,4</w:t>
            </w:r>
          </w:p>
        </w:tc>
        <w:tc>
          <w:tcPr>
            <w:tcW w:w="1275" w:type="dxa"/>
            <w:tcMar>
              <w:left w:w="108" w:type="dxa"/>
              <w:right w:w="108" w:type="dxa"/>
            </w:tcMar>
            <w:vAlign w:val="center"/>
          </w:tcPr>
          <w:p w:rsidR="00D454CF" w:rsidRDefault="00D454CF" w:rsidP="00CC6DA3">
            <w:pPr>
              <w:pStyle w:val="P10"/>
              <w:spacing w:line="360" w:lineRule="auto"/>
              <w:rPr>
                <w:sz w:val="20"/>
                <w:szCs w:val="20"/>
              </w:rPr>
            </w:pPr>
            <w:r>
              <w:rPr>
                <w:sz w:val="20"/>
                <w:szCs w:val="20"/>
              </w:rPr>
              <w:t>123,21</w:t>
            </w:r>
          </w:p>
        </w:tc>
        <w:tc>
          <w:tcPr>
            <w:tcW w:w="92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2421</w:t>
            </w:r>
          </w:p>
        </w:tc>
        <w:tc>
          <w:tcPr>
            <w:tcW w:w="1350" w:type="dxa"/>
            <w:tcMar>
              <w:left w:w="108" w:type="dxa"/>
              <w:right w:w="108" w:type="dxa"/>
            </w:tcMar>
            <w:vAlign w:val="center"/>
          </w:tcPr>
          <w:p w:rsidR="00D454CF" w:rsidRDefault="00D454CF" w:rsidP="00CC6DA3">
            <w:pPr>
              <w:pStyle w:val="P10"/>
              <w:spacing w:line="360" w:lineRule="auto"/>
              <w:rPr>
                <w:sz w:val="20"/>
                <w:szCs w:val="20"/>
              </w:rPr>
            </w:pPr>
            <w:r>
              <w:rPr>
                <w:sz w:val="20"/>
                <w:szCs w:val="20"/>
              </w:rPr>
              <w:t>148,6</w:t>
            </w:r>
          </w:p>
        </w:tc>
        <w:tc>
          <w:tcPr>
            <w:tcW w:w="959" w:type="dxa"/>
            <w:tcMar>
              <w:left w:w="108" w:type="dxa"/>
              <w:right w:w="108" w:type="dxa"/>
            </w:tcMar>
            <w:vAlign w:val="center"/>
          </w:tcPr>
          <w:p w:rsidR="00D454CF" w:rsidRDefault="00D454CF" w:rsidP="00CC6DA3">
            <w:pPr>
              <w:pStyle w:val="P14"/>
              <w:spacing w:line="360" w:lineRule="auto"/>
              <w:rPr>
                <w:sz w:val="20"/>
                <w:szCs w:val="20"/>
              </w:rPr>
            </w:pPr>
            <w:r>
              <w:rPr>
                <w:sz w:val="20"/>
                <w:szCs w:val="20"/>
              </w:rPr>
              <w:t>2715,6</w:t>
            </w:r>
          </w:p>
        </w:tc>
        <w:tc>
          <w:tcPr>
            <w:tcW w:w="1725" w:type="dxa"/>
            <w:tcMar>
              <w:left w:w="108" w:type="dxa"/>
              <w:right w:w="108" w:type="dxa"/>
            </w:tcMar>
            <w:vAlign w:val="center"/>
          </w:tcPr>
          <w:p w:rsidR="00D454CF" w:rsidRDefault="00D454CF" w:rsidP="00CC6DA3">
            <w:pPr>
              <w:pStyle w:val="P10"/>
              <w:spacing w:line="360" w:lineRule="auto"/>
              <w:rPr>
                <w:sz w:val="20"/>
                <w:szCs w:val="20"/>
              </w:rPr>
            </w:pPr>
            <w:r>
              <w:rPr>
                <w:sz w:val="20"/>
                <w:szCs w:val="20"/>
              </w:rPr>
              <w:t>294,6</w:t>
            </w:r>
          </w:p>
        </w:tc>
      </w:tr>
    </w:tbl>
    <w:p w:rsidR="00D454CF" w:rsidRDefault="00D454CF" w:rsidP="00CC6DA3">
      <w:pPr>
        <w:pStyle w:val="P11"/>
        <w:spacing w:line="360" w:lineRule="auto"/>
        <w:jc w:val="both"/>
      </w:pPr>
      <w:r>
        <w:t>Итоги приведены без учета условно-утвержденных расходов</w:t>
      </w:r>
    </w:p>
    <w:p w:rsidR="00D454CF" w:rsidRDefault="00D454CF" w:rsidP="00CC6DA3">
      <w:pPr>
        <w:pStyle w:val="P11"/>
        <w:spacing w:line="360" w:lineRule="auto"/>
        <w:jc w:val="both"/>
      </w:pPr>
      <w:r>
        <w:t>Приложение 3</w:t>
      </w:r>
    </w:p>
    <w:p w:rsidR="00D454CF" w:rsidRPr="002422A6" w:rsidRDefault="00D454CF" w:rsidP="00CC6DA3">
      <w:pPr>
        <w:pStyle w:val="P20"/>
        <w:jc w:val="center"/>
      </w:pPr>
      <w:r>
        <w:t xml:space="preserve">                                                                                                                    </w:t>
      </w:r>
      <w:r w:rsidRPr="002422A6">
        <w:t>Таблица 2</w:t>
      </w:r>
    </w:p>
    <w:p w:rsidR="00D454CF" w:rsidRPr="002422A6" w:rsidRDefault="00D454CF" w:rsidP="00CC6DA3">
      <w:pPr>
        <w:pStyle w:val="P21"/>
        <w:rPr>
          <w:rFonts w:cs="Times New Roman"/>
          <w:szCs w:val="28"/>
        </w:rPr>
      </w:pPr>
      <w:r w:rsidRPr="002422A6">
        <w:rPr>
          <w:rStyle w:val="T13"/>
          <w:rFonts w:cs="Times New Roman"/>
          <w:szCs w:val="28"/>
        </w:rPr>
        <w:t>Плановые показатели расходов федерального бюджета за период с 2007 по 201</w:t>
      </w:r>
      <w:r w:rsidRPr="002422A6">
        <w:rPr>
          <w:rStyle w:val="T14"/>
          <w:rFonts w:cs="Times New Roman"/>
          <w:szCs w:val="28"/>
        </w:rPr>
        <w:t>0</w:t>
      </w:r>
      <w:r w:rsidRPr="002422A6">
        <w:rPr>
          <w:rStyle w:val="T13"/>
          <w:rFonts w:cs="Times New Roman"/>
          <w:szCs w:val="28"/>
        </w:rPr>
        <w:t xml:space="preserve"> годы</w:t>
      </w:r>
      <w:r w:rsidRPr="002422A6">
        <w:rPr>
          <w:rStyle w:val="T14"/>
          <w:rFonts w:cs="Times New Roman"/>
          <w:szCs w:val="28"/>
        </w:rPr>
        <w:t>(</w:t>
      </w:r>
      <w:r w:rsidRPr="002422A6">
        <w:rPr>
          <w:rStyle w:val="T15"/>
          <w:rFonts w:cs="Times New Roman"/>
          <w:szCs w:val="28"/>
        </w:rPr>
        <w:t xml:space="preserve">млрд.руб) </w:t>
      </w:r>
      <w:r w:rsidRPr="002422A6">
        <w:rPr>
          <w:rStyle w:val="T16"/>
          <w:rFonts w:cs="Times New Roman"/>
          <w:szCs w:val="28"/>
        </w:rPr>
        <w:t xml:space="preserve">в </w:t>
      </w:r>
      <w:r w:rsidRPr="002422A6">
        <w:rPr>
          <w:rStyle w:val="T17"/>
          <w:rFonts w:eastAsia="Andale Sans UI" w:cs="Times New Roman"/>
          <w:szCs w:val="28"/>
        </w:rPr>
        <w:t>относительном</w:t>
      </w:r>
      <w:r w:rsidRPr="002422A6">
        <w:rPr>
          <w:rStyle w:val="T16"/>
          <w:rFonts w:cs="Times New Roman"/>
          <w:szCs w:val="28"/>
        </w:rPr>
        <w:t xml:space="preserve"> выражении</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694"/>
        <w:gridCol w:w="726"/>
        <w:gridCol w:w="677"/>
        <w:gridCol w:w="839"/>
        <w:gridCol w:w="703"/>
        <w:gridCol w:w="559"/>
        <w:gridCol w:w="768"/>
        <w:gridCol w:w="989"/>
        <w:gridCol w:w="490"/>
        <w:gridCol w:w="643"/>
        <w:gridCol w:w="850"/>
      </w:tblGrid>
      <w:tr w:rsidR="00456A69" w:rsidRPr="00D54862" w:rsidTr="00A3441F">
        <w:trPr>
          <w:trHeight w:val="1656"/>
        </w:trPr>
        <w:tc>
          <w:tcPr>
            <w:tcW w:w="627" w:type="pct"/>
            <w:vAlign w:val="center"/>
          </w:tcPr>
          <w:p w:rsidR="00F02F9B" w:rsidRPr="00A3441F" w:rsidRDefault="00D454CF" w:rsidP="00CC6DA3">
            <w:pPr>
              <w:pStyle w:val="P1"/>
              <w:spacing w:line="360" w:lineRule="auto"/>
              <w:rPr>
                <w:rFonts w:cs="Times New Roman"/>
                <w:sz w:val="18"/>
                <w:szCs w:val="18"/>
              </w:rPr>
            </w:pPr>
            <w:r w:rsidRPr="00A3441F">
              <w:rPr>
                <w:rFonts w:cs="Times New Roman"/>
                <w:sz w:val="18"/>
                <w:szCs w:val="18"/>
              </w:rPr>
              <w:t>Наименова</w:t>
            </w:r>
          </w:p>
          <w:p w:rsidR="00D454CF" w:rsidRPr="00A3441F" w:rsidRDefault="00D454CF" w:rsidP="00CC6DA3">
            <w:pPr>
              <w:pStyle w:val="P1"/>
              <w:spacing w:line="360" w:lineRule="auto"/>
              <w:rPr>
                <w:rFonts w:cs="Times New Roman"/>
                <w:sz w:val="18"/>
                <w:szCs w:val="18"/>
              </w:rPr>
            </w:pPr>
            <w:r w:rsidRPr="00A3441F">
              <w:rPr>
                <w:rFonts w:cs="Times New Roman"/>
                <w:sz w:val="18"/>
                <w:szCs w:val="18"/>
              </w:rPr>
              <w:t>ние</w:t>
            </w:r>
          </w:p>
        </w:tc>
        <w:tc>
          <w:tcPr>
            <w:tcW w:w="382" w:type="pct"/>
            <w:tcMar>
              <w:top w:w="0" w:type="dxa"/>
              <w:left w:w="108" w:type="dxa"/>
              <w:bottom w:w="0" w:type="dxa"/>
              <w:right w:w="108" w:type="dxa"/>
            </w:tcMar>
            <w:vAlign w:val="center"/>
          </w:tcPr>
          <w:p w:rsidR="00D454CF" w:rsidRPr="00A3441F" w:rsidRDefault="00D454CF" w:rsidP="00CC6DA3">
            <w:pPr>
              <w:pStyle w:val="P2"/>
              <w:jc w:val="center"/>
              <w:rPr>
                <w:sz w:val="18"/>
                <w:szCs w:val="18"/>
              </w:rPr>
            </w:pPr>
            <w:r w:rsidRPr="00A3441F">
              <w:rPr>
                <w:sz w:val="18"/>
                <w:szCs w:val="18"/>
              </w:rPr>
              <w:t>2</w:t>
            </w:r>
            <w:r w:rsidRPr="00A3441F">
              <w:rPr>
                <w:sz w:val="18"/>
                <w:szCs w:val="18"/>
                <w:lang w:val="en-US"/>
              </w:rPr>
              <w:t>2</w:t>
            </w:r>
            <w:r w:rsidRPr="00A3441F">
              <w:rPr>
                <w:sz w:val="18"/>
                <w:szCs w:val="18"/>
              </w:rPr>
              <w:t>007</w:t>
            </w:r>
          </w:p>
          <w:p w:rsidR="00D454CF" w:rsidRPr="00A3441F" w:rsidRDefault="00D454CF" w:rsidP="00CC6DA3">
            <w:pPr>
              <w:pStyle w:val="P6"/>
              <w:spacing w:line="360" w:lineRule="auto"/>
              <w:rPr>
                <w:sz w:val="18"/>
                <w:szCs w:val="18"/>
              </w:rPr>
            </w:pPr>
            <w:r w:rsidRPr="00A3441F">
              <w:rPr>
                <w:sz w:val="18"/>
                <w:szCs w:val="18"/>
              </w:rPr>
              <w:t>год</w:t>
            </w:r>
          </w:p>
        </w:tc>
        <w:tc>
          <w:tcPr>
            <w:tcW w:w="400" w:type="pct"/>
            <w:tcMar>
              <w:top w:w="0" w:type="dxa"/>
              <w:left w:w="108" w:type="dxa"/>
              <w:bottom w:w="0" w:type="dxa"/>
              <w:right w:w="108" w:type="dxa"/>
            </w:tcMar>
            <w:vAlign w:val="center"/>
          </w:tcPr>
          <w:p w:rsidR="00A3441F" w:rsidRPr="00A3441F" w:rsidRDefault="00D454CF" w:rsidP="00CC6DA3">
            <w:pPr>
              <w:pStyle w:val="P5"/>
              <w:spacing w:line="360" w:lineRule="auto"/>
              <w:jc w:val="center"/>
              <w:rPr>
                <w:sz w:val="18"/>
                <w:szCs w:val="18"/>
              </w:rPr>
            </w:pPr>
            <w:r w:rsidRPr="00A3441F">
              <w:rPr>
                <w:sz w:val="18"/>
                <w:szCs w:val="18"/>
              </w:rPr>
              <w:t>О</w:t>
            </w:r>
            <w:r w:rsidR="00F02F9B" w:rsidRPr="00A3441F">
              <w:rPr>
                <w:sz w:val="18"/>
                <w:szCs w:val="18"/>
              </w:rPr>
              <w:t>о</w:t>
            </w:r>
            <w:r w:rsidRPr="00A3441F">
              <w:rPr>
                <w:sz w:val="18"/>
                <w:szCs w:val="18"/>
              </w:rPr>
              <w:t>тнос</w:t>
            </w:r>
          </w:p>
          <w:p w:rsidR="00D454CF" w:rsidRPr="00A3441F" w:rsidRDefault="00D454CF" w:rsidP="00CC6DA3">
            <w:pPr>
              <w:pStyle w:val="P5"/>
              <w:spacing w:line="360" w:lineRule="auto"/>
              <w:ind w:firstLine="0"/>
              <w:jc w:val="left"/>
              <w:rPr>
                <w:sz w:val="18"/>
                <w:szCs w:val="18"/>
              </w:rPr>
            </w:pPr>
            <w:r w:rsidRPr="00A3441F">
              <w:rPr>
                <w:sz w:val="18"/>
                <w:szCs w:val="18"/>
              </w:rPr>
              <w:t>ите</w:t>
            </w:r>
            <w:r w:rsidR="00A3441F" w:rsidRPr="00A3441F">
              <w:rPr>
                <w:sz w:val="18"/>
                <w:szCs w:val="18"/>
              </w:rPr>
              <w:t>ль</w:t>
            </w:r>
          </w:p>
          <w:p w:rsidR="00D454CF" w:rsidRPr="00A3441F" w:rsidRDefault="00D454CF" w:rsidP="00CC6DA3">
            <w:pPr>
              <w:pStyle w:val="P5"/>
              <w:spacing w:line="360" w:lineRule="auto"/>
              <w:ind w:firstLine="0"/>
              <w:jc w:val="left"/>
              <w:rPr>
                <w:sz w:val="18"/>
                <w:szCs w:val="18"/>
              </w:rPr>
            </w:pPr>
            <w:r w:rsidRPr="00A3441F">
              <w:rPr>
                <w:sz w:val="18"/>
                <w:szCs w:val="18"/>
              </w:rPr>
              <w:t>ное выражение</w:t>
            </w:r>
          </w:p>
          <w:p w:rsidR="00D454CF" w:rsidRPr="00A3441F" w:rsidRDefault="00D454CF" w:rsidP="00CC6DA3">
            <w:pPr>
              <w:pStyle w:val="P5"/>
              <w:spacing w:line="360" w:lineRule="auto"/>
              <w:jc w:val="center"/>
              <w:rPr>
                <w:sz w:val="18"/>
                <w:szCs w:val="18"/>
              </w:rPr>
            </w:pPr>
            <w:r w:rsidRPr="00A3441F">
              <w:rPr>
                <w:sz w:val="18"/>
                <w:szCs w:val="18"/>
              </w:rPr>
              <w:t>в %</w:t>
            </w:r>
          </w:p>
        </w:tc>
        <w:tc>
          <w:tcPr>
            <w:tcW w:w="373" w:type="pct"/>
            <w:tcMar>
              <w:top w:w="0" w:type="dxa"/>
              <w:bottom w:w="0" w:type="dxa"/>
            </w:tcMar>
            <w:vAlign w:val="center"/>
          </w:tcPr>
          <w:p w:rsidR="00D454CF" w:rsidRPr="00A3441F" w:rsidRDefault="00D454CF" w:rsidP="00CC6DA3">
            <w:pPr>
              <w:pStyle w:val="P6"/>
              <w:spacing w:line="360" w:lineRule="auto"/>
              <w:rPr>
                <w:sz w:val="18"/>
                <w:szCs w:val="18"/>
              </w:rPr>
            </w:pPr>
            <w:r w:rsidRPr="00A3441F">
              <w:rPr>
                <w:sz w:val="18"/>
                <w:szCs w:val="18"/>
              </w:rPr>
              <w:t>2008</w:t>
            </w:r>
          </w:p>
          <w:p w:rsidR="00D454CF" w:rsidRPr="00A3441F" w:rsidRDefault="00D454CF" w:rsidP="00CC6DA3">
            <w:pPr>
              <w:pStyle w:val="P6"/>
              <w:spacing w:line="360" w:lineRule="auto"/>
              <w:rPr>
                <w:sz w:val="18"/>
                <w:szCs w:val="18"/>
              </w:rPr>
            </w:pPr>
            <w:r w:rsidRPr="00A3441F">
              <w:rPr>
                <w:sz w:val="18"/>
                <w:szCs w:val="18"/>
              </w:rPr>
              <w:t>год</w:t>
            </w:r>
          </w:p>
        </w:tc>
        <w:tc>
          <w:tcPr>
            <w:tcW w:w="462" w:type="pct"/>
            <w:tcMar>
              <w:top w:w="0" w:type="dxa"/>
              <w:bottom w:w="0" w:type="dxa"/>
            </w:tcMar>
            <w:vAlign w:val="center"/>
          </w:tcPr>
          <w:p w:rsidR="00D454CF" w:rsidRPr="00A3441F" w:rsidRDefault="00D454CF" w:rsidP="00CC6DA3">
            <w:pPr>
              <w:pStyle w:val="P8"/>
              <w:spacing w:line="360" w:lineRule="auto"/>
              <w:jc w:val="center"/>
              <w:rPr>
                <w:sz w:val="18"/>
                <w:szCs w:val="18"/>
              </w:rPr>
            </w:pPr>
            <w:r w:rsidRPr="00A3441F">
              <w:rPr>
                <w:sz w:val="18"/>
                <w:szCs w:val="18"/>
              </w:rPr>
              <w:t>Относите</w:t>
            </w:r>
          </w:p>
          <w:p w:rsidR="00D454CF" w:rsidRPr="00A3441F" w:rsidRDefault="00D454CF" w:rsidP="00CC6DA3">
            <w:pPr>
              <w:pStyle w:val="P8"/>
              <w:spacing w:line="360" w:lineRule="auto"/>
              <w:jc w:val="center"/>
              <w:rPr>
                <w:sz w:val="18"/>
                <w:szCs w:val="18"/>
              </w:rPr>
            </w:pPr>
            <w:r w:rsidRPr="00A3441F">
              <w:rPr>
                <w:sz w:val="18"/>
                <w:szCs w:val="18"/>
              </w:rPr>
              <w:t>льное выражение</w:t>
            </w:r>
          </w:p>
          <w:p w:rsidR="00D454CF" w:rsidRPr="00A3441F" w:rsidRDefault="00D454CF" w:rsidP="00CC6DA3">
            <w:pPr>
              <w:pStyle w:val="P8"/>
              <w:spacing w:line="360" w:lineRule="auto"/>
              <w:jc w:val="center"/>
              <w:rPr>
                <w:sz w:val="18"/>
                <w:szCs w:val="18"/>
              </w:rPr>
            </w:pPr>
            <w:r w:rsidRPr="00A3441F">
              <w:rPr>
                <w:sz w:val="18"/>
                <w:szCs w:val="18"/>
              </w:rPr>
              <w:t>в %</w:t>
            </w:r>
          </w:p>
        </w:tc>
        <w:tc>
          <w:tcPr>
            <w:tcW w:w="387" w:type="pct"/>
            <w:tcMar>
              <w:top w:w="0" w:type="dxa"/>
              <w:bottom w:w="0" w:type="dxa"/>
            </w:tcMar>
            <w:vAlign w:val="center"/>
          </w:tcPr>
          <w:p w:rsidR="00D454CF" w:rsidRPr="00A3441F" w:rsidRDefault="00D454CF" w:rsidP="00CC6DA3">
            <w:pPr>
              <w:pStyle w:val="P9"/>
              <w:spacing w:line="360" w:lineRule="auto"/>
              <w:rPr>
                <w:sz w:val="18"/>
                <w:szCs w:val="18"/>
              </w:rPr>
            </w:pPr>
            <w:r w:rsidRPr="00A3441F">
              <w:rPr>
                <w:sz w:val="18"/>
                <w:szCs w:val="18"/>
              </w:rPr>
              <w:t>Отно</w:t>
            </w:r>
          </w:p>
          <w:p w:rsidR="00D454CF" w:rsidRPr="00A3441F" w:rsidRDefault="00D454CF" w:rsidP="00CC6DA3">
            <w:pPr>
              <w:pStyle w:val="P9"/>
              <w:spacing w:line="360" w:lineRule="auto"/>
              <w:rPr>
                <w:sz w:val="18"/>
                <w:szCs w:val="18"/>
              </w:rPr>
            </w:pPr>
            <w:r w:rsidRPr="00A3441F">
              <w:rPr>
                <w:sz w:val="18"/>
                <w:szCs w:val="18"/>
              </w:rPr>
              <w:t>сите</w:t>
            </w:r>
            <w:r w:rsidRPr="00A3441F">
              <w:rPr>
                <w:rStyle w:val="T12"/>
                <w:sz w:val="18"/>
                <w:szCs w:val="18"/>
              </w:rPr>
              <w:t>льное</w:t>
            </w:r>
            <w:r w:rsidRPr="00A3441F">
              <w:rPr>
                <w:sz w:val="18"/>
                <w:szCs w:val="18"/>
              </w:rPr>
              <w:t xml:space="preserve"> отклонение от 2007г</w:t>
            </w:r>
          </w:p>
        </w:tc>
        <w:tc>
          <w:tcPr>
            <w:tcW w:w="308" w:type="pct"/>
            <w:tcMar>
              <w:top w:w="0" w:type="dxa"/>
              <w:bottom w:w="0" w:type="dxa"/>
            </w:tcMar>
            <w:vAlign w:val="center"/>
          </w:tcPr>
          <w:p w:rsidR="00D454CF" w:rsidRPr="00A3441F" w:rsidRDefault="00D454CF" w:rsidP="00CC6DA3">
            <w:pPr>
              <w:pStyle w:val="P6"/>
              <w:spacing w:line="360" w:lineRule="auto"/>
              <w:rPr>
                <w:sz w:val="18"/>
                <w:szCs w:val="18"/>
              </w:rPr>
            </w:pPr>
            <w:r w:rsidRPr="00A3441F">
              <w:rPr>
                <w:sz w:val="18"/>
                <w:szCs w:val="18"/>
              </w:rPr>
              <w:t>2009</w:t>
            </w:r>
          </w:p>
          <w:p w:rsidR="00D454CF" w:rsidRPr="00A3441F" w:rsidRDefault="00D454CF" w:rsidP="00CC6DA3">
            <w:pPr>
              <w:pStyle w:val="P6"/>
              <w:spacing w:line="360" w:lineRule="auto"/>
              <w:rPr>
                <w:sz w:val="18"/>
                <w:szCs w:val="18"/>
              </w:rPr>
            </w:pPr>
            <w:r w:rsidRPr="00A3441F">
              <w:rPr>
                <w:sz w:val="18"/>
                <w:szCs w:val="18"/>
              </w:rPr>
              <w:t>год</w:t>
            </w:r>
          </w:p>
        </w:tc>
        <w:tc>
          <w:tcPr>
            <w:tcW w:w="423" w:type="pct"/>
            <w:tcMar>
              <w:top w:w="0" w:type="dxa"/>
              <w:bottom w:w="0" w:type="dxa"/>
            </w:tcMar>
            <w:vAlign w:val="center"/>
          </w:tcPr>
          <w:p w:rsidR="00D454CF" w:rsidRPr="00A3441F" w:rsidRDefault="00D454CF" w:rsidP="00CC6DA3">
            <w:pPr>
              <w:pStyle w:val="P8"/>
              <w:spacing w:line="360" w:lineRule="auto"/>
              <w:jc w:val="center"/>
              <w:rPr>
                <w:sz w:val="18"/>
                <w:szCs w:val="18"/>
                <w:lang w:val="en-US"/>
              </w:rPr>
            </w:pPr>
            <w:r w:rsidRPr="00A3441F">
              <w:rPr>
                <w:sz w:val="18"/>
                <w:szCs w:val="18"/>
              </w:rPr>
              <w:t>Относи</w:t>
            </w:r>
          </w:p>
          <w:p w:rsidR="00F02F9B" w:rsidRPr="00A3441F" w:rsidRDefault="00D454CF" w:rsidP="00CC6DA3">
            <w:pPr>
              <w:pStyle w:val="P8"/>
              <w:spacing w:line="360" w:lineRule="auto"/>
              <w:jc w:val="center"/>
              <w:rPr>
                <w:sz w:val="18"/>
                <w:szCs w:val="18"/>
              </w:rPr>
            </w:pPr>
            <w:r w:rsidRPr="00A3441F">
              <w:rPr>
                <w:sz w:val="18"/>
                <w:szCs w:val="18"/>
              </w:rPr>
              <w:t>тельное выраже</w:t>
            </w:r>
          </w:p>
          <w:p w:rsidR="00D454CF" w:rsidRPr="00A3441F" w:rsidRDefault="00D454CF" w:rsidP="00CC6DA3">
            <w:pPr>
              <w:pStyle w:val="P8"/>
              <w:spacing w:line="360" w:lineRule="auto"/>
              <w:jc w:val="center"/>
              <w:rPr>
                <w:sz w:val="18"/>
                <w:szCs w:val="18"/>
                <w:lang w:val="en-US"/>
              </w:rPr>
            </w:pPr>
            <w:r w:rsidRPr="00A3441F">
              <w:rPr>
                <w:sz w:val="18"/>
                <w:szCs w:val="18"/>
              </w:rPr>
              <w:t>ние</w:t>
            </w:r>
          </w:p>
          <w:p w:rsidR="00D454CF" w:rsidRPr="00A3441F" w:rsidRDefault="00D454CF" w:rsidP="00CC6DA3">
            <w:pPr>
              <w:pStyle w:val="P8"/>
              <w:spacing w:line="360" w:lineRule="auto"/>
              <w:jc w:val="center"/>
              <w:rPr>
                <w:sz w:val="18"/>
                <w:szCs w:val="18"/>
              </w:rPr>
            </w:pPr>
            <w:r w:rsidRPr="00A3441F">
              <w:rPr>
                <w:sz w:val="18"/>
                <w:szCs w:val="18"/>
              </w:rPr>
              <w:t>в %</w:t>
            </w:r>
          </w:p>
        </w:tc>
        <w:tc>
          <w:tcPr>
            <w:tcW w:w="545" w:type="pct"/>
            <w:tcMar>
              <w:top w:w="0" w:type="dxa"/>
              <w:bottom w:w="0" w:type="dxa"/>
            </w:tcMar>
            <w:vAlign w:val="center"/>
          </w:tcPr>
          <w:p w:rsidR="00F02F9B" w:rsidRPr="00A3441F" w:rsidRDefault="00D454CF" w:rsidP="00CC6DA3">
            <w:pPr>
              <w:pStyle w:val="P6"/>
              <w:spacing w:line="360" w:lineRule="auto"/>
              <w:rPr>
                <w:sz w:val="18"/>
                <w:szCs w:val="18"/>
              </w:rPr>
            </w:pPr>
            <w:r w:rsidRPr="00A3441F">
              <w:rPr>
                <w:rStyle w:val="T12"/>
                <w:sz w:val="18"/>
                <w:szCs w:val="18"/>
              </w:rPr>
              <w:t>Относительное</w:t>
            </w:r>
            <w:r w:rsidRPr="00A3441F">
              <w:rPr>
                <w:sz w:val="18"/>
                <w:szCs w:val="18"/>
              </w:rPr>
              <w:t xml:space="preserve"> отклоне</w:t>
            </w:r>
          </w:p>
          <w:p w:rsidR="00D454CF" w:rsidRPr="00A3441F" w:rsidRDefault="00D454CF" w:rsidP="00CC6DA3">
            <w:pPr>
              <w:pStyle w:val="P6"/>
              <w:spacing w:line="360" w:lineRule="auto"/>
              <w:rPr>
                <w:sz w:val="18"/>
                <w:szCs w:val="18"/>
              </w:rPr>
            </w:pPr>
            <w:r w:rsidRPr="00A3441F">
              <w:rPr>
                <w:sz w:val="18"/>
                <w:szCs w:val="18"/>
              </w:rPr>
              <w:t>ние от</w:t>
            </w:r>
          </w:p>
          <w:p w:rsidR="00D454CF" w:rsidRPr="00A3441F" w:rsidRDefault="00D454CF" w:rsidP="00CC6DA3">
            <w:pPr>
              <w:pStyle w:val="P6"/>
              <w:spacing w:line="360" w:lineRule="auto"/>
              <w:rPr>
                <w:sz w:val="18"/>
                <w:szCs w:val="18"/>
              </w:rPr>
            </w:pPr>
            <w:r w:rsidRPr="00A3441F">
              <w:rPr>
                <w:sz w:val="18"/>
                <w:szCs w:val="18"/>
              </w:rPr>
              <w:t>200</w:t>
            </w:r>
            <w:r w:rsidRPr="00A3441F">
              <w:rPr>
                <w:rStyle w:val="T12"/>
                <w:sz w:val="18"/>
                <w:szCs w:val="18"/>
              </w:rPr>
              <w:t>8</w:t>
            </w:r>
            <w:r w:rsidRPr="00A3441F">
              <w:rPr>
                <w:sz w:val="18"/>
                <w:szCs w:val="18"/>
              </w:rPr>
              <w:t>г</w:t>
            </w:r>
          </w:p>
        </w:tc>
        <w:tc>
          <w:tcPr>
            <w:tcW w:w="270" w:type="pct"/>
            <w:tcMar>
              <w:top w:w="0" w:type="dxa"/>
              <w:bottom w:w="0" w:type="dxa"/>
            </w:tcMar>
            <w:vAlign w:val="center"/>
          </w:tcPr>
          <w:p w:rsidR="00D454CF" w:rsidRPr="00A3441F" w:rsidRDefault="00D454CF" w:rsidP="00CC6DA3">
            <w:pPr>
              <w:pStyle w:val="P6"/>
              <w:spacing w:line="360" w:lineRule="auto"/>
              <w:rPr>
                <w:sz w:val="18"/>
                <w:szCs w:val="18"/>
              </w:rPr>
            </w:pPr>
            <w:r w:rsidRPr="00A3441F">
              <w:rPr>
                <w:sz w:val="18"/>
                <w:szCs w:val="18"/>
              </w:rPr>
              <w:t>2010</w:t>
            </w:r>
          </w:p>
          <w:p w:rsidR="00D454CF" w:rsidRPr="00A3441F" w:rsidRDefault="00D454CF" w:rsidP="00CC6DA3">
            <w:pPr>
              <w:pStyle w:val="P6"/>
              <w:spacing w:line="360" w:lineRule="auto"/>
              <w:rPr>
                <w:sz w:val="18"/>
                <w:szCs w:val="18"/>
              </w:rPr>
            </w:pPr>
            <w:r w:rsidRPr="00A3441F">
              <w:rPr>
                <w:sz w:val="18"/>
                <w:szCs w:val="18"/>
              </w:rPr>
              <w:t>год</w:t>
            </w:r>
          </w:p>
        </w:tc>
        <w:tc>
          <w:tcPr>
            <w:tcW w:w="354" w:type="pct"/>
            <w:tcMar>
              <w:top w:w="0" w:type="dxa"/>
              <w:bottom w:w="0" w:type="dxa"/>
            </w:tcMar>
            <w:vAlign w:val="center"/>
          </w:tcPr>
          <w:p w:rsidR="00D454CF" w:rsidRPr="00A3441F" w:rsidRDefault="00D454CF" w:rsidP="00CC6DA3">
            <w:pPr>
              <w:pStyle w:val="P8"/>
              <w:spacing w:line="360" w:lineRule="auto"/>
              <w:jc w:val="center"/>
              <w:rPr>
                <w:sz w:val="18"/>
                <w:szCs w:val="18"/>
              </w:rPr>
            </w:pPr>
            <w:r w:rsidRPr="00A3441F">
              <w:rPr>
                <w:sz w:val="18"/>
                <w:szCs w:val="18"/>
              </w:rPr>
              <w:t>Отно</w:t>
            </w:r>
          </w:p>
          <w:p w:rsidR="00F02F9B" w:rsidRPr="00A3441F" w:rsidRDefault="00F02F9B" w:rsidP="00CC6DA3">
            <w:pPr>
              <w:pStyle w:val="P8"/>
              <w:spacing w:line="360" w:lineRule="auto"/>
              <w:jc w:val="center"/>
              <w:rPr>
                <w:sz w:val="18"/>
                <w:szCs w:val="18"/>
              </w:rPr>
            </w:pPr>
            <w:r w:rsidRPr="00A3441F">
              <w:rPr>
                <w:sz w:val="18"/>
                <w:szCs w:val="18"/>
              </w:rPr>
              <w:t>С</w:t>
            </w:r>
            <w:r w:rsidR="00D454CF" w:rsidRPr="00A3441F">
              <w:rPr>
                <w:sz w:val="18"/>
                <w:szCs w:val="18"/>
              </w:rPr>
              <w:t>итель</w:t>
            </w:r>
          </w:p>
          <w:p w:rsidR="00D454CF" w:rsidRPr="00A3441F" w:rsidRDefault="00D454CF" w:rsidP="00CC6DA3">
            <w:pPr>
              <w:pStyle w:val="P8"/>
              <w:spacing w:line="360" w:lineRule="auto"/>
              <w:jc w:val="center"/>
              <w:rPr>
                <w:sz w:val="18"/>
                <w:szCs w:val="18"/>
              </w:rPr>
            </w:pPr>
            <w:r w:rsidRPr="00A3441F">
              <w:rPr>
                <w:sz w:val="18"/>
                <w:szCs w:val="18"/>
              </w:rPr>
              <w:t>ное выра</w:t>
            </w:r>
          </w:p>
          <w:p w:rsidR="00D454CF" w:rsidRPr="00A3441F" w:rsidRDefault="00D454CF" w:rsidP="00CC6DA3">
            <w:pPr>
              <w:pStyle w:val="P8"/>
              <w:spacing w:line="360" w:lineRule="auto"/>
              <w:jc w:val="center"/>
              <w:rPr>
                <w:sz w:val="18"/>
                <w:szCs w:val="18"/>
              </w:rPr>
            </w:pPr>
            <w:r w:rsidRPr="00A3441F">
              <w:rPr>
                <w:sz w:val="18"/>
                <w:szCs w:val="18"/>
              </w:rPr>
              <w:t>жение в %</w:t>
            </w:r>
          </w:p>
        </w:tc>
        <w:tc>
          <w:tcPr>
            <w:tcW w:w="468" w:type="pct"/>
            <w:tcMar>
              <w:top w:w="0" w:type="dxa"/>
              <w:bottom w:w="0" w:type="dxa"/>
            </w:tcMar>
            <w:vAlign w:val="center"/>
          </w:tcPr>
          <w:p w:rsidR="00D454CF" w:rsidRPr="00A3441F" w:rsidRDefault="00D454CF" w:rsidP="00CC6DA3">
            <w:pPr>
              <w:pStyle w:val="P8"/>
              <w:spacing w:line="360" w:lineRule="auto"/>
              <w:jc w:val="center"/>
              <w:rPr>
                <w:sz w:val="18"/>
                <w:szCs w:val="18"/>
              </w:rPr>
            </w:pPr>
            <w:r w:rsidRPr="00A3441F">
              <w:rPr>
                <w:sz w:val="18"/>
                <w:szCs w:val="18"/>
              </w:rPr>
              <w:t>Отно</w:t>
            </w:r>
          </w:p>
          <w:p w:rsidR="00F02F9B" w:rsidRPr="00A3441F" w:rsidRDefault="00F02F9B" w:rsidP="00CC6DA3">
            <w:pPr>
              <w:pStyle w:val="P8"/>
              <w:spacing w:line="360" w:lineRule="auto"/>
              <w:jc w:val="center"/>
              <w:rPr>
                <w:rStyle w:val="T12"/>
                <w:sz w:val="18"/>
                <w:szCs w:val="18"/>
              </w:rPr>
            </w:pPr>
            <w:r w:rsidRPr="00A3441F">
              <w:rPr>
                <w:sz w:val="18"/>
                <w:szCs w:val="18"/>
              </w:rPr>
              <w:t>С</w:t>
            </w:r>
            <w:r w:rsidR="00D454CF" w:rsidRPr="00A3441F">
              <w:rPr>
                <w:sz w:val="18"/>
                <w:szCs w:val="18"/>
              </w:rPr>
              <w:t>ите</w:t>
            </w:r>
            <w:r w:rsidR="00D454CF" w:rsidRPr="00A3441F">
              <w:rPr>
                <w:rStyle w:val="T12"/>
                <w:sz w:val="18"/>
                <w:szCs w:val="18"/>
              </w:rPr>
              <w:t>ль</w:t>
            </w:r>
          </w:p>
          <w:p w:rsidR="00D454CF" w:rsidRPr="00A3441F" w:rsidRDefault="00D454CF" w:rsidP="00CC6DA3">
            <w:pPr>
              <w:pStyle w:val="P8"/>
              <w:spacing w:line="360" w:lineRule="auto"/>
              <w:jc w:val="center"/>
              <w:rPr>
                <w:sz w:val="18"/>
                <w:szCs w:val="18"/>
              </w:rPr>
            </w:pPr>
            <w:r w:rsidRPr="00A3441F">
              <w:rPr>
                <w:rStyle w:val="T12"/>
                <w:sz w:val="18"/>
                <w:szCs w:val="18"/>
              </w:rPr>
              <w:t>ное</w:t>
            </w:r>
            <w:r w:rsidRPr="00A3441F">
              <w:rPr>
                <w:sz w:val="18"/>
                <w:szCs w:val="18"/>
              </w:rPr>
              <w:t xml:space="preserve"> отклонение от 200</w:t>
            </w:r>
            <w:r w:rsidRPr="00A3441F">
              <w:rPr>
                <w:rStyle w:val="T12"/>
                <w:sz w:val="18"/>
                <w:szCs w:val="18"/>
              </w:rPr>
              <w:t>9</w:t>
            </w:r>
            <w:r w:rsidRPr="00A3441F">
              <w:rPr>
                <w:sz w:val="18"/>
                <w:szCs w:val="18"/>
              </w:rPr>
              <w:t>г</w:t>
            </w:r>
          </w:p>
        </w:tc>
      </w:tr>
      <w:tr w:rsidR="00456A69" w:rsidRPr="00D54862" w:rsidTr="00A3441F">
        <w:trPr>
          <w:trHeight w:val="831"/>
        </w:trPr>
        <w:tc>
          <w:tcPr>
            <w:tcW w:w="627" w:type="pct"/>
            <w:vAlign w:val="center"/>
          </w:tcPr>
          <w:p w:rsidR="00D454CF" w:rsidRPr="00D54862" w:rsidRDefault="00D454CF" w:rsidP="00CC6DA3">
            <w:pPr>
              <w:pStyle w:val="P1"/>
              <w:spacing w:line="360" w:lineRule="auto"/>
              <w:rPr>
                <w:rFonts w:cs="Times New Roman"/>
              </w:rPr>
            </w:pPr>
            <w:r w:rsidRPr="00D54862">
              <w:rPr>
                <w:rFonts w:cs="Times New Roman"/>
              </w:rPr>
              <w:t>В с е г о</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5463,5</w:t>
            </w:r>
          </w:p>
        </w:tc>
        <w:tc>
          <w:tcPr>
            <w:tcW w:w="400" w:type="pct"/>
            <w:tcMar>
              <w:top w:w="0" w:type="dxa"/>
              <w:left w:w="108" w:type="dxa"/>
              <w:bottom w:w="0" w:type="dxa"/>
              <w:right w:w="108" w:type="dxa"/>
            </w:tcMar>
            <w:vAlign w:val="center"/>
          </w:tcPr>
          <w:p w:rsidR="00D454CF" w:rsidRPr="00456A69" w:rsidRDefault="00D454CF" w:rsidP="00CC6DA3">
            <w:pPr>
              <w:pStyle w:val="P10"/>
              <w:spacing w:line="360" w:lineRule="auto"/>
              <w:rPr>
                <w:sz w:val="16"/>
                <w:szCs w:val="16"/>
              </w:rPr>
            </w:pPr>
            <w:r w:rsidRPr="00456A69">
              <w:rPr>
                <w:sz w:val="16"/>
                <w:szCs w:val="16"/>
              </w:rPr>
              <w:t>100</w:t>
            </w:r>
          </w:p>
        </w:tc>
        <w:tc>
          <w:tcPr>
            <w:tcW w:w="373" w:type="pct"/>
            <w:tcMar>
              <w:top w:w="0" w:type="dxa"/>
              <w:bottom w:w="0" w:type="dxa"/>
            </w:tcMar>
            <w:vAlign w:val="center"/>
          </w:tcPr>
          <w:p w:rsidR="00D454CF" w:rsidRPr="00456A69" w:rsidRDefault="00D454CF" w:rsidP="00CC6DA3">
            <w:pPr>
              <w:pStyle w:val="P7"/>
              <w:spacing w:line="360" w:lineRule="auto"/>
              <w:jc w:val="center"/>
              <w:rPr>
                <w:sz w:val="16"/>
                <w:szCs w:val="16"/>
              </w:rPr>
            </w:pPr>
            <w:r w:rsidRPr="00456A69">
              <w:rPr>
                <w:sz w:val="16"/>
                <w:szCs w:val="16"/>
              </w:rPr>
              <w:t>6570,3</w:t>
            </w:r>
          </w:p>
        </w:tc>
        <w:tc>
          <w:tcPr>
            <w:tcW w:w="462" w:type="pct"/>
            <w:tcMar>
              <w:top w:w="0" w:type="dxa"/>
              <w:bottom w:w="0" w:type="dxa"/>
            </w:tcMar>
            <w:vAlign w:val="center"/>
          </w:tcPr>
          <w:p w:rsidR="00D454CF" w:rsidRPr="00456A69" w:rsidRDefault="00D454CF" w:rsidP="00CC6DA3">
            <w:pPr>
              <w:pStyle w:val="P10"/>
              <w:spacing w:line="360" w:lineRule="auto"/>
              <w:rPr>
                <w:sz w:val="16"/>
                <w:szCs w:val="16"/>
              </w:rPr>
            </w:pPr>
            <w:r w:rsidRPr="00456A69">
              <w:rPr>
                <w:sz w:val="16"/>
                <w:szCs w:val="16"/>
              </w:rPr>
              <w:t>100</w:t>
            </w:r>
          </w:p>
        </w:tc>
        <w:tc>
          <w:tcPr>
            <w:tcW w:w="387" w:type="pct"/>
            <w:tcMar>
              <w:top w:w="0" w:type="dxa"/>
              <w:bottom w:w="0" w:type="dxa"/>
            </w:tcMar>
            <w:vAlign w:val="center"/>
          </w:tcPr>
          <w:p w:rsidR="00D454CF" w:rsidRPr="00456A69" w:rsidRDefault="00A3441F" w:rsidP="00CC6DA3">
            <w:pPr>
              <w:pStyle w:val="P4"/>
              <w:spacing w:line="360" w:lineRule="auto"/>
              <w:jc w:val="center"/>
              <w:rPr>
                <w:sz w:val="16"/>
                <w:szCs w:val="16"/>
              </w:rPr>
            </w:pPr>
            <w:r>
              <w:rPr>
                <w:sz w:val="16"/>
                <w:szCs w:val="16"/>
              </w:rPr>
              <w:t>=</w:t>
            </w:r>
          </w:p>
        </w:tc>
        <w:tc>
          <w:tcPr>
            <w:tcW w:w="308" w:type="pct"/>
            <w:tcMar>
              <w:top w:w="0" w:type="dxa"/>
              <w:bottom w:w="0" w:type="dxa"/>
            </w:tcMar>
            <w:vAlign w:val="center"/>
          </w:tcPr>
          <w:p w:rsidR="00D454CF" w:rsidRPr="00456A69" w:rsidRDefault="00D454CF" w:rsidP="00CC6DA3">
            <w:pPr>
              <w:pStyle w:val="P7"/>
              <w:spacing w:line="360" w:lineRule="auto"/>
              <w:jc w:val="center"/>
              <w:rPr>
                <w:sz w:val="16"/>
                <w:szCs w:val="16"/>
              </w:rPr>
            </w:pPr>
            <w:r w:rsidRPr="00456A69">
              <w:rPr>
                <w:sz w:val="16"/>
                <w:szCs w:val="16"/>
              </w:rPr>
              <w:t>7624,9</w:t>
            </w:r>
          </w:p>
        </w:tc>
        <w:tc>
          <w:tcPr>
            <w:tcW w:w="423" w:type="pct"/>
            <w:tcMar>
              <w:top w:w="0" w:type="dxa"/>
              <w:bottom w:w="0" w:type="dxa"/>
            </w:tcMar>
            <w:vAlign w:val="center"/>
          </w:tcPr>
          <w:p w:rsidR="00D454CF" w:rsidRPr="00456A69" w:rsidRDefault="00D454CF" w:rsidP="00CC6DA3">
            <w:pPr>
              <w:pStyle w:val="P10"/>
              <w:spacing w:line="360" w:lineRule="auto"/>
              <w:rPr>
                <w:sz w:val="16"/>
                <w:szCs w:val="16"/>
              </w:rPr>
            </w:pPr>
            <w:r w:rsidRPr="00456A69">
              <w:rPr>
                <w:sz w:val="16"/>
                <w:szCs w:val="16"/>
              </w:rPr>
              <w:t>100</w:t>
            </w:r>
          </w:p>
        </w:tc>
        <w:tc>
          <w:tcPr>
            <w:tcW w:w="545" w:type="pct"/>
            <w:tcMar>
              <w:top w:w="0" w:type="dxa"/>
              <w:bottom w:w="0" w:type="dxa"/>
            </w:tcMar>
            <w:vAlign w:val="center"/>
          </w:tcPr>
          <w:p w:rsidR="00D454CF" w:rsidRPr="00456A69" w:rsidRDefault="00D454CF" w:rsidP="00CC6DA3">
            <w:pPr>
              <w:pStyle w:val="P4"/>
              <w:spacing w:line="360" w:lineRule="auto"/>
              <w:jc w:val="center"/>
              <w:rPr>
                <w:sz w:val="16"/>
                <w:szCs w:val="16"/>
              </w:rPr>
            </w:pPr>
          </w:p>
        </w:tc>
        <w:tc>
          <w:tcPr>
            <w:tcW w:w="270" w:type="pct"/>
            <w:tcMar>
              <w:top w:w="0" w:type="dxa"/>
              <w:bottom w:w="0" w:type="dxa"/>
            </w:tcMar>
            <w:vAlign w:val="center"/>
          </w:tcPr>
          <w:p w:rsidR="00D454CF" w:rsidRPr="00456A69" w:rsidRDefault="00D454CF" w:rsidP="00CC6DA3">
            <w:pPr>
              <w:pStyle w:val="P7"/>
              <w:spacing w:line="360" w:lineRule="auto"/>
              <w:jc w:val="center"/>
              <w:rPr>
                <w:sz w:val="16"/>
                <w:szCs w:val="16"/>
              </w:rPr>
            </w:pPr>
            <w:r w:rsidRPr="00456A69">
              <w:rPr>
                <w:sz w:val="16"/>
                <w:szCs w:val="16"/>
              </w:rPr>
              <w:t>7658,4</w:t>
            </w:r>
          </w:p>
        </w:tc>
        <w:tc>
          <w:tcPr>
            <w:tcW w:w="354" w:type="pct"/>
            <w:tcMar>
              <w:top w:w="0" w:type="dxa"/>
              <w:bottom w:w="0" w:type="dxa"/>
            </w:tcMar>
            <w:vAlign w:val="center"/>
          </w:tcPr>
          <w:p w:rsidR="00D454CF" w:rsidRPr="00456A69" w:rsidRDefault="00D454CF" w:rsidP="00CC6DA3">
            <w:pPr>
              <w:pStyle w:val="P10"/>
              <w:spacing w:line="360" w:lineRule="auto"/>
              <w:rPr>
                <w:sz w:val="16"/>
                <w:szCs w:val="16"/>
              </w:rPr>
            </w:pPr>
            <w:r w:rsidRPr="00456A69">
              <w:rPr>
                <w:sz w:val="16"/>
                <w:szCs w:val="16"/>
              </w:rPr>
              <w:t>100</w:t>
            </w:r>
          </w:p>
        </w:tc>
        <w:tc>
          <w:tcPr>
            <w:tcW w:w="468" w:type="pct"/>
            <w:tcMar>
              <w:top w:w="0" w:type="dxa"/>
              <w:bottom w:w="0" w:type="dxa"/>
            </w:tcMar>
            <w:vAlign w:val="center"/>
          </w:tcPr>
          <w:p w:rsidR="00D454CF" w:rsidRPr="00456A69" w:rsidRDefault="00D454CF" w:rsidP="00CC6DA3">
            <w:pPr>
              <w:pStyle w:val="P4"/>
              <w:spacing w:line="360" w:lineRule="auto"/>
              <w:jc w:val="center"/>
              <w:rPr>
                <w:sz w:val="16"/>
                <w:szCs w:val="16"/>
              </w:rPr>
            </w:pPr>
          </w:p>
        </w:tc>
      </w:tr>
      <w:tr w:rsidR="00456A69" w:rsidRPr="00D54862" w:rsidTr="00A3441F">
        <w:trPr>
          <w:trHeight w:val="984"/>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Общегосу</w:t>
            </w:r>
          </w:p>
          <w:p w:rsidR="00D454CF" w:rsidRPr="00D54862" w:rsidRDefault="00D454CF" w:rsidP="00CC6DA3">
            <w:pPr>
              <w:pStyle w:val="P3"/>
              <w:spacing w:line="360" w:lineRule="auto"/>
              <w:rPr>
                <w:rFonts w:cs="Times New Roman"/>
              </w:rPr>
            </w:pPr>
            <w:r w:rsidRPr="00D54862">
              <w:rPr>
                <w:rFonts w:cs="Times New Roman"/>
              </w:rPr>
              <w:t>дарст</w:t>
            </w:r>
            <w:r w:rsidRPr="00D54862">
              <w:rPr>
                <w:rStyle w:val="T5"/>
                <w:rFonts w:cs="Times New Roman"/>
              </w:rPr>
              <w:t>в</w:t>
            </w:r>
            <w:r w:rsidRPr="00D54862">
              <w:rPr>
                <w:rFonts w:cs="Times New Roman"/>
              </w:rPr>
              <w:t>енные вопросы</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808,2</w:t>
            </w: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14,79</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899,6</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13,69</w:t>
            </w:r>
          </w:p>
        </w:tc>
        <w:tc>
          <w:tcPr>
            <w:tcW w:w="387" w:type="pct"/>
            <w:tcMar>
              <w:top w:w="0" w:type="dxa"/>
              <w:bottom w:w="0" w:type="dxa"/>
            </w:tcMar>
            <w:vAlign w:val="center"/>
          </w:tcPr>
          <w:p w:rsidR="00D454CF" w:rsidRPr="00456A69" w:rsidRDefault="00D454CF" w:rsidP="00CC6DA3">
            <w:pPr>
              <w:pStyle w:val="P4"/>
              <w:spacing w:line="360" w:lineRule="auto"/>
              <w:jc w:val="center"/>
              <w:rPr>
                <w:sz w:val="16"/>
                <w:szCs w:val="16"/>
              </w:rPr>
            </w:pPr>
            <w:r w:rsidRPr="00456A69">
              <w:rPr>
                <w:sz w:val="16"/>
                <w:szCs w:val="16"/>
              </w:rPr>
              <w:t>-1,1</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976,4</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12,81</w:t>
            </w:r>
          </w:p>
        </w:tc>
        <w:tc>
          <w:tcPr>
            <w:tcW w:w="545" w:type="pct"/>
            <w:tcMar>
              <w:top w:w="0" w:type="dxa"/>
              <w:bottom w:w="0" w:type="dxa"/>
            </w:tcMar>
            <w:vAlign w:val="center"/>
          </w:tcPr>
          <w:p w:rsidR="00D454CF" w:rsidRPr="00456A69" w:rsidRDefault="00456A69" w:rsidP="00CC6DA3">
            <w:pPr>
              <w:pStyle w:val="P4"/>
              <w:spacing w:line="360" w:lineRule="auto"/>
              <w:ind w:firstLine="0"/>
              <w:jc w:val="center"/>
              <w:rPr>
                <w:sz w:val="16"/>
                <w:szCs w:val="16"/>
              </w:rPr>
            </w:pPr>
            <w:r>
              <w:rPr>
                <w:sz w:val="16"/>
                <w:szCs w:val="16"/>
              </w:rPr>
              <w:t>-</w:t>
            </w:r>
            <w:r w:rsidR="00D454CF" w:rsidRPr="00456A69">
              <w:rPr>
                <w:sz w:val="16"/>
                <w:szCs w:val="16"/>
              </w:rPr>
              <w:t>0,89</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1042,3</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13,61</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0,8</w:t>
            </w:r>
          </w:p>
        </w:tc>
      </w:tr>
      <w:tr w:rsidR="00456A69" w:rsidRPr="00D54862" w:rsidTr="00A3441F">
        <w:trPr>
          <w:trHeight w:val="863"/>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Националь</w:t>
            </w:r>
          </w:p>
          <w:p w:rsidR="00D454CF" w:rsidRPr="00D54862" w:rsidRDefault="00D454CF" w:rsidP="00CC6DA3">
            <w:pPr>
              <w:pStyle w:val="P3"/>
              <w:spacing w:line="360" w:lineRule="auto"/>
              <w:rPr>
                <w:rFonts w:cs="Times New Roman"/>
              </w:rPr>
            </w:pPr>
            <w:r w:rsidRPr="00D54862">
              <w:rPr>
                <w:rFonts w:cs="Times New Roman"/>
              </w:rPr>
              <w:t>ная оборона</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822</w:t>
            </w: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15,05</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959,6</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14,61</w:t>
            </w:r>
          </w:p>
        </w:tc>
        <w:tc>
          <w:tcPr>
            <w:tcW w:w="387" w:type="pct"/>
            <w:tcMar>
              <w:top w:w="0" w:type="dxa"/>
              <w:bottom w:w="0" w:type="dxa"/>
            </w:tcMar>
            <w:vAlign w:val="center"/>
          </w:tcPr>
          <w:p w:rsidR="00D454CF" w:rsidRPr="00456A69" w:rsidRDefault="00D454CF" w:rsidP="00CC6DA3">
            <w:pPr>
              <w:pStyle w:val="P4"/>
              <w:spacing w:line="360" w:lineRule="auto"/>
              <w:jc w:val="center"/>
              <w:rPr>
                <w:sz w:val="16"/>
                <w:szCs w:val="16"/>
              </w:rPr>
            </w:pPr>
            <w:r w:rsidRPr="00456A69">
              <w:rPr>
                <w:sz w:val="16"/>
                <w:szCs w:val="16"/>
              </w:rPr>
              <w:t>-0,44</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1061,5</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13,92</w:t>
            </w:r>
          </w:p>
        </w:tc>
        <w:tc>
          <w:tcPr>
            <w:tcW w:w="545"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-0,68</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1161</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15,16</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1,24</w:t>
            </w:r>
          </w:p>
        </w:tc>
      </w:tr>
      <w:tr w:rsidR="00456A69" w:rsidRPr="00D54862" w:rsidTr="00A3441F">
        <w:trPr>
          <w:trHeight w:val="1656"/>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Националь</w:t>
            </w:r>
          </w:p>
          <w:p w:rsidR="00D454CF" w:rsidRPr="00D54862" w:rsidRDefault="00D454CF" w:rsidP="00CC6DA3">
            <w:pPr>
              <w:pStyle w:val="P3"/>
              <w:spacing w:line="360" w:lineRule="auto"/>
              <w:rPr>
                <w:rFonts w:cs="Times New Roman"/>
              </w:rPr>
            </w:pPr>
            <w:r w:rsidRPr="00D54862">
              <w:rPr>
                <w:rFonts w:cs="Times New Roman"/>
              </w:rPr>
              <w:t>ная безопас</w:t>
            </w:r>
          </w:p>
          <w:p w:rsidR="00D454CF" w:rsidRPr="00D54862" w:rsidRDefault="00D454CF" w:rsidP="00CC6DA3">
            <w:pPr>
              <w:pStyle w:val="P3"/>
              <w:spacing w:line="360" w:lineRule="auto"/>
              <w:rPr>
                <w:rFonts w:cs="Times New Roman"/>
              </w:rPr>
            </w:pPr>
            <w:r w:rsidRPr="00D54862">
              <w:rPr>
                <w:rFonts w:cs="Times New Roman"/>
              </w:rPr>
              <w:t>ность и правоохранительная деятель</w:t>
            </w:r>
          </w:p>
          <w:p w:rsidR="00D454CF" w:rsidRPr="00D54862" w:rsidRDefault="00D454CF" w:rsidP="00CC6DA3">
            <w:pPr>
              <w:pStyle w:val="P3"/>
              <w:spacing w:line="360" w:lineRule="auto"/>
              <w:rPr>
                <w:rFonts w:cs="Times New Roman"/>
              </w:rPr>
            </w:pPr>
            <w:r w:rsidRPr="00D54862">
              <w:rPr>
                <w:rFonts w:cs="Times New Roman"/>
              </w:rPr>
              <w:t>ность</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662,9</w:t>
            </w: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12,13</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771,1</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11,74</w:t>
            </w:r>
          </w:p>
        </w:tc>
        <w:tc>
          <w:tcPr>
            <w:tcW w:w="387" w:type="pct"/>
            <w:tcMar>
              <w:top w:w="0" w:type="dxa"/>
              <w:bottom w:w="0" w:type="dxa"/>
            </w:tcMar>
            <w:vAlign w:val="center"/>
          </w:tcPr>
          <w:p w:rsidR="00D454CF" w:rsidRPr="00456A69" w:rsidRDefault="00D454CF" w:rsidP="00CC6DA3">
            <w:pPr>
              <w:pStyle w:val="P4"/>
              <w:spacing w:line="360" w:lineRule="auto"/>
              <w:jc w:val="center"/>
              <w:rPr>
                <w:sz w:val="16"/>
                <w:szCs w:val="16"/>
              </w:rPr>
            </w:pPr>
            <w:r w:rsidRPr="00456A69">
              <w:rPr>
                <w:sz w:val="16"/>
                <w:szCs w:val="16"/>
              </w:rPr>
              <w:t>-0,4</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932,1</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12,22</w:t>
            </w:r>
          </w:p>
        </w:tc>
        <w:tc>
          <w:tcPr>
            <w:tcW w:w="545"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0,49</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999,6</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13,05</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0,83</w:t>
            </w:r>
          </w:p>
        </w:tc>
      </w:tr>
      <w:tr w:rsidR="00456A69" w:rsidRPr="00D54862" w:rsidTr="00A3441F">
        <w:trPr>
          <w:trHeight w:val="734"/>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Националь</w:t>
            </w:r>
          </w:p>
          <w:p w:rsidR="00D454CF" w:rsidRPr="00D54862" w:rsidRDefault="00D454CF" w:rsidP="00CC6DA3">
            <w:pPr>
              <w:pStyle w:val="P3"/>
              <w:spacing w:line="360" w:lineRule="auto"/>
              <w:rPr>
                <w:rFonts w:cs="Times New Roman"/>
              </w:rPr>
            </w:pPr>
            <w:r w:rsidRPr="00D54862">
              <w:rPr>
                <w:rFonts w:cs="Times New Roman"/>
              </w:rPr>
              <w:t>ная экономика</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497,2</w:t>
            </w: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9,1</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718,2</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10,93</w:t>
            </w:r>
          </w:p>
        </w:tc>
        <w:tc>
          <w:tcPr>
            <w:tcW w:w="387" w:type="pct"/>
            <w:tcMar>
              <w:top w:w="0" w:type="dxa"/>
              <w:bottom w:w="0" w:type="dxa"/>
            </w:tcMar>
            <w:vAlign w:val="center"/>
          </w:tcPr>
          <w:p w:rsidR="00D454CF" w:rsidRPr="00456A69" w:rsidRDefault="00D454CF" w:rsidP="00CC6DA3">
            <w:pPr>
              <w:pStyle w:val="P12"/>
              <w:spacing w:line="360" w:lineRule="auto"/>
              <w:rPr>
                <w:sz w:val="16"/>
                <w:szCs w:val="16"/>
              </w:rPr>
            </w:pPr>
            <w:r w:rsidRPr="00456A69">
              <w:rPr>
                <w:sz w:val="16"/>
                <w:szCs w:val="16"/>
              </w:rPr>
              <w:t>1,83</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802</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10,52</w:t>
            </w:r>
          </w:p>
        </w:tc>
        <w:tc>
          <w:tcPr>
            <w:tcW w:w="545"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-0,41</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544,2</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7,11</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-3,41</w:t>
            </w:r>
          </w:p>
        </w:tc>
      </w:tr>
      <w:tr w:rsidR="00456A69" w:rsidRPr="00D54862" w:rsidTr="00A3441F">
        <w:trPr>
          <w:trHeight w:val="987"/>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Жилищно-коммуналь</w:t>
            </w:r>
          </w:p>
          <w:p w:rsidR="00D454CF" w:rsidRPr="00D54862" w:rsidRDefault="00D454CF" w:rsidP="00CC6DA3">
            <w:pPr>
              <w:pStyle w:val="P3"/>
              <w:spacing w:line="360" w:lineRule="auto"/>
              <w:rPr>
                <w:rFonts w:cs="Times New Roman"/>
              </w:rPr>
            </w:pPr>
            <w:r w:rsidRPr="00D54862">
              <w:rPr>
                <w:rFonts w:cs="Times New Roman"/>
              </w:rPr>
              <w:t>ное хозяйство</w:t>
            </w:r>
          </w:p>
        </w:tc>
        <w:tc>
          <w:tcPr>
            <w:tcW w:w="382"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53</w:t>
            </w: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0,97</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56,9</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0,87</w:t>
            </w:r>
          </w:p>
        </w:tc>
        <w:tc>
          <w:tcPr>
            <w:tcW w:w="387" w:type="pct"/>
            <w:tcMar>
              <w:top w:w="0" w:type="dxa"/>
              <w:bottom w:w="0" w:type="dxa"/>
            </w:tcMar>
            <w:vAlign w:val="center"/>
          </w:tcPr>
          <w:p w:rsidR="00D454CF" w:rsidRPr="00456A69" w:rsidRDefault="00D454CF" w:rsidP="00CC6DA3">
            <w:pPr>
              <w:pStyle w:val="P4"/>
              <w:spacing w:line="360" w:lineRule="auto"/>
              <w:jc w:val="center"/>
              <w:rPr>
                <w:sz w:val="16"/>
                <w:szCs w:val="16"/>
              </w:rPr>
            </w:pPr>
            <w:r w:rsidRPr="00456A69">
              <w:rPr>
                <w:sz w:val="16"/>
                <w:szCs w:val="16"/>
              </w:rPr>
              <w:t>-0,1</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79,2</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1,04</w:t>
            </w:r>
          </w:p>
        </w:tc>
        <w:tc>
          <w:tcPr>
            <w:tcW w:w="545"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0,17</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71</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0,93</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-0,11</w:t>
            </w:r>
          </w:p>
        </w:tc>
      </w:tr>
      <w:tr w:rsidR="00456A69" w:rsidRPr="00D54862" w:rsidTr="00A3441F">
        <w:trPr>
          <w:trHeight w:val="987"/>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Охрана окружающей среды</w:t>
            </w:r>
          </w:p>
        </w:tc>
        <w:tc>
          <w:tcPr>
            <w:tcW w:w="382" w:type="pct"/>
            <w:tcMar>
              <w:top w:w="0" w:type="dxa"/>
              <w:left w:w="108" w:type="dxa"/>
              <w:bottom w:w="0" w:type="dxa"/>
              <w:right w:w="108" w:type="dxa"/>
            </w:tcMar>
            <w:vAlign w:val="center"/>
          </w:tcPr>
          <w:tbl>
            <w:tblPr>
              <w:tblW w:w="882" w:type="dxa"/>
              <w:tblLayout w:type="fixed"/>
              <w:tblCellMar>
                <w:left w:w="0" w:type="dxa"/>
                <w:right w:w="0" w:type="dxa"/>
              </w:tblCellMar>
              <w:tblLook w:val="0000" w:firstRow="0" w:lastRow="0" w:firstColumn="0" w:lastColumn="0" w:noHBand="0" w:noVBand="0"/>
            </w:tblPr>
            <w:tblGrid>
              <w:gridCol w:w="882"/>
            </w:tblGrid>
            <w:tr w:rsidR="00D454CF" w:rsidRPr="00456A69">
              <w:tc>
                <w:tcPr>
                  <w:tcW w:w="882" w:type="dxa"/>
                </w:tcPr>
                <w:p w:rsidR="00D454CF" w:rsidRPr="00456A69" w:rsidRDefault="00D454CF" w:rsidP="00CC6DA3">
                  <w:pPr>
                    <w:pStyle w:val="P7"/>
                    <w:spacing w:line="360" w:lineRule="auto"/>
                    <w:jc w:val="center"/>
                    <w:rPr>
                      <w:sz w:val="16"/>
                      <w:szCs w:val="16"/>
                    </w:rPr>
                  </w:pPr>
                  <w:r w:rsidRPr="00456A69">
                    <w:rPr>
                      <w:sz w:val="16"/>
                      <w:szCs w:val="16"/>
                    </w:rPr>
                    <w:t>8,1</w:t>
                  </w:r>
                </w:p>
              </w:tc>
            </w:tr>
          </w:tbl>
          <w:p w:rsidR="00D454CF" w:rsidRPr="00456A69" w:rsidRDefault="00D454CF" w:rsidP="00CC6DA3">
            <w:pPr>
              <w:pStyle w:val="default-paragraph-style"/>
              <w:spacing w:line="360" w:lineRule="auto"/>
              <w:jc w:val="center"/>
              <w:rPr>
                <w:sz w:val="16"/>
                <w:szCs w:val="16"/>
              </w:rPr>
            </w:pPr>
          </w:p>
          <w:p w:rsidR="00D454CF" w:rsidRPr="00456A69" w:rsidRDefault="00D454CF" w:rsidP="00CC6DA3">
            <w:pPr>
              <w:pStyle w:val="P11"/>
              <w:spacing w:line="360" w:lineRule="auto"/>
              <w:jc w:val="center"/>
              <w:rPr>
                <w:sz w:val="16"/>
                <w:szCs w:val="16"/>
              </w:rPr>
            </w:pPr>
          </w:p>
        </w:tc>
        <w:tc>
          <w:tcPr>
            <w:tcW w:w="400" w:type="pct"/>
            <w:tcMar>
              <w:top w:w="0" w:type="dxa"/>
              <w:left w:w="108" w:type="dxa"/>
              <w:bottom w:w="0" w:type="dxa"/>
              <w:right w:w="108" w:type="dxa"/>
            </w:tcMar>
            <w:vAlign w:val="center"/>
          </w:tcPr>
          <w:p w:rsidR="00D454CF" w:rsidRPr="00456A69" w:rsidRDefault="00D454CF" w:rsidP="00CC6DA3">
            <w:pPr>
              <w:pStyle w:val="P7"/>
              <w:spacing w:line="360" w:lineRule="auto"/>
              <w:jc w:val="center"/>
              <w:rPr>
                <w:sz w:val="16"/>
                <w:szCs w:val="16"/>
              </w:rPr>
            </w:pPr>
            <w:r w:rsidRPr="00456A69">
              <w:rPr>
                <w:sz w:val="16"/>
                <w:szCs w:val="16"/>
              </w:rPr>
              <w:t>0,15</w:t>
            </w:r>
          </w:p>
        </w:tc>
        <w:tc>
          <w:tcPr>
            <w:tcW w:w="37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9,3</w:t>
            </w:r>
          </w:p>
        </w:tc>
        <w:tc>
          <w:tcPr>
            <w:tcW w:w="462"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0,14</w:t>
            </w:r>
          </w:p>
        </w:tc>
        <w:tc>
          <w:tcPr>
            <w:tcW w:w="387" w:type="pct"/>
            <w:tcMar>
              <w:top w:w="0" w:type="dxa"/>
              <w:bottom w:w="0" w:type="dxa"/>
            </w:tcMar>
            <w:vAlign w:val="center"/>
          </w:tcPr>
          <w:p w:rsidR="00D454CF" w:rsidRPr="00456A69" w:rsidRDefault="00D454CF" w:rsidP="00CC6DA3">
            <w:pPr>
              <w:pStyle w:val="P4"/>
              <w:spacing w:line="360" w:lineRule="auto"/>
              <w:jc w:val="center"/>
              <w:rPr>
                <w:sz w:val="16"/>
                <w:szCs w:val="16"/>
              </w:rPr>
            </w:pPr>
            <w:r w:rsidRPr="00456A69">
              <w:rPr>
                <w:sz w:val="16"/>
                <w:szCs w:val="16"/>
              </w:rPr>
              <w:t>-0,01</w:t>
            </w:r>
          </w:p>
        </w:tc>
        <w:tc>
          <w:tcPr>
            <w:tcW w:w="308"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10,2</w:t>
            </w:r>
          </w:p>
        </w:tc>
        <w:tc>
          <w:tcPr>
            <w:tcW w:w="423"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0,13</w:t>
            </w:r>
          </w:p>
        </w:tc>
        <w:tc>
          <w:tcPr>
            <w:tcW w:w="545"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-0,01</w:t>
            </w:r>
          </w:p>
        </w:tc>
        <w:tc>
          <w:tcPr>
            <w:tcW w:w="270"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11</w:t>
            </w:r>
          </w:p>
        </w:tc>
        <w:tc>
          <w:tcPr>
            <w:tcW w:w="354" w:type="pct"/>
            <w:tcMar>
              <w:top w:w="0" w:type="dxa"/>
              <w:bottom w:w="0" w:type="dxa"/>
            </w:tcMar>
            <w:vAlign w:val="center"/>
          </w:tcPr>
          <w:p w:rsidR="00D454CF" w:rsidRPr="00456A69" w:rsidRDefault="00D454CF" w:rsidP="00CC6DA3">
            <w:pPr>
              <w:pStyle w:val="P11"/>
              <w:spacing w:line="360" w:lineRule="auto"/>
              <w:jc w:val="center"/>
              <w:rPr>
                <w:sz w:val="16"/>
                <w:szCs w:val="16"/>
              </w:rPr>
            </w:pPr>
            <w:r w:rsidRPr="00456A69">
              <w:rPr>
                <w:sz w:val="16"/>
                <w:szCs w:val="16"/>
              </w:rPr>
              <w:t>0,14</w:t>
            </w:r>
          </w:p>
        </w:tc>
        <w:tc>
          <w:tcPr>
            <w:tcW w:w="468" w:type="pct"/>
            <w:tcMar>
              <w:top w:w="0" w:type="dxa"/>
              <w:bottom w:w="0" w:type="dxa"/>
            </w:tcMar>
            <w:vAlign w:val="center"/>
          </w:tcPr>
          <w:p w:rsidR="00D454CF" w:rsidRPr="00456A69" w:rsidRDefault="00D454CF" w:rsidP="00CC6DA3">
            <w:pPr>
              <w:pStyle w:val="P4"/>
              <w:spacing w:line="360" w:lineRule="auto"/>
              <w:ind w:firstLine="0"/>
              <w:jc w:val="center"/>
              <w:rPr>
                <w:sz w:val="16"/>
                <w:szCs w:val="16"/>
              </w:rPr>
            </w:pPr>
            <w:r w:rsidRPr="00456A69">
              <w:rPr>
                <w:sz w:val="16"/>
                <w:szCs w:val="16"/>
              </w:rPr>
              <w:t>0,01</w:t>
            </w:r>
          </w:p>
        </w:tc>
      </w:tr>
      <w:tr w:rsidR="00456A69" w:rsidRPr="00D54862" w:rsidTr="00A3441F">
        <w:trPr>
          <w:trHeight w:val="547"/>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Образование</w:t>
            </w:r>
          </w:p>
        </w:tc>
        <w:tc>
          <w:tcPr>
            <w:tcW w:w="382"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277,9</w:t>
            </w:r>
          </w:p>
        </w:tc>
        <w:tc>
          <w:tcPr>
            <w:tcW w:w="400"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5,09</w:t>
            </w:r>
          </w:p>
        </w:tc>
        <w:tc>
          <w:tcPr>
            <w:tcW w:w="37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309</w:t>
            </w:r>
          </w:p>
        </w:tc>
        <w:tc>
          <w:tcPr>
            <w:tcW w:w="462"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4,7</w:t>
            </w:r>
          </w:p>
        </w:tc>
        <w:tc>
          <w:tcPr>
            <w:tcW w:w="387" w:type="pct"/>
            <w:tcMar>
              <w:top w:w="0" w:type="dxa"/>
              <w:bottom w:w="0" w:type="dxa"/>
            </w:tcMar>
            <w:vAlign w:val="center"/>
          </w:tcPr>
          <w:p w:rsidR="00D454CF" w:rsidRPr="00D54862" w:rsidRDefault="00D454CF" w:rsidP="00CC6DA3">
            <w:pPr>
              <w:pStyle w:val="P4"/>
              <w:spacing w:line="360" w:lineRule="auto"/>
              <w:jc w:val="center"/>
              <w:rPr>
                <w:sz w:val="20"/>
                <w:szCs w:val="20"/>
              </w:rPr>
            </w:pPr>
            <w:r w:rsidRPr="00D54862">
              <w:rPr>
                <w:sz w:val="20"/>
                <w:szCs w:val="20"/>
              </w:rPr>
              <w:t>-0,38</w:t>
            </w:r>
          </w:p>
        </w:tc>
        <w:tc>
          <w:tcPr>
            <w:tcW w:w="308"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315,5</w:t>
            </w:r>
          </w:p>
        </w:tc>
        <w:tc>
          <w:tcPr>
            <w:tcW w:w="42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4,14</w:t>
            </w:r>
          </w:p>
        </w:tc>
        <w:tc>
          <w:tcPr>
            <w:tcW w:w="545"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-0,57</w:t>
            </w:r>
          </w:p>
        </w:tc>
        <w:tc>
          <w:tcPr>
            <w:tcW w:w="270"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341,1</w:t>
            </w:r>
          </w:p>
        </w:tc>
        <w:tc>
          <w:tcPr>
            <w:tcW w:w="354"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4,45</w:t>
            </w:r>
          </w:p>
        </w:tc>
        <w:tc>
          <w:tcPr>
            <w:tcW w:w="468"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0,32</w:t>
            </w:r>
          </w:p>
        </w:tc>
      </w:tr>
      <w:tr w:rsidR="00456A69" w:rsidRPr="00D54862" w:rsidTr="00A3441F">
        <w:trPr>
          <w:trHeight w:val="1547"/>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Культура, кинематография и средства массовой информации</w:t>
            </w:r>
          </w:p>
        </w:tc>
        <w:tc>
          <w:tcPr>
            <w:tcW w:w="382"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67,8</w:t>
            </w:r>
          </w:p>
        </w:tc>
        <w:tc>
          <w:tcPr>
            <w:tcW w:w="400"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1,24</w:t>
            </w:r>
          </w:p>
        </w:tc>
        <w:tc>
          <w:tcPr>
            <w:tcW w:w="37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82,7</w:t>
            </w:r>
          </w:p>
        </w:tc>
        <w:tc>
          <w:tcPr>
            <w:tcW w:w="462"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1,26</w:t>
            </w:r>
          </w:p>
        </w:tc>
        <w:tc>
          <w:tcPr>
            <w:tcW w:w="387" w:type="pct"/>
            <w:tcMar>
              <w:top w:w="0" w:type="dxa"/>
              <w:bottom w:w="0" w:type="dxa"/>
            </w:tcMar>
            <w:vAlign w:val="center"/>
          </w:tcPr>
          <w:p w:rsidR="00D454CF" w:rsidRPr="00D54862" w:rsidRDefault="00D454CF" w:rsidP="00CC6DA3">
            <w:pPr>
              <w:pStyle w:val="P4"/>
              <w:spacing w:line="360" w:lineRule="auto"/>
              <w:jc w:val="center"/>
              <w:rPr>
                <w:sz w:val="20"/>
                <w:szCs w:val="20"/>
              </w:rPr>
            </w:pPr>
            <w:r w:rsidRPr="00D54862">
              <w:rPr>
                <w:sz w:val="20"/>
                <w:szCs w:val="20"/>
              </w:rPr>
              <w:t>0</w:t>
            </w:r>
            <w:r w:rsidR="00456A69">
              <w:rPr>
                <w:sz w:val="20"/>
                <w:szCs w:val="20"/>
              </w:rPr>
              <w:t>0</w:t>
            </w:r>
            <w:r w:rsidRPr="00D54862">
              <w:rPr>
                <w:sz w:val="20"/>
                <w:szCs w:val="20"/>
              </w:rPr>
              <w:t>,02</w:t>
            </w:r>
          </w:p>
        </w:tc>
        <w:tc>
          <w:tcPr>
            <w:tcW w:w="308"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70,2</w:t>
            </w:r>
          </w:p>
        </w:tc>
        <w:tc>
          <w:tcPr>
            <w:tcW w:w="42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0,92</w:t>
            </w:r>
          </w:p>
        </w:tc>
        <w:tc>
          <w:tcPr>
            <w:tcW w:w="545"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-0,34</w:t>
            </w:r>
          </w:p>
        </w:tc>
        <w:tc>
          <w:tcPr>
            <w:tcW w:w="270"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67,5</w:t>
            </w:r>
          </w:p>
        </w:tc>
        <w:tc>
          <w:tcPr>
            <w:tcW w:w="354"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0,88</w:t>
            </w:r>
          </w:p>
        </w:tc>
        <w:tc>
          <w:tcPr>
            <w:tcW w:w="468"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-0,04</w:t>
            </w:r>
          </w:p>
        </w:tc>
      </w:tr>
      <w:tr w:rsidR="00456A69" w:rsidRPr="00D54862" w:rsidTr="00A3441F">
        <w:trPr>
          <w:trHeight w:val="847"/>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Здравоохра</w:t>
            </w:r>
          </w:p>
          <w:p w:rsidR="00D454CF" w:rsidRPr="00D54862" w:rsidRDefault="00D454CF" w:rsidP="00CC6DA3">
            <w:pPr>
              <w:pStyle w:val="P3"/>
              <w:spacing w:line="360" w:lineRule="auto"/>
              <w:rPr>
                <w:rFonts w:cs="Times New Roman"/>
              </w:rPr>
            </w:pPr>
            <w:r w:rsidRPr="00D54862">
              <w:rPr>
                <w:rFonts w:cs="Times New Roman"/>
              </w:rPr>
              <w:t>нение и спорт</w:t>
            </w:r>
          </w:p>
        </w:tc>
        <w:tc>
          <w:tcPr>
            <w:tcW w:w="382"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206,4</w:t>
            </w:r>
          </w:p>
        </w:tc>
        <w:tc>
          <w:tcPr>
            <w:tcW w:w="400"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3,78</w:t>
            </w:r>
          </w:p>
        </w:tc>
        <w:tc>
          <w:tcPr>
            <w:tcW w:w="37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218,3</w:t>
            </w:r>
          </w:p>
        </w:tc>
        <w:tc>
          <w:tcPr>
            <w:tcW w:w="462"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3,32</w:t>
            </w:r>
          </w:p>
        </w:tc>
        <w:tc>
          <w:tcPr>
            <w:tcW w:w="387" w:type="pct"/>
            <w:tcMar>
              <w:top w:w="0" w:type="dxa"/>
              <w:bottom w:w="0" w:type="dxa"/>
            </w:tcMar>
            <w:vAlign w:val="center"/>
          </w:tcPr>
          <w:p w:rsidR="00D454CF" w:rsidRPr="00D54862" w:rsidRDefault="00D454CF" w:rsidP="00CC6DA3">
            <w:pPr>
              <w:pStyle w:val="P4"/>
              <w:spacing w:line="360" w:lineRule="auto"/>
              <w:jc w:val="center"/>
              <w:rPr>
                <w:sz w:val="20"/>
                <w:szCs w:val="20"/>
              </w:rPr>
            </w:pPr>
            <w:r w:rsidRPr="00D54862">
              <w:rPr>
                <w:sz w:val="20"/>
                <w:szCs w:val="20"/>
              </w:rPr>
              <w:t>-0,46</w:t>
            </w:r>
          </w:p>
        </w:tc>
        <w:tc>
          <w:tcPr>
            <w:tcW w:w="308"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234,2</w:t>
            </w:r>
          </w:p>
        </w:tc>
        <w:tc>
          <w:tcPr>
            <w:tcW w:w="42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3,07</w:t>
            </w:r>
          </w:p>
        </w:tc>
        <w:tc>
          <w:tcPr>
            <w:tcW w:w="545"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-0,25</w:t>
            </w:r>
          </w:p>
        </w:tc>
        <w:tc>
          <w:tcPr>
            <w:tcW w:w="270"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274,6</w:t>
            </w:r>
          </w:p>
        </w:tc>
        <w:tc>
          <w:tcPr>
            <w:tcW w:w="354"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3,59</w:t>
            </w:r>
          </w:p>
        </w:tc>
        <w:tc>
          <w:tcPr>
            <w:tcW w:w="468"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0,51</w:t>
            </w:r>
          </w:p>
        </w:tc>
      </w:tr>
      <w:tr w:rsidR="00456A69" w:rsidRPr="00D54862" w:rsidTr="00A3441F">
        <w:trPr>
          <w:trHeight w:val="844"/>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Социальная политика</w:t>
            </w:r>
          </w:p>
        </w:tc>
        <w:tc>
          <w:tcPr>
            <w:tcW w:w="382" w:type="pct"/>
            <w:tcMar>
              <w:top w:w="0" w:type="dxa"/>
              <w:left w:w="108" w:type="dxa"/>
              <w:bottom w:w="0" w:type="dxa"/>
              <w:right w:w="108" w:type="dxa"/>
            </w:tcMar>
            <w:vAlign w:val="center"/>
          </w:tcPr>
          <w:tbl>
            <w:tblPr>
              <w:tblW w:w="1003" w:type="dxa"/>
              <w:tblLayout w:type="fixed"/>
              <w:tblCellMar>
                <w:left w:w="0" w:type="dxa"/>
                <w:right w:w="0" w:type="dxa"/>
              </w:tblCellMar>
              <w:tblLook w:val="0000" w:firstRow="0" w:lastRow="0" w:firstColumn="0" w:lastColumn="0" w:noHBand="0" w:noVBand="0"/>
            </w:tblPr>
            <w:tblGrid>
              <w:gridCol w:w="1003"/>
            </w:tblGrid>
            <w:tr w:rsidR="00D454CF" w:rsidRPr="00D54862">
              <w:trPr>
                <w:trHeight w:val="274"/>
              </w:trPr>
              <w:tc>
                <w:tcPr>
                  <w:tcW w:w="1003" w:type="dxa"/>
                </w:tcPr>
                <w:p w:rsidR="00D454CF" w:rsidRPr="00D54862" w:rsidRDefault="00D454CF" w:rsidP="00CC6DA3">
                  <w:pPr>
                    <w:pStyle w:val="P7"/>
                    <w:spacing w:line="360" w:lineRule="auto"/>
                    <w:rPr>
                      <w:sz w:val="20"/>
                      <w:szCs w:val="20"/>
                    </w:rPr>
                  </w:pPr>
                  <w:r w:rsidRPr="00D54862">
                    <w:rPr>
                      <w:sz w:val="20"/>
                      <w:szCs w:val="20"/>
                    </w:rPr>
                    <w:t>215,6</w:t>
                  </w:r>
                </w:p>
              </w:tc>
            </w:tr>
          </w:tbl>
          <w:p w:rsidR="00D454CF" w:rsidRPr="00D54862" w:rsidRDefault="00D454CF" w:rsidP="00CC6DA3">
            <w:pPr>
              <w:pStyle w:val="default-paragraph-style"/>
              <w:spacing w:line="360" w:lineRule="auto"/>
              <w:jc w:val="center"/>
              <w:rPr>
                <w:sz w:val="20"/>
                <w:szCs w:val="20"/>
              </w:rPr>
            </w:pPr>
          </w:p>
          <w:p w:rsidR="00D454CF" w:rsidRPr="00D54862" w:rsidRDefault="00D454CF" w:rsidP="00CC6DA3">
            <w:pPr>
              <w:pStyle w:val="P11"/>
              <w:spacing w:line="360" w:lineRule="auto"/>
              <w:jc w:val="center"/>
              <w:rPr>
                <w:sz w:val="20"/>
                <w:szCs w:val="20"/>
              </w:rPr>
            </w:pPr>
          </w:p>
        </w:tc>
        <w:tc>
          <w:tcPr>
            <w:tcW w:w="400"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3,95</w:t>
            </w:r>
          </w:p>
        </w:tc>
        <w:tc>
          <w:tcPr>
            <w:tcW w:w="37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273</w:t>
            </w:r>
          </w:p>
        </w:tc>
        <w:tc>
          <w:tcPr>
            <w:tcW w:w="462"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4,16</w:t>
            </w:r>
          </w:p>
        </w:tc>
        <w:tc>
          <w:tcPr>
            <w:tcW w:w="387" w:type="pct"/>
            <w:tcMar>
              <w:top w:w="0" w:type="dxa"/>
              <w:bottom w:w="0" w:type="dxa"/>
            </w:tcMar>
            <w:vAlign w:val="center"/>
          </w:tcPr>
          <w:p w:rsidR="00D454CF" w:rsidRPr="00D54862" w:rsidRDefault="00D454CF" w:rsidP="00CC6DA3">
            <w:pPr>
              <w:pStyle w:val="P12"/>
              <w:spacing w:line="360" w:lineRule="auto"/>
              <w:rPr>
                <w:sz w:val="20"/>
                <w:szCs w:val="20"/>
              </w:rPr>
            </w:pPr>
            <w:r w:rsidRPr="00D54862">
              <w:rPr>
                <w:sz w:val="20"/>
                <w:szCs w:val="20"/>
              </w:rPr>
              <w:t>0,21</w:t>
            </w:r>
          </w:p>
        </w:tc>
        <w:tc>
          <w:tcPr>
            <w:tcW w:w="308"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362,4</w:t>
            </w:r>
          </w:p>
        </w:tc>
        <w:tc>
          <w:tcPr>
            <w:tcW w:w="42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4,75</w:t>
            </w:r>
          </w:p>
        </w:tc>
        <w:tc>
          <w:tcPr>
            <w:tcW w:w="545" w:type="pct"/>
            <w:tcMar>
              <w:top w:w="0" w:type="dxa"/>
              <w:bottom w:w="0" w:type="dxa"/>
            </w:tcMar>
            <w:vAlign w:val="center"/>
          </w:tcPr>
          <w:p w:rsidR="00D454CF" w:rsidRPr="00D54862" w:rsidRDefault="00D454CF" w:rsidP="00CC6DA3">
            <w:pPr>
              <w:pStyle w:val="P12"/>
              <w:spacing w:line="360" w:lineRule="auto"/>
              <w:rPr>
                <w:sz w:val="20"/>
                <w:szCs w:val="20"/>
              </w:rPr>
            </w:pPr>
            <w:r w:rsidRPr="00D54862">
              <w:rPr>
                <w:sz w:val="20"/>
                <w:szCs w:val="20"/>
              </w:rPr>
              <w:t>0,6</w:t>
            </w:r>
          </w:p>
        </w:tc>
        <w:tc>
          <w:tcPr>
            <w:tcW w:w="270"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427,5</w:t>
            </w:r>
          </w:p>
        </w:tc>
        <w:tc>
          <w:tcPr>
            <w:tcW w:w="354"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5,58</w:t>
            </w:r>
          </w:p>
        </w:tc>
        <w:tc>
          <w:tcPr>
            <w:tcW w:w="468"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0,83</w:t>
            </w:r>
          </w:p>
        </w:tc>
      </w:tr>
      <w:tr w:rsidR="00456A69" w:rsidRPr="00D54862" w:rsidTr="00A3441F">
        <w:trPr>
          <w:trHeight w:val="842"/>
        </w:trPr>
        <w:tc>
          <w:tcPr>
            <w:tcW w:w="627" w:type="pct"/>
            <w:vAlign w:val="center"/>
          </w:tcPr>
          <w:p w:rsidR="00D454CF" w:rsidRPr="00D54862" w:rsidRDefault="00D454CF" w:rsidP="00CC6DA3">
            <w:pPr>
              <w:pStyle w:val="P3"/>
              <w:spacing w:line="360" w:lineRule="auto"/>
              <w:rPr>
                <w:rFonts w:cs="Times New Roman"/>
              </w:rPr>
            </w:pPr>
            <w:r w:rsidRPr="00D54862">
              <w:rPr>
                <w:rFonts w:cs="Times New Roman"/>
              </w:rPr>
              <w:t>Межбюджетные транс</w:t>
            </w:r>
          </w:p>
          <w:p w:rsidR="00D454CF" w:rsidRPr="00D54862" w:rsidRDefault="00D454CF" w:rsidP="00CC6DA3">
            <w:pPr>
              <w:pStyle w:val="P3"/>
              <w:spacing w:line="360" w:lineRule="auto"/>
              <w:rPr>
                <w:rFonts w:cs="Times New Roman"/>
              </w:rPr>
            </w:pPr>
            <w:r w:rsidRPr="00D54862">
              <w:rPr>
                <w:rFonts w:cs="Times New Roman"/>
              </w:rPr>
              <w:t>ферты</w:t>
            </w:r>
          </w:p>
        </w:tc>
        <w:tc>
          <w:tcPr>
            <w:tcW w:w="382" w:type="pct"/>
            <w:tcMar>
              <w:top w:w="0" w:type="dxa"/>
              <w:left w:w="108" w:type="dxa"/>
              <w:bottom w:w="0" w:type="dxa"/>
              <w:right w:w="108" w:type="dxa"/>
            </w:tcMar>
            <w:vAlign w:val="center"/>
          </w:tcPr>
          <w:tbl>
            <w:tblPr>
              <w:tblW w:w="1003" w:type="dxa"/>
              <w:tblLayout w:type="fixed"/>
              <w:tblCellMar>
                <w:left w:w="0" w:type="dxa"/>
                <w:right w:w="0" w:type="dxa"/>
              </w:tblCellMar>
              <w:tblLook w:val="0000" w:firstRow="0" w:lastRow="0" w:firstColumn="0" w:lastColumn="0" w:noHBand="0" w:noVBand="0"/>
            </w:tblPr>
            <w:tblGrid>
              <w:gridCol w:w="1003"/>
            </w:tblGrid>
            <w:tr w:rsidR="00D454CF" w:rsidRPr="00D54862">
              <w:tc>
                <w:tcPr>
                  <w:tcW w:w="1003" w:type="dxa"/>
                </w:tcPr>
                <w:p w:rsidR="00D454CF" w:rsidRPr="00D54862" w:rsidRDefault="00D454CF" w:rsidP="00CC6DA3">
                  <w:pPr>
                    <w:pStyle w:val="P7"/>
                    <w:spacing w:line="360" w:lineRule="auto"/>
                    <w:rPr>
                      <w:sz w:val="20"/>
                      <w:szCs w:val="20"/>
                    </w:rPr>
                  </w:pPr>
                  <w:r w:rsidRPr="00D54862">
                    <w:rPr>
                      <w:sz w:val="20"/>
                      <w:szCs w:val="20"/>
                    </w:rPr>
                    <w:t>1844,3</w:t>
                  </w:r>
                </w:p>
              </w:tc>
            </w:tr>
          </w:tbl>
          <w:p w:rsidR="00D454CF" w:rsidRPr="00D54862" w:rsidRDefault="00D454CF" w:rsidP="00CC6DA3">
            <w:pPr>
              <w:pStyle w:val="default-paragraph-style"/>
              <w:spacing w:line="360" w:lineRule="auto"/>
              <w:jc w:val="center"/>
              <w:rPr>
                <w:sz w:val="20"/>
                <w:szCs w:val="20"/>
              </w:rPr>
            </w:pPr>
          </w:p>
          <w:p w:rsidR="00D454CF" w:rsidRPr="00D54862" w:rsidRDefault="00D454CF" w:rsidP="00CC6DA3">
            <w:pPr>
              <w:pStyle w:val="P4"/>
              <w:spacing w:line="360" w:lineRule="auto"/>
              <w:jc w:val="center"/>
              <w:rPr>
                <w:sz w:val="20"/>
                <w:szCs w:val="20"/>
              </w:rPr>
            </w:pPr>
          </w:p>
        </w:tc>
        <w:tc>
          <w:tcPr>
            <w:tcW w:w="400" w:type="pct"/>
            <w:tcMar>
              <w:top w:w="0" w:type="dxa"/>
              <w:left w:w="108" w:type="dxa"/>
              <w:bottom w:w="0" w:type="dxa"/>
              <w:right w:w="108" w:type="dxa"/>
            </w:tcMar>
            <w:vAlign w:val="center"/>
          </w:tcPr>
          <w:p w:rsidR="00D454CF" w:rsidRPr="00D54862" w:rsidRDefault="00D454CF" w:rsidP="00CC6DA3">
            <w:pPr>
              <w:pStyle w:val="P7"/>
              <w:spacing w:line="360" w:lineRule="auto"/>
              <w:jc w:val="center"/>
              <w:rPr>
                <w:sz w:val="20"/>
                <w:szCs w:val="20"/>
              </w:rPr>
            </w:pPr>
            <w:r w:rsidRPr="00D54862">
              <w:rPr>
                <w:sz w:val="20"/>
                <w:szCs w:val="20"/>
              </w:rPr>
              <w:t>33,76</w:t>
            </w:r>
          </w:p>
        </w:tc>
        <w:tc>
          <w:tcPr>
            <w:tcW w:w="37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2272,4</w:t>
            </w:r>
          </w:p>
        </w:tc>
        <w:tc>
          <w:tcPr>
            <w:tcW w:w="462"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34,59</w:t>
            </w:r>
          </w:p>
        </w:tc>
        <w:tc>
          <w:tcPr>
            <w:tcW w:w="387" w:type="pct"/>
            <w:tcMar>
              <w:top w:w="0" w:type="dxa"/>
              <w:bottom w:w="0" w:type="dxa"/>
            </w:tcMar>
            <w:vAlign w:val="center"/>
          </w:tcPr>
          <w:p w:rsidR="00D454CF" w:rsidRPr="00D54862" w:rsidRDefault="00D454CF" w:rsidP="00CC6DA3">
            <w:pPr>
              <w:pStyle w:val="P4"/>
              <w:spacing w:line="360" w:lineRule="auto"/>
              <w:jc w:val="center"/>
              <w:rPr>
                <w:sz w:val="20"/>
                <w:szCs w:val="20"/>
              </w:rPr>
            </w:pPr>
            <w:r w:rsidRPr="00D54862">
              <w:rPr>
                <w:sz w:val="20"/>
                <w:szCs w:val="20"/>
              </w:rPr>
              <w:t>0</w:t>
            </w:r>
            <w:r w:rsidR="00456A69">
              <w:rPr>
                <w:sz w:val="20"/>
                <w:szCs w:val="20"/>
              </w:rPr>
              <w:t>0</w:t>
            </w:r>
            <w:r w:rsidRPr="00D54862">
              <w:rPr>
                <w:sz w:val="20"/>
                <w:szCs w:val="20"/>
              </w:rPr>
              <w:t>,83</w:t>
            </w:r>
          </w:p>
        </w:tc>
        <w:tc>
          <w:tcPr>
            <w:tcW w:w="308"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2421</w:t>
            </w:r>
          </w:p>
        </w:tc>
        <w:tc>
          <w:tcPr>
            <w:tcW w:w="423"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31,75</w:t>
            </w:r>
          </w:p>
        </w:tc>
        <w:tc>
          <w:tcPr>
            <w:tcW w:w="545"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-2,83</w:t>
            </w:r>
          </w:p>
        </w:tc>
        <w:tc>
          <w:tcPr>
            <w:tcW w:w="270"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2715,6</w:t>
            </w:r>
          </w:p>
        </w:tc>
        <w:tc>
          <w:tcPr>
            <w:tcW w:w="354" w:type="pct"/>
            <w:tcMar>
              <w:top w:w="0" w:type="dxa"/>
              <w:bottom w:w="0" w:type="dxa"/>
            </w:tcMar>
            <w:vAlign w:val="center"/>
          </w:tcPr>
          <w:p w:rsidR="00D454CF" w:rsidRPr="00D54862" w:rsidRDefault="00D454CF" w:rsidP="00CC6DA3">
            <w:pPr>
              <w:pStyle w:val="P11"/>
              <w:spacing w:line="360" w:lineRule="auto"/>
              <w:jc w:val="center"/>
              <w:rPr>
                <w:sz w:val="20"/>
                <w:szCs w:val="20"/>
              </w:rPr>
            </w:pPr>
            <w:r w:rsidRPr="00D54862">
              <w:rPr>
                <w:sz w:val="20"/>
                <w:szCs w:val="20"/>
              </w:rPr>
              <w:t>35,46</w:t>
            </w:r>
          </w:p>
        </w:tc>
        <w:tc>
          <w:tcPr>
            <w:tcW w:w="468" w:type="pct"/>
            <w:tcMar>
              <w:top w:w="0" w:type="dxa"/>
              <w:bottom w:w="0" w:type="dxa"/>
            </w:tcMar>
            <w:vAlign w:val="center"/>
          </w:tcPr>
          <w:p w:rsidR="00D454CF" w:rsidRPr="00D54862" w:rsidRDefault="00D454CF" w:rsidP="00CC6DA3">
            <w:pPr>
              <w:pStyle w:val="P4"/>
              <w:spacing w:line="360" w:lineRule="auto"/>
              <w:ind w:firstLine="0"/>
              <w:jc w:val="center"/>
              <w:rPr>
                <w:sz w:val="20"/>
                <w:szCs w:val="20"/>
              </w:rPr>
            </w:pPr>
            <w:r w:rsidRPr="00D54862">
              <w:rPr>
                <w:sz w:val="20"/>
                <w:szCs w:val="20"/>
              </w:rPr>
              <w:t>3,71</w:t>
            </w:r>
          </w:p>
        </w:tc>
      </w:tr>
    </w:tbl>
    <w:p w:rsidR="00D454CF" w:rsidRPr="002422A6" w:rsidRDefault="00D454CF" w:rsidP="00CC6DA3">
      <w:pPr>
        <w:pStyle w:val="P14"/>
        <w:spacing w:line="360" w:lineRule="auto"/>
        <w:jc w:val="both"/>
        <w:rPr>
          <w:sz w:val="20"/>
        </w:rPr>
      </w:pPr>
      <w:r w:rsidRPr="002422A6">
        <w:rPr>
          <w:sz w:val="20"/>
        </w:rPr>
        <w:t>Итоги приведены без учета условно-утвержденных расходов</w:t>
      </w:r>
    </w:p>
    <w:p w:rsidR="00D454CF" w:rsidRPr="002422A6" w:rsidRDefault="00D454CF" w:rsidP="00CC6DA3">
      <w:pPr>
        <w:pStyle w:val="P14"/>
        <w:spacing w:line="360" w:lineRule="auto"/>
        <w:jc w:val="both"/>
        <w:rPr>
          <w:sz w:val="20"/>
        </w:rPr>
      </w:pPr>
      <w:r w:rsidRPr="002422A6">
        <w:rPr>
          <w:sz w:val="20"/>
        </w:rPr>
        <w:t>*По данным Министерства Финансов РФ</w:t>
      </w: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456A69" w:rsidRDefault="00456A69" w:rsidP="00CC6DA3">
      <w:pPr>
        <w:pStyle w:val="P11"/>
        <w:spacing w:line="360" w:lineRule="auto"/>
        <w:jc w:val="both"/>
        <w:rPr>
          <w:sz w:val="20"/>
          <w:szCs w:val="20"/>
        </w:rPr>
      </w:pPr>
    </w:p>
    <w:p w:rsidR="00B11C26" w:rsidRDefault="00B11C26" w:rsidP="00CC6DA3">
      <w:pPr>
        <w:pStyle w:val="P11"/>
        <w:spacing w:line="360" w:lineRule="auto"/>
        <w:jc w:val="both"/>
        <w:rPr>
          <w:sz w:val="20"/>
          <w:szCs w:val="20"/>
        </w:rPr>
      </w:pPr>
    </w:p>
    <w:p w:rsidR="00B11C26" w:rsidRDefault="00B11C26" w:rsidP="00CC6DA3">
      <w:pPr>
        <w:pStyle w:val="P11"/>
        <w:spacing w:line="360" w:lineRule="auto"/>
        <w:jc w:val="both"/>
        <w:rPr>
          <w:sz w:val="20"/>
          <w:szCs w:val="20"/>
        </w:rPr>
      </w:pPr>
    </w:p>
    <w:p w:rsidR="00B11C26" w:rsidRDefault="00B11C26" w:rsidP="00CC6DA3">
      <w:pPr>
        <w:pStyle w:val="P11"/>
        <w:spacing w:line="360" w:lineRule="auto"/>
        <w:jc w:val="both"/>
        <w:rPr>
          <w:sz w:val="20"/>
          <w:szCs w:val="20"/>
        </w:rPr>
      </w:pPr>
    </w:p>
    <w:p w:rsidR="00D454CF" w:rsidRDefault="00D454CF" w:rsidP="00CC6DA3">
      <w:pPr>
        <w:pStyle w:val="P11"/>
        <w:spacing w:line="360" w:lineRule="auto"/>
        <w:jc w:val="both"/>
        <w:rPr>
          <w:sz w:val="20"/>
          <w:szCs w:val="20"/>
        </w:rPr>
      </w:pPr>
    </w:p>
    <w:p w:rsidR="00132AA9" w:rsidRDefault="00132AA9" w:rsidP="00CC6DA3">
      <w:pPr>
        <w:pStyle w:val="P11"/>
        <w:spacing w:line="360" w:lineRule="auto"/>
        <w:jc w:val="both"/>
        <w:rPr>
          <w:sz w:val="20"/>
          <w:szCs w:val="20"/>
        </w:rPr>
      </w:pPr>
    </w:p>
    <w:p w:rsidR="00132AA9" w:rsidRDefault="00132AA9" w:rsidP="00CC6DA3">
      <w:pPr>
        <w:pStyle w:val="P11"/>
        <w:spacing w:line="360" w:lineRule="auto"/>
        <w:jc w:val="both"/>
        <w:rPr>
          <w:sz w:val="20"/>
          <w:szCs w:val="20"/>
        </w:rPr>
      </w:pPr>
    </w:p>
    <w:p w:rsidR="009579B8" w:rsidRDefault="009579B8" w:rsidP="00CC6DA3">
      <w:pPr>
        <w:pStyle w:val="P3"/>
        <w:spacing w:line="360" w:lineRule="auto"/>
        <w:jc w:val="left"/>
        <w:rPr>
          <w:rFonts w:cs="Times New Roman"/>
          <w:sz w:val="28"/>
          <w:szCs w:val="28"/>
        </w:rPr>
      </w:pPr>
      <w:r>
        <w:rPr>
          <w:rFonts w:cs="Times New Roman"/>
          <w:sz w:val="28"/>
          <w:szCs w:val="28"/>
        </w:rPr>
        <w:t>Приложение 4</w:t>
      </w:r>
    </w:p>
    <w:p w:rsidR="009579B8" w:rsidRDefault="009579B8" w:rsidP="00CC6DA3">
      <w:pPr>
        <w:pStyle w:val="P3"/>
        <w:spacing w:line="360" w:lineRule="auto"/>
        <w:rPr>
          <w:rFonts w:cs="Times New Roman"/>
          <w:sz w:val="28"/>
          <w:szCs w:val="28"/>
        </w:rPr>
      </w:pPr>
      <w:r>
        <w:rPr>
          <w:rFonts w:cs="Times New Roman"/>
          <w:sz w:val="28"/>
          <w:szCs w:val="28"/>
        </w:rPr>
        <w:t xml:space="preserve">                                                                                                                 Таблица 3</w:t>
      </w:r>
    </w:p>
    <w:p w:rsidR="009579B8" w:rsidRPr="0046236C" w:rsidRDefault="009579B8" w:rsidP="00CC6DA3">
      <w:pPr>
        <w:pStyle w:val="P3"/>
        <w:spacing w:line="360" w:lineRule="auto"/>
        <w:rPr>
          <w:rFonts w:cs="Times New Roman"/>
          <w:sz w:val="28"/>
          <w:szCs w:val="28"/>
        </w:rPr>
      </w:pPr>
      <w:r>
        <w:rPr>
          <w:rFonts w:cs="Times New Roman"/>
          <w:sz w:val="28"/>
          <w:szCs w:val="28"/>
        </w:rPr>
        <w:t>И</w:t>
      </w:r>
      <w:r w:rsidRPr="0046236C">
        <w:rPr>
          <w:rFonts w:cs="Times New Roman"/>
          <w:sz w:val="28"/>
          <w:szCs w:val="28"/>
        </w:rPr>
        <w:t>сполнения расходов федерального бюджета за период с 2007 по 2009 годы</w:t>
      </w:r>
    </w:p>
    <w:p w:rsidR="009579B8" w:rsidRDefault="009579B8" w:rsidP="00CC6DA3">
      <w:pPr>
        <w:pStyle w:val="P11"/>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1"/>
        <w:gridCol w:w="820"/>
        <w:gridCol w:w="685"/>
        <w:gridCol w:w="954"/>
        <w:gridCol w:w="819"/>
        <w:gridCol w:w="820"/>
        <w:gridCol w:w="954"/>
        <w:gridCol w:w="820"/>
        <w:gridCol w:w="954"/>
        <w:gridCol w:w="921"/>
      </w:tblGrid>
      <w:tr w:rsidR="009579B8" w:rsidRPr="00456A69" w:rsidTr="00456A69">
        <w:tc>
          <w:tcPr>
            <w:tcW w:w="1809" w:type="dxa"/>
            <w:vAlign w:val="center"/>
          </w:tcPr>
          <w:p w:rsidR="009579B8" w:rsidRPr="00456A69" w:rsidRDefault="009579B8" w:rsidP="00CC6DA3">
            <w:pPr>
              <w:pStyle w:val="P4"/>
              <w:spacing w:line="360" w:lineRule="auto"/>
              <w:jc w:val="center"/>
              <w:rPr>
                <w:sz w:val="20"/>
                <w:szCs w:val="20"/>
              </w:rPr>
            </w:pPr>
            <w:r w:rsidRPr="00456A69">
              <w:rPr>
                <w:sz w:val="20"/>
                <w:szCs w:val="20"/>
              </w:rPr>
              <w:t>Наименование</w:t>
            </w:r>
          </w:p>
        </w:tc>
        <w:tc>
          <w:tcPr>
            <w:tcW w:w="851" w:type="dxa"/>
            <w:tcMar>
              <w:top w:w="0" w:type="dxa"/>
              <w:left w:w="108" w:type="dxa"/>
              <w:bottom w:w="0" w:type="dxa"/>
              <w:right w:w="108" w:type="dxa"/>
            </w:tcMar>
            <w:vAlign w:val="center"/>
          </w:tcPr>
          <w:p w:rsidR="009579B8" w:rsidRPr="00456A69" w:rsidRDefault="009579B8" w:rsidP="00CC6DA3">
            <w:pPr>
              <w:pStyle w:val="P5"/>
              <w:spacing w:line="360" w:lineRule="auto"/>
              <w:jc w:val="center"/>
              <w:rPr>
                <w:sz w:val="20"/>
                <w:szCs w:val="20"/>
              </w:rPr>
            </w:pPr>
            <w:r w:rsidRPr="00456A69">
              <w:rPr>
                <w:sz w:val="20"/>
                <w:szCs w:val="20"/>
              </w:rPr>
              <w:t>2007</w:t>
            </w:r>
          </w:p>
          <w:p w:rsidR="009579B8" w:rsidRPr="00456A69" w:rsidRDefault="009579B8" w:rsidP="00CC6DA3">
            <w:pPr>
              <w:pStyle w:val="P9"/>
              <w:spacing w:line="360" w:lineRule="auto"/>
              <w:rPr>
                <w:sz w:val="20"/>
                <w:szCs w:val="20"/>
              </w:rPr>
            </w:pPr>
            <w:r w:rsidRPr="00456A69">
              <w:rPr>
                <w:sz w:val="20"/>
                <w:szCs w:val="20"/>
              </w:rPr>
              <w:t>год план</w:t>
            </w:r>
          </w:p>
        </w:tc>
        <w:tc>
          <w:tcPr>
            <w:tcW w:w="709" w:type="dxa"/>
            <w:tcMar>
              <w:top w:w="0" w:type="dxa"/>
              <w:left w:w="108" w:type="dxa"/>
              <w:bottom w:w="0" w:type="dxa"/>
              <w:right w:w="108" w:type="dxa"/>
            </w:tcMar>
            <w:vAlign w:val="center"/>
          </w:tcPr>
          <w:p w:rsidR="009579B8" w:rsidRPr="00456A69" w:rsidRDefault="009579B8" w:rsidP="00CC6DA3">
            <w:pPr>
              <w:pStyle w:val="P8"/>
              <w:spacing w:line="360" w:lineRule="auto"/>
              <w:jc w:val="center"/>
              <w:rPr>
                <w:sz w:val="20"/>
                <w:szCs w:val="20"/>
              </w:rPr>
            </w:pPr>
            <w:r w:rsidRPr="00456A69">
              <w:rPr>
                <w:sz w:val="20"/>
                <w:szCs w:val="20"/>
              </w:rPr>
              <w:t>2007 год факт</w:t>
            </w:r>
          </w:p>
        </w:tc>
        <w:tc>
          <w:tcPr>
            <w:tcW w:w="992" w:type="dxa"/>
            <w:tcMar>
              <w:top w:w="0" w:type="dxa"/>
              <w:bottom w:w="0" w:type="dxa"/>
            </w:tcMar>
            <w:vAlign w:val="center"/>
          </w:tcPr>
          <w:p w:rsidR="009579B8" w:rsidRPr="00456A69" w:rsidRDefault="009579B8" w:rsidP="00CC6DA3">
            <w:pPr>
              <w:pStyle w:val="P23"/>
              <w:spacing w:line="360" w:lineRule="auto"/>
              <w:jc w:val="center"/>
              <w:rPr>
                <w:sz w:val="20"/>
                <w:szCs w:val="20"/>
              </w:rPr>
            </w:pPr>
            <w:r w:rsidRPr="00456A69">
              <w:rPr>
                <w:sz w:val="20"/>
                <w:szCs w:val="20"/>
              </w:rPr>
              <w:t>%выполнения</w:t>
            </w:r>
          </w:p>
        </w:tc>
        <w:tc>
          <w:tcPr>
            <w:tcW w:w="850" w:type="dxa"/>
            <w:tcMar>
              <w:top w:w="0" w:type="dxa"/>
              <w:bottom w:w="0" w:type="dxa"/>
            </w:tcMar>
            <w:vAlign w:val="center"/>
          </w:tcPr>
          <w:p w:rsidR="009579B8" w:rsidRPr="00456A69" w:rsidRDefault="009579B8" w:rsidP="00CC6DA3">
            <w:pPr>
              <w:pStyle w:val="P9"/>
              <w:spacing w:line="360" w:lineRule="auto"/>
              <w:rPr>
                <w:sz w:val="20"/>
                <w:szCs w:val="20"/>
              </w:rPr>
            </w:pPr>
            <w:r w:rsidRPr="00456A69">
              <w:rPr>
                <w:sz w:val="20"/>
                <w:szCs w:val="20"/>
              </w:rPr>
              <w:t>2008</w:t>
            </w:r>
          </w:p>
          <w:p w:rsidR="009579B8" w:rsidRPr="00456A69" w:rsidRDefault="009579B8" w:rsidP="00CC6DA3">
            <w:pPr>
              <w:pStyle w:val="P9"/>
              <w:spacing w:line="360" w:lineRule="auto"/>
              <w:rPr>
                <w:sz w:val="20"/>
                <w:szCs w:val="20"/>
              </w:rPr>
            </w:pPr>
            <w:r w:rsidRPr="00456A69">
              <w:rPr>
                <w:sz w:val="20"/>
                <w:szCs w:val="20"/>
              </w:rPr>
              <w:t>год</w:t>
            </w:r>
          </w:p>
          <w:p w:rsidR="009579B8" w:rsidRPr="00456A69" w:rsidRDefault="009579B8" w:rsidP="00CC6DA3">
            <w:pPr>
              <w:pStyle w:val="P9"/>
              <w:spacing w:line="360" w:lineRule="auto"/>
              <w:rPr>
                <w:sz w:val="20"/>
                <w:szCs w:val="20"/>
              </w:rPr>
            </w:pPr>
            <w:r w:rsidRPr="00456A69">
              <w:rPr>
                <w:sz w:val="20"/>
                <w:szCs w:val="20"/>
              </w:rPr>
              <w:t>план</w:t>
            </w:r>
          </w:p>
        </w:tc>
        <w:tc>
          <w:tcPr>
            <w:tcW w:w="851" w:type="dxa"/>
            <w:tcMar>
              <w:top w:w="0" w:type="dxa"/>
              <w:bottom w:w="0" w:type="dxa"/>
            </w:tcMar>
            <w:vAlign w:val="center"/>
          </w:tcPr>
          <w:p w:rsidR="009579B8" w:rsidRPr="00456A69" w:rsidRDefault="009579B8" w:rsidP="00CC6DA3">
            <w:pPr>
              <w:pStyle w:val="P9"/>
              <w:spacing w:line="360" w:lineRule="auto"/>
              <w:rPr>
                <w:sz w:val="20"/>
                <w:szCs w:val="20"/>
              </w:rPr>
            </w:pPr>
            <w:r w:rsidRPr="00456A69">
              <w:rPr>
                <w:sz w:val="20"/>
                <w:szCs w:val="20"/>
              </w:rPr>
              <w:t>2008 год факт</w:t>
            </w:r>
          </w:p>
        </w:tc>
        <w:tc>
          <w:tcPr>
            <w:tcW w:w="992" w:type="dxa"/>
            <w:tcMar>
              <w:top w:w="0" w:type="dxa"/>
              <w:bottom w:w="0" w:type="dxa"/>
            </w:tcMar>
            <w:vAlign w:val="center"/>
          </w:tcPr>
          <w:p w:rsidR="009579B8" w:rsidRPr="00456A69" w:rsidRDefault="009579B8" w:rsidP="00CC6DA3">
            <w:pPr>
              <w:pStyle w:val="P24"/>
              <w:spacing w:line="360" w:lineRule="auto"/>
              <w:rPr>
                <w:rFonts w:cs="Times New Roman"/>
              </w:rPr>
            </w:pPr>
            <w:r w:rsidRPr="00456A69">
              <w:rPr>
                <w:rFonts w:cs="Times New Roman"/>
              </w:rPr>
              <w:t>%выполнения</w:t>
            </w:r>
          </w:p>
        </w:tc>
        <w:tc>
          <w:tcPr>
            <w:tcW w:w="851" w:type="dxa"/>
            <w:tcMar>
              <w:top w:w="0" w:type="dxa"/>
              <w:bottom w:w="0" w:type="dxa"/>
            </w:tcMar>
            <w:vAlign w:val="center"/>
          </w:tcPr>
          <w:p w:rsidR="009579B8" w:rsidRPr="00456A69" w:rsidRDefault="009579B8" w:rsidP="00CC6DA3">
            <w:pPr>
              <w:pStyle w:val="P9"/>
              <w:spacing w:line="360" w:lineRule="auto"/>
              <w:rPr>
                <w:sz w:val="20"/>
                <w:szCs w:val="20"/>
              </w:rPr>
            </w:pPr>
            <w:r w:rsidRPr="00456A69">
              <w:rPr>
                <w:sz w:val="20"/>
                <w:szCs w:val="20"/>
              </w:rPr>
              <w:t>2009</w:t>
            </w:r>
          </w:p>
          <w:p w:rsidR="009579B8" w:rsidRPr="00456A69" w:rsidRDefault="009579B8" w:rsidP="00CC6DA3">
            <w:pPr>
              <w:pStyle w:val="P9"/>
              <w:spacing w:line="360" w:lineRule="auto"/>
              <w:rPr>
                <w:sz w:val="20"/>
                <w:szCs w:val="20"/>
              </w:rPr>
            </w:pPr>
            <w:r w:rsidRPr="00456A69">
              <w:rPr>
                <w:sz w:val="20"/>
                <w:szCs w:val="20"/>
              </w:rPr>
              <w:t>год</w:t>
            </w:r>
          </w:p>
          <w:p w:rsidR="009579B8" w:rsidRPr="00456A69" w:rsidRDefault="009579B8" w:rsidP="00CC6DA3">
            <w:pPr>
              <w:pStyle w:val="P9"/>
              <w:spacing w:line="360" w:lineRule="auto"/>
              <w:rPr>
                <w:sz w:val="20"/>
                <w:szCs w:val="20"/>
              </w:rPr>
            </w:pPr>
            <w:r w:rsidRPr="00456A69">
              <w:rPr>
                <w:sz w:val="20"/>
                <w:szCs w:val="20"/>
              </w:rPr>
              <w:t>план</w:t>
            </w:r>
          </w:p>
        </w:tc>
        <w:tc>
          <w:tcPr>
            <w:tcW w:w="992" w:type="dxa"/>
            <w:tcMar>
              <w:top w:w="0" w:type="dxa"/>
              <w:bottom w:w="0" w:type="dxa"/>
            </w:tcMar>
            <w:vAlign w:val="center"/>
          </w:tcPr>
          <w:p w:rsidR="009579B8" w:rsidRPr="00456A69" w:rsidRDefault="009579B8" w:rsidP="00CC6DA3">
            <w:pPr>
              <w:pStyle w:val="P9"/>
              <w:spacing w:line="360" w:lineRule="auto"/>
              <w:rPr>
                <w:sz w:val="20"/>
                <w:szCs w:val="20"/>
              </w:rPr>
            </w:pPr>
            <w:r w:rsidRPr="00456A69">
              <w:rPr>
                <w:sz w:val="20"/>
                <w:szCs w:val="20"/>
              </w:rPr>
              <w:t>2009 год факт</w:t>
            </w:r>
          </w:p>
        </w:tc>
        <w:tc>
          <w:tcPr>
            <w:tcW w:w="957" w:type="dxa"/>
            <w:tcMar>
              <w:top w:w="0" w:type="dxa"/>
              <w:bottom w:w="0" w:type="dxa"/>
            </w:tcMar>
            <w:vAlign w:val="center"/>
          </w:tcPr>
          <w:p w:rsidR="009579B8" w:rsidRPr="00456A69" w:rsidRDefault="009579B8" w:rsidP="00CC6DA3">
            <w:pPr>
              <w:pStyle w:val="P25"/>
              <w:jc w:val="center"/>
              <w:rPr>
                <w:rFonts w:cs="Times New Roman"/>
                <w:sz w:val="20"/>
                <w:szCs w:val="20"/>
              </w:rPr>
            </w:pPr>
            <w:r w:rsidRPr="00456A69">
              <w:rPr>
                <w:rFonts w:cs="Times New Roman"/>
                <w:sz w:val="20"/>
                <w:szCs w:val="20"/>
              </w:rPr>
              <w:t>%выполнения</w:t>
            </w:r>
          </w:p>
        </w:tc>
      </w:tr>
      <w:tr w:rsidR="009579B8" w:rsidRPr="00456A69" w:rsidTr="00456A69">
        <w:tc>
          <w:tcPr>
            <w:tcW w:w="1809" w:type="dxa"/>
            <w:vAlign w:val="center"/>
          </w:tcPr>
          <w:p w:rsidR="009579B8" w:rsidRPr="00456A69" w:rsidRDefault="009579B8" w:rsidP="00CC6DA3">
            <w:pPr>
              <w:pStyle w:val="P4"/>
              <w:spacing w:line="360" w:lineRule="auto"/>
              <w:jc w:val="center"/>
              <w:rPr>
                <w:sz w:val="20"/>
                <w:szCs w:val="20"/>
              </w:rPr>
            </w:pPr>
            <w:r w:rsidRPr="00456A69">
              <w:rPr>
                <w:sz w:val="20"/>
                <w:szCs w:val="20"/>
              </w:rPr>
              <w:t>В с е г о</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5463,5</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5983</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109,51</w:t>
            </w:r>
          </w:p>
        </w:tc>
        <w:tc>
          <w:tcPr>
            <w:tcW w:w="850"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6570,3</w:t>
            </w:r>
          </w:p>
        </w:tc>
        <w:tc>
          <w:tcPr>
            <w:tcW w:w="851" w:type="dxa"/>
            <w:tcMar>
              <w:top w:w="0" w:type="dxa"/>
              <w:bottom w:w="0" w:type="dxa"/>
            </w:tcMar>
            <w:vAlign w:val="center"/>
          </w:tcPr>
          <w:p w:rsidR="009579B8" w:rsidRPr="00456A69" w:rsidRDefault="009579B8" w:rsidP="00CC6DA3">
            <w:pPr>
              <w:pStyle w:val="P15"/>
              <w:spacing w:line="360" w:lineRule="auto"/>
              <w:rPr>
                <w:sz w:val="20"/>
                <w:szCs w:val="20"/>
              </w:rPr>
            </w:pPr>
            <w:r w:rsidRPr="00456A69">
              <w:rPr>
                <w:sz w:val="20"/>
                <w:szCs w:val="20"/>
              </w:rPr>
              <w:t>7566,6</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115,16</w:t>
            </w:r>
          </w:p>
        </w:tc>
        <w:tc>
          <w:tcPr>
            <w:tcW w:w="851"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7624,9</w:t>
            </w:r>
          </w:p>
        </w:tc>
        <w:tc>
          <w:tcPr>
            <w:tcW w:w="992" w:type="dxa"/>
            <w:tcMar>
              <w:top w:w="0" w:type="dxa"/>
              <w:bottom w:w="0" w:type="dxa"/>
            </w:tcMar>
            <w:vAlign w:val="center"/>
          </w:tcPr>
          <w:p w:rsidR="009579B8" w:rsidRPr="00456A69" w:rsidRDefault="009579B8" w:rsidP="00CC6DA3">
            <w:pPr>
              <w:pStyle w:val="P15"/>
              <w:spacing w:line="360" w:lineRule="auto"/>
              <w:rPr>
                <w:sz w:val="20"/>
                <w:szCs w:val="20"/>
              </w:rPr>
            </w:pPr>
            <w:r w:rsidRPr="00456A69">
              <w:rPr>
                <w:sz w:val="20"/>
                <w:szCs w:val="20"/>
              </w:rPr>
              <w:t>9636,8</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126,39</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Общегосударст</w:t>
            </w:r>
          </w:p>
          <w:p w:rsidR="009579B8" w:rsidRPr="00456A69" w:rsidRDefault="009579B8" w:rsidP="00CC6DA3">
            <w:pPr>
              <w:pStyle w:val="P6"/>
              <w:spacing w:line="360" w:lineRule="auto"/>
              <w:rPr>
                <w:sz w:val="20"/>
                <w:szCs w:val="20"/>
              </w:rPr>
            </w:pPr>
            <w:r w:rsidRPr="00456A69">
              <w:rPr>
                <w:rStyle w:val="T1"/>
                <w:sz w:val="20"/>
                <w:szCs w:val="20"/>
              </w:rPr>
              <w:t>в</w:t>
            </w:r>
            <w:r w:rsidRPr="00456A69">
              <w:rPr>
                <w:sz w:val="20"/>
                <w:szCs w:val="20"/>
              </w:rPr>
              <w:t>енные вопросы</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808,2</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812,1</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100,48</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899,6</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8</w:t>
            </w:r>
            <w:r w:rsidR="00B518AA">
              <w:rPr>
                <w:sz w:val="20"/>
                <w:szCs w:val="20"/>
              </w:rPr>
              <w:t>8</w:t>
            </w:r>
            <w:r w:rsidRPr="00456A69">
              <w:rPr>
                <w:sz w:val="20"/>
                <w:szCs w:val="20"/>
              </w:rPr>
              <w:t>35,2</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92,84</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976,4</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829,4</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84,94</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Национальная оборона</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822</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822,1</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100,01</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959,6</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1</w:t>
            </w:r>
            <w:r w:rsidR="00B518AA">
              <w:rPr>
                <w:sz w:val="20"/>
                <w:szCs w:val="20"/>
              </w:rPr>
              <w:t>1</w:t>
            </w:r>
            <w:r w:rsidRPr="00456A69">
              <w:rPr>
                <w:sz w:val="20"/>
                <w:szCs w:val="20"/>
              </w:rPr>
              <w:t>040,8</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108,46</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1061,5</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1188,2</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111,94</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Национальная безопасность и правоохранительная деятельность</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662,9</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667,2</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100,65</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771,1</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8</w:t>
            </w:r>
            <w:r w:rsidR="00B518AA">
              <w:rPr>
                <w:sz w:val="20"/>
                <w:szCs w:val="20"/>
              </w:rPr>
              <w:t>8</w:t>
            </w:r>
            <w:r w:rsidRPr="00456A69">
              <w:rPr>
                <w:sz w:val="20"/>
                <w:szCs w:val="20"/>
              </w:rPr>
              <w:t>35,5</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108,35</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932,1</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1004,5</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107,77</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Национальная экономика</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497,2</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692,6</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139,3</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718,2</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1</w:t>
            </w:r>
            <w:r w:rsidR="00B518AA">
              <w:rPr>
                <w:sz w:val="20"/>
                <w:szCs w:val="20"/>
              </w:rPr>
              <w:t>1</w:t>
            </w:r>
            <w:r w:rsidRPr="00456A69">
              <w:rPr>
                <w:sz w:val="20"/>
                <w:szCs w:val="20"/>
              </w:rPr>
              <w:t>025</w:t>
            </w:r>
          </w:p>
        </w:tc>
        <w:tc>
          <w:tcPr>
            <w:tcW w:w="992" w:type="dxa"/>
            <w:tcMar>
              <w:top w:w="0" w:type="dxa"/>
              <w:bottom w:w="0" w:type="dxa"/>
            </w:tcMar>
            <w:vAlign w:val="center"/>
          </w:tcPr>
          <w:p w:rsidR="009579B8" w:rsidRPr="00456A69" w:rsidRDefault="009579B8" w:rsidP="00CC6DA3">
            <w:pPr>
              <w:pStyle w:val="P12"/>
              <w:spacing w:line="360" w:lineRule="auto"/>
              <w:rPr>
                <w:sz w:val="20"/>
                <w:szCs w:val="20"/>
              </w:rPr>
            </w:pPr>
            <w:r w:rsidRPr="00456A69">
              <w:rPr>
                <w:sz w:val="20"/>
                <w:szCs w:val="20"/>
              </w:rPr>
              <w:t>142,72</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802</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1651</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205,86</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Жилищно-коммунальное хозяйство</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53</w:t>
            </w:r>
          </w:p>
        </w:tc>
        <w:tc>
          <w:tcPr>
            <w:tcW w:w="709" w:type="dxa"/>
            <w:tcMar>
              <w:top w:w="0" w:type="dxa"/>
              <w:left w:w="108" w:type="dxa"/>
              <w:bottom w:w="0" w:type="dxa"/>
              <w:right w:w="108" w:type="dxa"/>
            </w:tcMar>
            <w:vAlign w:val="center"/>
          </w:tcPr>
          <w:p w:rsidR="009579B8" w:rsidRPr="00456A69" w:rsidRDefault="009579B8" w:rsidP="00CC6DA3">
            <w:pPr>
              <w:pStyle w:val="P15"/>
              <w:spacing w:line="360" w:lineRule="auto"/>
              <w:rPr>
                <w:sz w:val="20"/>
                <w:szCs w:val="20"/>
              </w:rPr>
            </w:pPr>
            <w:r w:rsidRPr="00456A69">
              <w:rPr>
                <w:sz w:val="20"/>
                <w:szCs w:val="20"/>
              </w:rPr>
              <w:t>294,9</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556,42</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56,9</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1</w:t>
            </w:r>
            <w:r w:rsidR="00B518AA">
              <w:rPr>
                <w:sz w:val="20"/>
                <w:szCs w:val="20"/>
              </w:rPr>
              <w:t>1</w:t>
            </w:r>
            <w:r w:rsidRPr="00456A69">
              <w:rPr>
                <w:sz w:val="20"/>
                <w:szCs w:val="20"/>
              </w:rPr>
              <w:t>29,4</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227,42</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79,2</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151,6</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191,41</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Охрана окружающей среды</w:t>
            </w:r>
          </w:p>
        </w:tc>
        <w:tc>
          <w:tcPr>
            <w:tcW w:w="851" w:type="dxa"/>
            <w:tcMar>
              <w:top w:w="0" w:type="dxa"/>
              <w:left w:w="108" w:type="dxa"/>
              <w:bottom w:w="0" w:type="dxa"/>
              <w:right w:w="108" w:type="dxa"/>
            </w:tcMar>
            <w:vAlign w:val="center"/>
          </w:tcPr>
          <w:tbl>
            <w:tblPr>
              <w:tblW w:w="972" w:type="dxa"/>
              <w:tblLayout w:type="fixed"/>
              <w:tblCellMar>
                <w:left w:w="0" w:type="dxa"/>
                <w:right w:w="0" w:type="dxa"/>
              </w:tblCellMar>
              <w:tblLook w:val="0000" w:firstRow="0" w:lastRow="0" w:firstColumn="0" w:lastColumn="0" w:noHBand="0" w:noVBand="0"/>
            </w:tblPr>
            <w:tblGrid>
              <w:gridCol w:w="972"/>
            </w:tblGrid>
            <w:tr w:rsidR="009579B8" w:rsidRPr="00456A69">
              <w:tc>
                <w:tcPr>
                  <w:tcW w:w="972" w:type="dxa"/>
                </w:tcPr>
                <w:p w:rsidR="009579B8" w:rsidRPr="00456A69" w:rsidRDefault="009579B8" w:rsidP="00CC6DA3">
                  <w:pPr>
                    <w:pStyle w:val="P10"/>
                    <w:spacing w:line="360" w:lineRule="auto"/>
                    <w:rPr>
                      <w:sz w:val="20"/>
                      <w:szCs w:val="20"/>
                    </w:rPr>
                  </w:pPr>
                  <w:r w:rsidRPr="00456A69">
                    <w:rPr>
                      <w:sz w:val="20"/>
                      <w:szCs w:val="20"/>
                    </w:rPr>
                    <w:t>8,1</w:t>
                  </w:r>
                </w:p>
              </w:tc>
            </w:tr>
          </w:tbl>
          <w:p w:rsidR="009579B8" w:rsidRPr="00456A69" w:rsidRDefault="009579B8" w:rsidP="00CC6DA3">
            <w:pPr>
              <w:pStyle w:val="default-paragraph-style"/>
              <w:spacing w:line="360" w:lineRule="auto"/>
              <w:jc w:val="center"/>
              <w:rPr>
                <w:sz w:val="20"/>
                <w:szCs w:val="20"/>
              </w:rPr>
            </w:pPr>
          </w:p>
          <w:p w:rsidR="009579B8" w:rsidRPr="00456A69" w:rsidRDefault="009579B8" w:rsidP="00CC6DA3">
            <w:pPr>
              <w:pStyle w:val="P11"/>
              <w:spacing w:line="360" w:lineRule="auto"/>
              <w:jc w:val="center"/>
              <w:rPr>
                <w:sz w:val="20"/>
                <w:szCs w:val="20"/>
              </w:rPr>
            </w:pPr>
          </w:p>
        </w:tc>
        <w:tc>
          <w:tcPr>
            <w:tcW w:w="709" w:type="dxa"/>
            <w:tcMar>
              <w:top w:w="0" w:type="dxa"/>
              <w:left w:w="108" w:type="dxa"/>
              <w:bottom w:w="0" w:type="dxa"/>
              <w:right w:w="108" w:type="dxa"/>
            </w:tcMar>
            <w:vAlign w:val="center"/>
          </w:tcPr>
          <w:p w:rsidR="009579B8" w:rsidRPr="00456A69" w:rsidRDefault="009579B8" w:rsidP="00CC6DA3">
            <w:pPr>
              <w:pStyle w:val="P18"/>
              <w:jc w:val="center"/>
              <w:rPr>
                <w:sz w:val="20"/>
                <w:szCs w:val="20"/>
              </w:rPr>
            </w:pPr>
            <w:r w:rsidRPr="00456A69">
              <w:rPr>
                <w:sz w:val="20"/>
                <w:szCs w:val="20"/>
              </w:rPr>
              <w:t>8</w:t>
            </w:r>
            <w:r w:rsidR="00B518AA">
              <w:rPr>
                <w:sz w:val="20"/>
                <w:szCs w:val="20"/>
              </w:rPr>
              <w:t>8</w:t>
            </w:r>
            <w:r w:rsidRPr="00456A69">
              <w:rPr>
                <w:sz w:val="20"/>
                <w:szCs w:val="20"/>
              </w:rPr>
              <w:t>,2</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101,23</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9,3</w:t>
            </w:r>
          </w:p>
        </w:tc>
        <w:tc>
          <w:tcPr>
            <w:tcW w:w="851" w:type="dxa"/>
            <w:tcMar>
              <w:top w:w="0" w:type="dxa"/>
              <w:bottom w:w="0" w:type="dxa"/>
            </w:tcMar>
            <w:vAlign w:val="center"/>
          </w:tcPr>
          <w:p w:rsidR="009579B8" w:rsidRPr="00456A69" w:rsidRDefault="009579B8" w:rsidP="00CC6DA3">
            <w:pPr>
              <w:pStyle w:val="P17"/>
              <w:rPr>
                <w:sz w:val="20"/>
                <w:szCs w:val="20"/>
              </w:rPr>
            </w:pPr>
            <w:r w:rsidRPr="00456A69">
              <w:rPr>
                <w:sz w:val="20"/>
                <w:szCs w:val="20"/>
              </w:rPr>
              <w:t>1</w:t>
            </w:r>
            <w:r w:rsidR="00B518AA">
              <w:rPr>
                <w:sz w:val="20"/>
                <w:szCs w:val="20"/>
              </w:rPr>
              <w:t>1</w:t>
            </w:r>
            <w:r w:rsidRPr="00456A69">
              <w:rPr>
                <w:sz w:val="20"/>
                <w:szCs w:val="20"/>
              </w:rPr>
              <w:t>0,1</w:t>
            </w:r>
          </w:p>
        </w:tc>
        <w:tc>
          <w:tcPr>
            <w:tcW w:w="992" w:type="dxa"/>
            <w:tcMar>
              <w:top w:w="0" w:type="dxa"/>
              <w:bottom w:w="0" w:type="dxa"/>
            </w:tcMar>
            <w:vAlign w:val="center"/>
          </w:tcPr>
          <w:p w:rsidR="009579B8" w:rsidRPr="00456A69" w:rsidRDefault="009579B8" w:rsidP="00CC6DA3">
            <w:pPr>
              <w:pStyle w:val="P14"/>
              <w:spacing w:line="360" w:lineRule="auto"/>
              <w:rPr>
                <w:sz w:val="20"/>
                <w:szCs w:val="20"/>
              </w:rPr>
            </w:pPr>
            <w:r w:rsidRPr="00456A69">
              <w:rPr>
                <w:sz w:val="20"/>
                <w:szCs w:val="20"/>
              </w:rPr>
              <w:t>108,6</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10,2</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13</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127,45</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Образование</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277,9</w:t>
            </w:r>
          </w:p>
        </w:tc>
        <w:tc>
          <w:tcPr>
            <w:tcW w:w="709" w:type="dxa"/>
            <w:tcMar>
              <w:top w:w="0" w:type="dxa"/>
              <w:left w:w="108" w:type="dxa"/>
              <w:bottom w:w="0" w:type="dxa"/>
              <w:right w:w="108" w:type="dxa"/>
            </w:tcMar>
            <w:vAlign w:val="center"/>
          </w:tcPr>
          <w:p w:rsidR="009579B8" w:rsidRPr="00456A69" w:rsidRDefault="009579B8" w:rsidP="00CC6DA3">
            <w:pPr>
              <w:pStyle w:val="P16"/>
              <w:jc w:val="center"/>
              <w:rPr>
                <w:sz w:val="20"/>
                <w:szCs w:val="20"/>
              </w:rPr>
            </w:pPr>
            <w:r w:rsidRPr="00456A69">
              <w:rPr>
                <w:sz w:val="20"/>
                <w:szCs w:val="20"/>
              </w:rPr>
              <w:t>294,6</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106,01</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309</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3</w:t>
            </w:r>
            <w:r w:rsidR="00B518AA">
              <w:rPr>
                <w:sz w:val="20"/>
                <w:szCs w:val="20"/>
              </w:rPr>
              <w:t>3</w:t>
            </w:r>
            <w:r w:rsidRPr="00456A69">
              <w:rPr>
                <w:sz w:val="20"/>
                <w:szCs w:val="20"/>
              </w:rPr>
              <w:t>55</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114,89</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315,5</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418</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132,49</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Культура, кинематография и средства массовой информации</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67,8</w:t>
            </w:r>
          </w:p>
        </w:tc>
        <w:tc>
          <w:tcPr>
            <w:tcW w:w="709" w:type="dxa"/>
            <w:tcMar>
              <w:top w:w="0" w:type="dxa"/>
              <w:left w:w="108" w:type="dxa"/>
              <w:bottom w:w="0" w:type="dxa"/>
              <w:right w:w="108" w:type="dxa"/>
            </w:tcMar>
            <w:vAlign w:val="center"/>
          </w:tcPr>
          <w:p w:rsidR="009579B8" w:rsidRPr="00456A69" w:rsidRDefault="009579B8" w:rsidP="00CC6DA3">
            <w:pPr>
              <w:pStyle w:val="P16"/>
              <w:jc w:val="center"/>
              <w:rPr>
                <w:sz w:val="20"/>
                <w:szCs w:val="20"/>
              </w:rPr>
            </w:pPr>
            <w:r w:rsidRPr="00456A69">
              <w:rPr>
                <w:sz w:val="20"/>
                <w:szCs w:val="20"/>
              </w:rPr>
              <w:t>7</w:t>
            </w:r>
            <w:r w:rsidR="00B518AA">
              <w:rPr>
                <w:sz w:val="20"/>
                <w:szCs w:val="20"/>
              </w:rPr>
              <w:t>7</w:t>
            </w:r>
            <w:r w:rsidRPr="00456A69">
              <w:rPr>
                <w:sz w:val="20"/>
                <w:szCs w:val="20"/>
              </w:rPr>
              <w:t>1</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104,72</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82,7</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8</w:t>
            </w:r>
            <w:r w:rsidR="00B518AA">
              <w:rPr>
                <w:sz w:val="20"/>
                <w:szCs w:val="20"/>
              </w:rPr>
              <w:t>8</w:t>
            </w:r>
            <w:r w:rsidRPr="00456A69">
              <w:rPr>
                <w:sz w:val="20"/>
                <w:szCs w:val="20"/>
              </w:rPr>
              <w:t>8,8</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107,38</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70,2</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111,6</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158,97</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Здравоохранение и спорт</w:t>
            </w:r>
          </w:p>
        </w:tc>
        <w:tc>
          <w:tcPr>
            <w:tcW w:w="851" w:type="dxa"/>
            <w:tcMar>
              <w:top w:w="0" w:type="dxa"/>
              <w:left w:w="108" w:type="dxa"/>
              <w:bottom w:w="0" w:type="dxa"/>
              <w:right w:w="108" w:type="dxa"/>
            </w:tcMar>
            <w:vAlign w:val="center"/>
          </w:tcPr>
          <w:p w:rsidR="009579B8" w:rsidRPr="00456A69" w:rsidRDefault="009579B8" w:rsidP="00CC6DA3">
            <w:pPr>
              <w:pStyle w:val="P10"/>
              <w:spacing w:line="360" w:lineRule="auto"/>
              <w:rPr>
                <w:sz w:val="20"/>
                <w:szCs w:val="20"/>
              </w:rPr>
            </w:pPr>
            <w:r w:rsidRPr="00456A69">
              <w:rPr>
                <w:sz w:val="20"/>
                <w:szCs w:val="20"/>
              </w:rPr>
              <w:t>206,4</w:t>
            </w:r>
          </w:p>
        </w:tc>
        <w:tc>
          <w:tcPr>
            <w:tcW w:w="709" w:type="dxa"/>
            <w:tcMar>
              <w:top w:w="0" w:type="dxa"/>
              <w:left w:w="108" w:type="dxa"/>
              <w:bottom w:w="0" w:type="dxa"/>
              <w:right w:w="108" w:type="dxa"/>
            </w:tcMar>
            <w:vAlign w:val="center"/>
          </w:tcPr>
          <w:p w:rsidR="009579B8" w:rsidRPr="00456A69" w:rsidRDefault="009579B8" w:rsidP="00CC6DA3">
            <w:pPr>
              <w:pStyle w:val="P16"/>
              <w:jc w:val="center"/>
              <w:rPr>
                <w:sz w:val="20"/>
                <w:szCs w:val="20"/>
              </w:rPr>
            </w:pPr>
            <w:r w:rsidRPr="00456A69">
              <w:rPr>
                <w:sz w:val="20"/>
                <w:szCs w:val="20"/>
              </w:rPr>
              <w:t>196,5</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95,2</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218,3</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2</w:t>
            </w:r>
            <w:r w:rsidR="00B518AA">
              <w:rPr>
                <w:sz w:val="20"/>
                <w:szCs w:val="20"/>
              </w:rPr>
              <w:t>2</w:t>
            </w:r>
            <w:r w:rsidRPr="00456A69">
              <w:rPr>
                <w:sz w:val="20"/>
                <w:szCs w:val="20"/>
              </w:rPr>
              <w:t>78,2</w:t>
            </w:r>
          </w:p>
        </w:tc>
        <w:tc>
          <w:tcPr>
            <w:tcW w:w="992"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127,44</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234,2</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352,3</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150,43</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Социальная политика</w:t>
            </w:r>
          </w:p>
        </w:tc>
        <w:tc>
          <w:tcPr>
            <w:tcW w:w="851" w:type="dxa"/>
            <w:tcMar>
              <w:top w:w="0" w:type="dxa"/>
              <w:left w:w="108" w:type="dxa"/>
              <w:bottom w:w="0" w:type="dxa"/>
              <w:right w:w="108" w:type="dxa"/>
            </w:tcMar>
            <w:vAlign w:val="center"/>
          </w:tcPr>
          <w:tbl>
            <w:tblPr>
              <w:tblW w:w="1003" w:type="dxa"/>
              <w:tblLayout w:type="fixed"/>
              <w:tblCellMar>
                <w:left w:w="0" w:type="dxa"/>
                <w:right w:w="0" w:type="dxa"/>
              </w:tblCellMar>
              <w:tblLook w:val="0000" w:firstRow="0" w:lastRow="0" w:firstColumn="0" w:lastColumn="0" w:noHBand="0" w:noVBand="0"/>
            </w:tblPr>
            <w:tblGrid>
              <w:gridCol w:w="1003"/>
            </w:tblGrid>
            <w:tr w:rsidR="009579B8" w:rsidRPr="00456A69">
              <w:tc>
                <w:tcPr>
                  <w:tcW w:w="1003" w:type="dxa"/>
                </w:tcPr>
                <w:p w:rsidR="009579B8" w:rsidRPr="00456A69" w:rsidRDefault="009579B8" w:rsidP="00CC6DA3">
                  <w:pPr>
                    <w:pStyle w:val="P10"/>
                    <w:spacing w:line="360" w:lineRule="auto"/>
                    <w:jc w:val="left"/>
                    <w:rPr>
                      <w:sz w:val="20"/>
                      <w:szCs w:val="20"/>
                    </w:rPr>
                  </w:pPr>
                  <w:r w:rsidRPr="00456A69">
                    <w:rPr>
                      <w:sz w:val="20"/>
                      <w:szCs w:val="20"/>
                    </w:rPr>
                    <w:t>215,6</w:t>
                  </w:r>
                </w:p>
              </w:tc>
            </w:tr>
          </w:tbl>
          <w:p w:rsidR="009579B8" w:rsidRPr="00456A69" w:rsidRDefault="009579B8" w:rsidP="00CC6DA3">
            <w:pPr>
              <w:pStyle w:val="default-paragraph-style"/>
              <w:spacing w:line="360" w:lineRule="auto"/>
              <w:jc w:val="center"/>
              <w:rPr>
                <w:sz w:val="20"/>
                <w:szCs w:val="20"/>
              </w:rPr>
            </w:pPr>
          </w:p>
          <w:p w:rsidR="009579B8" w:rsidRPr="00456A69" w:rsidRDefault="009579B8" w:rsidP="00CC6DA3">
            <w:pPr>
              <w:pStyle w:val="P11"/>
              <w:spacing w:line="360" w:lineRule="auto"/>
              <w:jc w:val="center"/>
              <w:rPr>
                <w:sz w:val="20"/>
                <w:szCs w:val="20"/>
              </w:rPr>
            </w:pPr>
          </w:p>
        </w:tc>
        <w:tc>
          <w:tcPr>
            <w:tcW w:w="709" w:type="dxa"/>
            <w:tcMar>
              <w:top w:w="0" w:type="dxa"/>
              <w:left w:w="108" w:type="dxa"/>
              <w:bottom w:w="0" w:type="dxa"/>
              <w:right w:w="108" w:type="dxa"/>
            </w:tcMar>
            <w:vAlign w:val="center"/>
          </w:tcPr>
          <w:p w:rsidR="009579B8" w:rsidRPr="00456A69" w:rsidRDefault="009579B8" w:rsidP="00CC6DA3">
            <w:pPr>
              <w:pStyle w:val="P16"/>
              <w:jc w:val="center"/>
              <w:rPr>
                <w:sz w:val="20"/>
                <w:szCs w:val="20"/>
              </w:rPr>
            </w:pPr>
            <w:r w:rsidRPr="00456A69">
              <w:rPr>
                <w:sz w:val="20"/>
                <w:szCs w:val="20"/>
              </w:rPr>
              <w:t>214</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99,26</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273</w:t>
            </w:r>
          </w:p>
        </w:tc>
        <w:tc>
          <w:tcPr>
            <w:tcW w:w="851" w:type="dxa"/>
            <w:tcMar>
              <w:top w:w="0" w:type="dxa"/>
              <w:bottom w:w="0" w:type="dxa"/>
            </w:tcMar>
            <w:vAlign w:val="center"/>
          </w:tcPr>
          <w:p w:rsidR="009579B8" w:rsidRPr="00456A69" w:rsidRDefault="009579B8" w:rsidP="00CC6DA3">
            <w:pPr>
              <w:pStyle w:val="P16"/>
              <w:jc w:val="center"/>
              <w:rPr>
                <w:sz w:val="20"/>
                <w:szCs w:val="20"/>
              </w:rPr>
            </w:pPr>
            <w:r w:rsidRPr="00456A69">
              <w:rPr>
                <w:sz w:val="20"/>
                <w:szCs w:val="20"/>
              </w:rPr>
              <w:t>2</w:t>
            </w:r>
            <w:r w:rsidR="00B518AA">
              <w:rPr>
                <w:sz w:val="20"/>
                <w:szCs w:val="20"/>
              </w:rPr>
              <w:t>2</w:t>
            </w:r>
            <w:r w:rsidRPr="00456A69">
              <w:rPr>
                <w:sz w:val="20"/>
                <w:szCs w:val="20"/>
              </w:rPr>
              <w:t>93,6</w:t>
            </w:r>
          </w:p>
        </w:tc>
        <w:tc>
          <w:tcPr>
            <w:tcW w:w="992" w:type="dxa"/>
            <w:tcMar>
              <w:top w:w="0" w:type="dxa"/>
              <w:bottom w:w="0" w:type="dxa"/>
            </w:tcMar>
            <w:vAlign w:val="center"/>
          </w:tcPr>
          <w:p w:rsidR="009579B8" w:rsidRPr="00456A69" w:rsidRDefault="009579B8" w:rsidP="00CC6DA3">
            <w:pPr>
              <w:pStyle w:val="P12"/>
              <w:spacing w:line="360" w:lineRule="auto"/>
              <w:rPr>
                <w:sz w:val="20"/>
                <w:szCs w:val="20"/>
              </w:rPr>
            </w:pPr>
            <w:r w:rsidRPr="00456A69">
              <w:rPr>
                <w:sz w:val="20"/>
                <w:szCs w:val="20"/>
              </w:rPr>
              <w:t>107,55</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362,4</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323,5</w:t>
            </w:r>
          </w:p>
        </w:tc>
        <w:tc>
          <w:tcPr>
            <w:tcW w:w="957" w:type="dxa"/>
            <w:tcMar>
              <w:top w:w="0" w:type="dxa"/>
              <w:bottom w:w="0" w:type="dxa"/>
            </w:tcMar>
            <w:vAlign w:val="center"/>
          </w:tcPr>
          <w:p w:rsidR="009579B8" w:rsidRPr="00456A69" w:rsidRDefault="009579B8" w:rsidP="00CC6DA3">
            <w:pPr>
              <w:pStyle w:val="P12"/>
              <w:spacing w:line="360" w:lineRule="auto"/>
              <w:rPr>
                <w:sz w:val="20"/>
                <w:szCs w:val="20"/>
              </w:rPr>
            </w:pPr>
            <w:r w:rsidRPr="00456A69">
              <w:rPr>
                <w:sz w:val="20"/>
                <w:szCs w:val="20"/>
              </w:rPr>
              <w:t>89,27</w:t>
            </w:r>
          </w:p>
        </w:tc>
      </w:tr>
      <w:tr w:rsidR="009579B8" w:rsidRPr="00456A69" w:rsidTr="00456A69">
        <w:tc>
          <w:tcPr>
            <w:tcW w:w="1809" w:type="dxa"/>
            <w:vAlign w:val="center"/>
          </w:tcPr>
          <w:p w:rsidR="009579B8" w:rsidRPr="00456A69" w:rsidRDefault="009579B8" w:rsidP="00CC6DA3">
            <w:pPr>
              <w:pStyle w:val="P6"/>
              <w:spacing w:line="360" w:lineRule="auto"/>
              <w:rPr>
                <w:sz w:val="20"/>
                <w:szCs w:val="20"/>
              </w:rPr>
            </w:pPr>
            <w:r w:rsidRPr="00456A69">
              <w:rPr>
                <w:sz w:val="20"/>
                <w:szCs w:val="20"/>
              </w:rPr>
              <w:t>Межбюджетные трансферты</w:t>
            </w:r>
          </w:p>
        </w:tc>
        <w:tc>
          <w:tcPr>
            <w:tcW w:w="851" w:type="dxa"/>
            <w:tcMar>
              <w:top w:w="0" w:type="dxa"/>
              <w:left w:w="108" w:type="dxa"/>
              <w:bottom w:w="0" w:type="dxa"/>
              <w:right w:w="108" w:type="dxa"/>
            </w:tcMar>
            <w:vAlign w:val="center"/>
          </w:tcPr>
          <w:tbl>
            <w:tblPr>
              <w:tblW w:w="1003" w:type="dxa"/>
              <w:tblLayout w:type="fixed"/>
              <w:tblCellMar>
                <w:left w:w="0" w:type="dxa"/>
                <w:right w:w="0" w:type="dxa"/>
              </w:tblCellMar>
              <w:tblLook w:val="0000" w:firstRow="0" w:lastRow="0" w:firstColumn="0" w:lastColumn="0" w:noHBand="0" w:noVBand="0"/>
            </w:tblPr>
            <w:tblGrid>
              <w:gridCol w:w="1003"/>
            </w:tblGrid>
            <w:tr w:rsidR="009579B8" w:rsidRPr="00456A69">
              <w:tc>
                <w:tcPr>
                  <w:tcW w:w="1003" w:type="dxa"/>
                </w:tcPr>
                <w:p w:rsidR="009579B8" w:rsidRPr="00456A69" w:rsidRDefault="009579B8" w:rsidP="00CC6DA3">
                  <w:pPr>
                    <w:pStyle w:val="P10"/>
                    <w:spacing w:line="360" w:lineRule="auto"/>
                    <w:jc w:val="left"/>
                    <w:rPr>
                      <w:sz w:val="20"/>
                      <w:szCs w:val="20"/>
                    </w:rPr>
                  </w:pPr>
                  <w:r w:rsidRPr="00456A69">
                    <w:rPr>
                      <w:sz w:val="20"/>
                      <w:szCs w:val="20"/>
                    </w:rPr>
                    <w:t>1844,3</w:t>
                  </w:r>
                </w:p>
              </w:tc>
            </w:tr>
          </w:tbl>
          <w:p w:rsidR="009579B8" w:rsidRPr="00456A69" w:rsidRDefault="009579B8" w:rsidP="00CC6DA3">
            <w:pPr>
              <w:pStyle w:val="default-paragraph-style"/>
              <w:spacing w:line="360" w:lineRule="auto"/>
              <w:jc w:val="center"/>
              <w:rPr>
                <w:sz w:val="20"/>
                <w:szCs w:val="20"/>
              </w:rPr>
            </w:pPr>
          </w:p>
          <w:p w:rsidR="009579B8" w:rsidRPr="00456A69" w:rsidRDefault="009579B8" w:rsidP="00CC6DA3">
            <w:pPr>
              <w:pStyle w:val="P7"/>
              <w:spacing w:line="360" w:lineRule="auto"/>
              <w:jc w:val="center"/>
              <w:rPr>
                <w:sz w:val="20"/>
                <w:szCs w:val="20"/>
              </w:rPr>
            </w:pPr>
          </w:p>
        </w:tc>
        <w:tc>
          <w:tcPr>
            <w:tcW w:w="709" w:type="dxa"/>
            <w:tcMar>
              <w:top w:w="0" w:type="dxa"/>
              <w:left w:w="108" w:type="dxa"/>
              <w:bottom w:w="0" w:type="dxa"/>
              <w:right w:w="108" w:type="dxa"/>
            </w:tcMar>
            <w:vAlign w:val="center"/>
          </w:tcPr>
          <w:p w:rsidR="009579B8" w:rsidRPr="00456A69" w:rsidRDefault="009579B8" w:rsidP="00CC6DA3">
            <w:pPr>
              <w:pStyle w:val="P18"/>
              <w:jc w:val="center"/>
              <w:rPr>
                <w:sz w:val="20"/>
                <w:szCs w:val="20"/>
              </w:rPr>
            </w:pPr>
            <w:r w:rsidRPr="00456A69">
              <w:rPr>
                <w:sz w:val="20"/>
                <w:szCs w:val="20"/>
              </w:rPr>
              <w:t>1900,1</w:t>
            </w:r>
          </w:p>
        </w:tc>
        <w:tc>
          <w:tcPr>
            <w:tcW w:w="992" w:type="dxa"/>
            <w:tcMar>
              <w:top w:w="0" w:type="dxa"/>
              <w:bottom w:w="0" w:type="dxa"/>
            </w:tcMar>
            <w:vAlign w:val="center"/>
          </w:tcPr>
          <w:p w:rsidR="009579B8" w:rsidRPr="00456A69" w:rsidRDefault="009579B8" w:rsidP="00CC6DA3">
            <w:pPr>
              <w:pStyle w:val="P10"/>
              <w:spacing w:line="360" w:lineRule="auto"/>
              <w:rPr>
                <w:sz w:val="20"/>
                <w:szCs w:val="20"/>
              </w:rPr>
            </w:pPr>
            <w:r w:rsidRPr="00456A69">
              <w:rPr>
                <w:sz w:val="20"/>
                <w:szCs w:val="20"/>
              </w:rPr>
              <w:t>103,03</w:t>
            </w:r>
          </w:p>
        </w:tc>
        <w:tc>
          <w:tcPr>
            <w:tcW w:w="850"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2272,4</w:t>
            </w:r>
          </w:p>
        </w:tc>
        <w:tc>
          <w:tcPr>
            <w:tcW w:w="851" w:type="dxa"/>
            <w:tcMar>
              <w:top w:w="0" w:type="dxa"/>
              <w:bottom w:w="0" w:type="dxa"/>
            </w:tcMar>
            <w:vAlign w:val="center"/>
          </w:tcPr>
          <w:p w:rsidR="009579B8" w:rsidRPr="00456A69" w:rsidRDefault="009579B8" w:rsidP="00CC6DA3">
            <w:pPr>
              <w:pStyle w:val="P17"/>
              <w:rPr>
                <w:sz w:val="20"/>
                <w:szCs w:val="20"/>
              </w:rPr>
            </w:pPr>
            <w:r w:rsidRPr="00456A69">
              <w:rPr>
                <w:sz w:val="20"/>
                <w:szCs w:val="20"/>
              </w:rPr>
              <w:t>2</w:t>
            </w:r>
            <w:r w:rsidR="00B518AA">
              <w:rPr>
                <w:sz w:val="20"/>
                <w:szCs w:val="20"/>
              </w:rPr>
              <w:t>2</w:t>
            </w:r>
            <w:r w:rsidRPr="00456A69">
              <w:rPr>
                <w:sz w:val="20"/>
                <w:szCs w:val="20"/>
              </w:rPr>
              <w:t>674,6</w:t>
            </w:r>
          </w:p>
        </w:tc>
        <w:tc>
          <w:tcPr>
            <w:tcW w:w="992" w:type="dxa"/>
            <w:tcMar>
              <w:top w:w="0" w:type="dxa"/>
              <w:bottom w:w="0" w:type="dxa"/>
            </w:tcMar>
            <w:vAlign w:val="center"/>
          </w:tcPr>
          <w:p w:rsidR="009579B8" w:rsidRPr="00456A69" w:rsidRDefault="009579B8" w:rsidP="00CC6DA3">
            <w:pPr>
              <w:pStyle w:val="P14"/>
              <w:spacing w:line="360" w:lineRule="auto"/>
              <w:rPr>
                <w:sz w:val="20"/>
                <w:szCs w:val="20"/>
              </w:rPr>
            </w:pPr>
            <w:r w:rsidRPr="00456A69">
              <w:rPr>
                <w:sz w:val="20"/>
                <w:szCs w:val="20"/>
              </w:rPr>
              <w:t>117,7</w:t>
            </w:r>
          </w:p>
        </w:tc>
        <w:tc>
          <w:tcPr>
            <w:tcW w:w="851" w:type="dxa"/>
            <w:tcMar>
              <w:top w:w="0" w:type="dxa"/>
              <w:bottom w:w="0" w:type="dxa"/>
            </w:tcMar>
            <w:vAlign w:val="center"/>
          </w:tcPr>
          <w:p w:rsidR="009579B8" w:rsidRPr="00456A69" w:rsidRDefault="009579B8" w:rsidP="00CC6DA3">
            <w:pPr>
              <w:pStyle w:val="P11"/>
              <w:spacing w:line="360" w:lineRule="auto"/>
              <w:jc w:val="center"/>
              <w:rPr>
                <w:sz w:val="20"/>
                <w:szCs w:val="20"/>
              </w:rPr>
            </w:pPr>
            <w:r w:rsidRPr="00456A69">
              <w:rPr>
                <w:sz w:val="20"/>
                <w:szCs w:val="20"/>
              </w:rPr>
              <w:t>2421</w:t>
            </w:r>
          </w:p>
        </w:tc>
        <w:tc>
          <w:tcPr>
            <w:tcW w:w="992" w:type="dxa"/>
            <w:tcMar>
              <w:top w:w="0" w:type="dxa"/>
              <w:bottom w:w="0" w:type="dxa"/>
            </w:tcMar>
            <w:vAlign w:val="center"/>
          </w:tcPr>
          <w:p w:rsidR="009579B8" w:rsidRPr="00456A69" w:rsidRDefault="009579B8" w:rsidP="00CC6DA3">
            <w:pPr>
              <w:pStyle w:val="P16"/>
              <w:ind w:firstLine="0"/>
              <w:jc w:val="left"/>
              <w:rPr>
                <w:sz w:val="20"/>
                <w:szCs w:val="20"/>
              </w:rPr>
            </w:pPr>
            <w:r w:rsidRPr="00456A69">
              <w:rPr>
                <w:sz w:val="20"/>
                <w:szCs w:val="20"/>
              </w:rPr>
              <w:t>3593,5</w:t>
            </w:r>
          </w:p>
        </w:tc>
        <w:tc>
          <w:tcPr>
            <w:tcW w:w="957" w:type="dxa"/>
            <w:tcMar>
              <w:top w:w="0" w:type="dxa"/>
              <w:bottom w:w="0" w:type="dxa"/>
            </w:tcMar>
            <w:vAlign w:val="center"/>
          </w:tcPr>
          <w:p w:rsidR="009579B8" w:rsidRPr="00456A69" w:rsidRDefault="009579B8" w:rsidP="00CC6DA3">
            <w:pPr>
              <w:pStyle w:val="P7"/>
              <w:spacing w:line="360" w:lineRule="auto"/>
              <w:jc w:val="center"/>
              <w:rPr>
                <w:sz w:val="20"/>
                <w:szCs w:val="20"/>
              </w:rPr>
            </w:pPr>
            <w:r w:rsidRPr="00456A69">
              <w:rPr>
                <w:sz w:val="20"/>
                <w:szCs w:val="20"/>
              </w:rPr>
              <w:t>148,43</w:t>
            </w:r>
          </w:p>
        </w:tc>
      </w:tr>
    </w:tbl>
    <w:p w:rsidR="00D454CF" w:rsidRPr="00D454CF" w:rsidRDefault="00D454CF" w:rsidP="00CC6DA3">
      <w:pPr>
        <w:pStyle w:val="P11"/>
        <w:spacing w:line="360" w:lineRule="auto"/>
        <w:jc w:val="both"/>
        <w:rPr>
          <w:sz w:val="20"/>
          <w:szCs w:val="20"/>
        </w:rPr>
      </w:pPr>
      <w:bookmarkStart w:id="0" w:name="_GoBack"/>
      <w:bookmarkEnd w:id="0"/>
    </w:p>
    <w:sectPr w:rsidR="00D454CF" w:rsidRPr="00D454CF" w:rsidSect="004F1A52">
      <w:headerReference w:type="even" r:id="rId8"/>
      <w:headerReference w:type="default" r:id="rId9"/>
      <w:pgSz w:w="11906" w:h="16838"/>
      <w:pgMar w:top="1134" w:right="850" w:bottom="1134" w:left="1701" w:header="720" w:footer="720" w:gutter="0"/>
      <w:cols w:space="720"/>
      <w:formProt w:val="0"/>
      <w:docGrid w:linePitch="240" w:charSpace="2147401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F9" w:rsidRDefault="00994BF9" w:rsidP="004F1A52">
      <w:pPr>
        <w:spacing w:after="0" w:line="240" w:lineRule="auto"/>
      </w:pPr>
      <w:r>
        <w:separator/>
      </w:r>
    </w:p>
  </w:endnote>
  <w:endnote w:type="continuationSeparator" w:id="0">
    <w:p w:rsidR="00994BF9" w:rsidRDefault="00994BF9" w:rsidP="004F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F9" w:rsidRDefault="00994BF9" w:rsidP="004F1A52">
      <w:pPr>
        <w:spacing w:after="0" w:line="240" w:lineRule="auto"/>
      </w:pPr>
      <w:r>
        <w:separator/>
      </w:r>
    </w:p>
  </w:footnote>
  <w:footnote w:type="continuationSeparator" w:id="0">
    <w:p w:rsidR="00994BF9" w:rsidRDefault="00994BF9" w:rsidP="004F1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4D" w:rsidRDefault="00922D4D">
    <w:pPr>
      <w:pStyle w:val="Header"/>
      <w:jc w:val="right"/>
    </w:pPr>
    <w:r>
      <w:fldChar w:fldCharType="begin"/>
    </w:r>
    <w:r>
      <w:instrText xml:space="preserve"> PAGE   \* MERGEFORMAT </w:instrText>
    </w:r>
    <w:r>
      <w:fldChar w:fldCharType="separate"/>
    </w:r>
    <w:r w:rsidR="00132AA9">
      <w:rPr>
        <w:noProof/>
      </w:rPr>
      <w:t>3</w:t>
    </w:r>
    <w:r>
      <w:fldChar w:fldCharType="end"/>
    </w:r>
  </w:p>
  <w:p w:rsidR="00922D4D" w:rsidRDefault="0092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B8" w:rsidRDefault="009579B8">
    <w:pPr>
      <w:pStyle w:val="Header"/>
      <w:ind w:right="360"/>
    </w:pPr>
    <w:r>
      <w:fldChar w:fldCharType="begin"/>
    </w:r>
    <w:r>
      <w:instrText>PAGE</w:instrText>
    </w:r>
    <w:r>
      <w:fldChar w:fldCharType="separate"/>
    </w:r>
    <w:r>
      <w:t>17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F9B" w:rsidRDefault="00F02F9B">
    <w:pPr>
      <w:pStyle w:val="Header"/>
      <w:jc w:val="right"/>
    </w:pPr>
    <w:r>
      <w:fldChar w:fldCharType="begin"/>
    </w:r>
    <w:r>
      <w:instrText xml:space="preserve"> PAGE   \* MERGEFORMAT </w:instrText>
    </w:r>
    <w:r>
      <w:fldChar w:fldCharType="separate"/>
    </w:r>
    <w:r w:rsidR="00132AA9">
      <w:rPr>
        <w:noProof/>
      </w:rPr>
      <w:t>20</w:t>
    </w:r>
    <w:r>
      <w:fldChar w:fldCharType="end"/>
    </w:r>
  </w:p>
  <w:p w:rsidR="009579B8" w:rsidRDefault="009579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18C180"/>
    <w:lvl w:ilvl="0">
      <w:start w:val="1"/>
      <w:numFmt w:val="decimal"/>
      <w:lvlText w:val="%1."/>
      <w:lvlJc w:val="left"/>
      <w:pPr>
        <w:tabs>
          <w:tab w:val="num" w:pos="1492"/>
        </w:tabs>
        <w:ind w:left="1492" w:hanging="360"/>
      </w:pPr>
    </w:lvl>
  </w:abstractNum>
  <w:abstractNum w:abstractNumId="1">
    <w:nsid w:val="FFFFFF7D"/>
    <w:multiLevelType w:val="singleLevel"/>
    <w:tmpl w:val="D8A2640C"/>
    <w:lvl w:ilvl="0">
      <w:start w:val="1"/>
      <w:numFmt w:val="decimal"/>
      <w:lvlText w:val="%1."/>
      <w:lvlJc w:val="left"/>
      <w:pPr>
        <w:tabs>
          <w:tab w:val="num" w:pos="1209"/>
        </w:tabs>
        <w:ind w:left="1209" w:hanging="360"/>
      </w:pPr>
    </w:lvl>
  </w:abstractNum>
  <w:abstractNum w:abstractNumId="2">
    <w:nsid w:val="FFFFFF7E"/>
    <w:multiLevelType w:val="singleLevel"/>
    <w:tmpl w:val="DF32FF9E"/>
    <w:lvl w:ilvl="0">
      <w:start w:val="1"/>
      <w:numFmt w:val="decimal"/>
      <w:lvlText w:val="%1."/>
      <w:lvlJc w:val="left"/>
      <w:pPr>
        <w:tabs>
          <w:tab w:val="num" w:pos="926"/>
        </w:tabs>
        <w:ind w:left="926" w:hanging="360"/>
      </w:pPr>
    </w:lvl>
  </w:abstractNum>
  <w:abstractNum w:abstractNumId="3">
    <w:nsid w:val="FFFFFF7F"/>
    <w:multiLevelType w:val="singleLevel"/>
    <w:tmpl w:val="42261CB0"/>
    <w:lvl w:ilvl="0">
      <w:start w:val="1"/>
      <w:numFmt w:val="decimal"/>
      <w:lvlText w:val="%1."/>
      <w:lvlJc w:val="left"/>
      <w:pPr>
        <w:tabs>
          <w:tab w:val="num" w:pos="643"/>
        </w:tabs>
        <w:ind w:left="643" w:hanging="360"/>
      </w:pPr>
    </w:lvl>
  </w:abstractNum>
  <w:abstractNum w:abstractNumId="4">
    <w:nsid w:val="FFFFFF80"/>
    <w:multiLevelType w:val="singleLevel"/>
    <w:tmpl w:val="B20E3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B418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20A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CC38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3EA5D4"/>
    <w:lvl w:ilvl="0">
      <w:start w:val="1"/>
      <w:numFmt w:val="decimal"/>
      <w:lvlText w:val="%1."/>
      <w:lvlJc w:val="left"/>
      <w:pPr>
        <w:tabs>
          <w:tab w:val="num" w:pos="360"/>
        </w:tabs>
        <w:ind w:left="360" w:hanging="360"/>
      </w:pPr>
    </w:lvl>
  </w:abstractNum>
  <w:abstractNum w:abstractNumId="9">
    <w:nsid w:val="FFFFFF89"/>
    <w:multiLevelType w:val="singleLevel"/>
    <w:tmpl w:val="3B5EE40E"/>
    <w:lvl w:ilvl="0">
      <w:start w:val="1"/>
      <w:numFmt w:val="bullet"/>
      <w:lvlText w:val=""/>
      <w:lvlJc w:val="left"/>
      <w:pPr>
        <w:tabs>
          <w:tab w:val="num" w:pos="360"/>
        </w:tabs>
        <w:ind w:left="360" w:hanging="360"/>
      </w:pPr>
      <w:rPr>
        <w:rFonts w:ascii="Symbol" w:hAnsi="Symbol" w:hint="default"/>
      </w:rPr>
    </w:lvl>
  </w:abstractNum>
  <w:abstractNum w:abstractNumId="10">
    <w:nsid w:val="01C45B67"/>
    <w:multiLevelType w:val="multilevel"/>
    <w:tmpl w:val="1F6A7470"/>
    <w:lvl w:ilvl="0">
      <w:start w:val="1"/>
      <w:numFmt w:val="decimal"/>
      <w:lvlText w:val="%1."/>
      <w:lvlJc w:val="left"/>
      <w:pPr>
        <w:ind w:left="432" w:firstLine="72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05B3630B"/>
    <w:multiLevelType w:val="multilevel"/>
    <w:tmpl w:val="E534911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2">
    <w:nsid w:val="0B2A06D7"/>
    <w:multiLevelType w:val="multilevel"/>
    <w:tmpl w:val="3D16C5B4"/>
    <w:lvl w:ilvl="0">
      <w:start w:val="1"/>
      <w:numFmt w:val="decimal"/>
      <w:lvlText w:val="%1."/>
      <w:lvlJc w:val="left"/>
      <w:pPr>
        <w:ind w:left="2140" w:hanging="360"/>
      </w:pPr>
    </w:lvl>
    <w:lvl w:ilvl="1">
      <w:start w:val="1"/>
      <w:numFmt w:val="decimal"/>
      <w:lvlText w:val="%2."/>
      <w:lvlJc w:val="left"/>
      <w:pPr>
        <w:ind w:left="2860" w:hanging="360"/>
      </w:pPr>
    </w:lvl>
    <w:lvl w:ilvl="2">
      <w:start w:val="1"/>
      <w:numFmt w:val="decimal"/>
      <w:lvlText w:val="%2.%3."/>
      <w:lvlJc w:val="left"/>
      <w:pPr>
        <w:ind w:left="3580" w:hanging="360"/>
      </w:pPr>
    </w:lvl>
    <w:lvl w:ilvl="3">
      <w:start w:val="1"/>
      <w:numFmt w:val="decimal"/>
      <w:lvlText w:val="%2.%3.%4."/>
      <w:lvlJc w:val="left"/>
      <w:pPr>
        <w:ind w:left="4300" w:hanging="360"/>
      </w:pPr>
    </w:lvl>
    <w:lvl w:ilvl="4">
      <w:start w:val="1"/>
      <w:numFmt w:val="decimal"/>
      <w:lvlText w:val="%2.%3.%4.%5."/>
      <w:lvlJc w:val="left"/>
      <w:pPr>
        <w:ind w:left="5020" w:hanging="360"/>
      </w:pPr>
    </w:lvl>
    <w:lvl w:ilvl="5">
      <w:start w:val="1"/>
      <w:numFmt w:val="decimal"/>
      <w:lvlText w:val="%2.%3.%4.%5.%6."/>
      <w:lvlJc w:val="left"/>
      <w:pPr>
        <w:ind w:left="5740" w:hanging="360"/>
      </w:pPr>
    </w:lvl>
    <w:lvl w:ilvl="6">
      <w:start w:val="1"/>
      <w:numFmt w:val="decimal"/>
      <w:lvlText w:val="%2.%3.%4.%5.%6.%7."/>
      <w:lvlJc w:val="left"/>
      <w:pPr>
        <w:ind w:left="6460" w:hanging="360"/>
      </w:pPr>
    </w:lvl>
    <w:lvl w:ilvl="7">
      <w:start w:val="1"/>
      <w:numFmt w:val="decimal"/>
      <w:lvlText w:val="%2.%3.%4.%5.%6.%7.%8."/>
      <w:lvlJc w:val="left"/>
      <w:pPr>
        <w:ind w:left="7180" w:hanging="360"/>
      </w:pPr>
    </w:lvl>
    <w:lvl w:ilvl="8">
      <w:start w:val="1"/>
      <w:numFmt w:val="decimal"/>
      <w:lvlText w:val="%2.%3.%4.%5.%6.%7.%8.%9."/>
      <w:lvlJc w:val="left"/>
      <w:pPr>
        <w:ind w:left="7900" w:hanging="360"/>
      </w:pPr>
    </w:lvl>
  </w:abstractNum>
  <w:abstractNum w:abstractNumId="13">
    <w:nsid w:val="137934EA"/>
    <w:multiLevelType w:val="multilevel"/>
    <w:tmpl w:val="4C44639C"/>
    <w:lvl w:ilvl="0">
      <w:start w:val="2"/>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4">
    <w:nsid w:val="14D25DE4"/>
    <w:multiLevelType w:val="multilevel"/>
    <w:tmpl w:val="5C1C2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5">
    <w:nsid w:val="33A0338F"/>
    <w:multiLevelType w:val="multilevel"/>
    <w:tmpl w:val="6FB25D0C"/>
    <w:lvl w:ilvl="0">
      <w:start w:val="1"/>
      <w:numFmt w:val="bullet"/>
      <w:lvlText w:val=""/>
      <w:lvlJc w:val="left"/>
      <w:pPr>
        <w:ind w:left="1572" w:hanging="360"/>
      </w:pPr>
      <w:rPr>
        <w:rFonts w:ascii="Symbol" w:hAnsi="Symbol" w:cs="Symbol" w:hint="default"/>
        <w:sz w:val="20"/>
      </w:rPr>
    </w:lvl>
    <w:lvl w:ilvl="1">
      <w:start w:val="1"/>
      <w:numFmt w:val="bullet"/>
      <w:lvlText w:val="o"/>
      <w:lvlJc w:val="left"/>
      <w:pPr>
        <w:ind w:left="2292" w:hanging="360"/>
      </w:pPr>
      <w:rPr>
        <w:rFonts w:ascii="Courier New" w:hAnsi="Courier New" w:cs="Courier New" w:hint="default"/>
        <w:sz w:val="20"/>
      </w:rPr>
    </w:lvl>
    <w:lvl w:ilvl="2">
      <w:start w:val="1"/>
      <w:numFmt w:val="bullet"/>
      <w:lvlText w:val=""/>
      <w:lvlJc w:val="left"/>
      <w:pPr>
        <w:ind w:left="3012" w:hanging="360"/>
      </w:pPr>
      <w:rPr>
        <w:rFonts w:ascii="Wingdings" w:hAnsi="Wingdings" w:cs="Wingdings" w:hint="default"/>
        <w:sz w:val="20"/>
      </w:rPr>
    </w:lvl>
    <w:lvl w:ilvl="3">
      <w:start w:val="1"/>
      <w:numFmt w:val="bullet"/>
      <w:lvlText w:val=""/>
      <w:lvlJc w:val="left"/>
      <w:pPr>
        <w:ind w:left="3732" w:hanging="360"/>
      </w:pPr>
      <w:rPr>
        <w:rFonts w:ascii="Wingdings" w:hAnsi="Wingdings" w:cs="Wingdings" w:hint="default"/>
        <w:sz w:val="20"/>
      </w:rPr>
    </w:lvl>
    <w:lvl w:ilvl="4">
      <w:start w:val="1"/>
      <w:numFmt w:val="bullet"/>
      <w:lvlText w:val=""/>
      <w:lvlJc w:val="left"/>
      <w:pPr>
        <w:ind w:left="4452" w:hanging="360"/>
      </w:pPr>
      <w:rPr>
        <w:rFonts w:ascii="Wingdings" w:hAnsi="Wingdings" w:cs="Wingdings" w:hint="default"/>
        <w:sz w:val="20"/>
      </w:rPr>
    </w:lvl>
    <w:lvl w:ilvl="5">
      <w:start w:val="1"/>
      <w:numFmt w:val="bullet"/>
      <w:lvlText w:val=""/>
      <w:lvlJc w:val="left"/>
      <w:pPr>
        <w:ind w:left="5172" w:hanging="360"/>
      </w:pPr>
      <w:rPr>
        <w:rFonts w:ascii="Wingdings" w:hAnsi="Wingdings" w:cs="Wingdings" w:hint="default"/>
        <w:sz w:val="20"/>
      </w:rPr>
    </w:lvl>
    <w:lvl w:ilvl="6">
      <w:start w:val="1"/>
      <w:numFmt w:val="bullet"/>
      <w:lvlText w:val=""/>
      <w:lvlJc w:val="left"/>
      <w:pPr>
        <w:ind w:left="5892" w:hanging="360"/>
      </w:pPr>
      <w:rPr>
        <w:rFonts w:ascii="Wingdings" w:hAnsi="Wingdings" w:cs="Wingdings" w:hint="default"/>
        <w:sz w:val="20"/>
      </w:rPr>
    </w:lvl>
    <w:lvl w:ilvl="7">
      <w:start w:val="1"/>
      <w:numFmt w:val="bullet"/>
      <w:lvlText w:val=""/>
      <w:lvlJc w:val="left"/>
      <w:pPr>
        <w:ind w:left="6612" w:hanging="360"/>
      </w:pPr>
      <w:rPr>
        <w:rFonts w:ascii="Wingdings" w:hAnsi="Wingdings" w:cs="Wingdings" w:hint="default"/>
        <w:sz w:val="20"/>
      </w:rPr>
    </w:lvl>
    <w:lvl w:ilvl="8">
      <w:start w:val="1"/>
      <w:numFmt w:val="bullet"/>
      <w:lvlText w:val=""/>
      <w:lvlJc w:val="left"/>
      <w:pPr>
        <w:ind w:left="7332" w:hanging="360"/>
      </w:pPr>
      <w:rPr>
        <w:rFonts w:ascii="Wingdings" w:hAnsi="Wingdings" w:cs="Wingdings" w:hint="default"/>
        <w:sz w:val="20"/>
      </w:rPr>
    </w:lvl>
  </w:abstractNum>
  <w:abstractNum w:abstractNumId="16">
    <w:nsid w:val="5C4872FF"/>
    <w:multiLevelType w:val="hybridMultilevel"/>
    <w:tmpl w:val="E29071BA"/>
    <w:lvl w:ilvl="0" w:tplc="68005E04">
      <w:start w:val="1"/>
      <w:numFmt w:val="decimal"/>
      <w:lvlText w:val="%1."/>
      <w:lvlJc w:val="left"/>
      <w:pPr>
        <w:tabs>
          <w:tab w:val="num" w:pos="720"/>
        </w:tabs>
        <w:ind w:left="720" w:hanging="360"/>
      </w:pPr>
      <w:rPr>
        <w:rFonts w:cs="Times New Roman"/>
      </w:rPr>
    </w:lvl>
    <w:lvl w:ilvl="1" w:tplc="19D206B6">
      <w:start w:val="1"/>
      <w:numFmt w:val="decimal"/>
      <w:lvlText w:val="%2."/>
      <w:lvlJc w:val="left"/>
      <w:pPr>
        <w:tabs>
          <w:tab w:val="num" w:pos="1440"/>
        </w:tabs>
        <w:ind w:left="1440" w:hanging="360"/>
      </w:pPr>
      <w:rPr>
        <w:rFonts w:cs="Times New Roman"/>
      </w:rPr>
    </w:lvl>
    <w:lvl w:ilvl="2" w:tplc="BF8E358C">
      <w:start w:val="1"/>
      <w:numFmt w:val="decimal"/>
      <w:lvlText w:val="%3."/>
      <w:lvlJc w:val="left"/>
      <w:pPr>
        <w:tabs>
          <w:tab w:val="num" w:pos="2160"/>
        </w:tabs>
        <w:ind w:left="2160" w:hanging="360"/>
      </w:pPr>
      <w:rPr>
        <w:rFonts w:cs="Times New Roman"/>
      </w:rPr>
    </w:lvl>
    <w:lvl w:ilvl="3" w:tplc="BF7CB312">
      <w:start w:val="1"/>
      <w:numFmt w:val="decimal"/>
      <w:lvlText w:val="%4."/>
      <w:lvlJc w:val="left"/>
      <w:pPr>
        <w:tabs>
          <w:tab w:val="num" w:pos="2880"/>
        </w:tabs>
        <w:ind w:left="2880" w:hanging="360"/>
      </w:pPr>
      <w:rPr>
        <w:rFonts w:cs="Times New Roman"/>
      </w:rPr>
    </w:lvl>
    <w:lvl w:ilvl="4" w:tplc="54FEFA34">
      <w:start w:val="1"/>
      <w:numFmt w:val="decimal"/>
      <w:lvlText w:val="%5."/>
      <w:lvlJc w:val="left"/>
      <w:pPr>
        <w:tabs>
          <w:tab w:val="num" w:pos="3600"/>
        </w:tabs>
        <w:ind w:left="3600" w:hanging="360"/>
      </w:pPr>
      <w:rPr>
        <w:rFonts w:cs="Times New Roman"/>
      </w:rPr>
    </w:lvl>
    <w:lvl w:ilvl="5" w:tplc="5560DABE">
      <w:start w:val="1"/>
      <w:numFmt w:val="decimal"/>
      <w:lvlText w:val="%6."/>
      <w:lvlJc w:val="left"/>
      <w:pPr>
        <w:tabs>
          <w:tab w:val="num" w:pos="4320"/>
        </w:tabs>
        <w:ind w:left="4320" w:hanging="360"/>
      </w:pPr>
      <w:rPr>
        <w:rFonts w:cs="Times New Roman"/>
      </w:rPr>
    </w:lvl>
    <w:lvl w:ilvl="6" w:tplc="581207B2">
      <w:start w:val="1"/>
      <w:numFmt w:val="decimal"/>
      <w:lvlText w:val="%7."/>
      <w:lvlJc w:val="left"/>
      <w:pPr>
        <w:tabs>
          <w:tab w:val="num" w:pos="5040"/>
        </w:tabs>
        <w:ind w:left="5040" w:hanging="360"/>
      </w:pPr>
      <w:rPr>
        <w:rFonts w:cs="Times New Roman"/>
      </w:rPr>
    </w:lvl>
    <w:lvl w:ilvl="7" w:tplc="AD7AC50C">
      <w:start w:val="1"/>
      <w:numFmt w:val="decimal"/>
      <w:lvlText w:val="%8."/>
      <w:lvlJc w:val="left"/>
      <w:pPr>
        <w:tabs>
          <w:tab w:val="num" w:pos="5760"/>
        </w:tabs>
        <w:ind w:left="5760" w:hanging="360"/>
      </w:pPr>
      <w:rPr>
        <w:rFonts w:cs="Times New Roman"/>
      </w:rPr>
    </w:lvl>
    <w:lvl w:ilvl="8" w:tplc="CF4AE798">
      <w:start w:val="1"/>
      <w:numFmt w:val="decimal"/>
      <w:lvlText w:val="%9."/>
      <w:lvlJc w:val="left"/>
      <w:pPr>
        <w:tabs>
          <w:tab w:val="num" w:pos="6480"/>
        </w:tabs>
        <w:ind w:left="6480" w:hanging="360"/>
      </w:pPr>
      <w:rPr>
        <w:rFonts w:cs="Times New Roman"/>
      </w:rPr>
    </w:lvl>
  </w:abstractNum>
  <w:abstractNum w:abstractNumId="17">
    <w:nsid w:val="7D870581"/>
    <w:multiLevelType w:val="multilevel"/>
    <w:tmpl w:val="8E70E0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7E2760DD"/>
    <w:multiLevelType w:val="hybridMultilevel"/>
    <w:tmpl w:val="7CECFB34"/>
    <w:lvl w:ilvl="0" w:tplc="50E03A60">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A52"/>
    <w:rsid w:val="000046FF"/>
    <w:rsid w:val="00023B91"/>
    <w:rsid w:val="00126AAA"/>
    <w:rsid w:val="00132AA9"/>
    <w:rsid w:val="00214044"/>
    <w:rsid w:val="002C7EC8"/>
    <w:rsid w:val="003A6D9E"/>
    <w:rsid w:val="00445D21"/>
    <w:rsid w:val="0044609E"/>
    <w:rsid w:val="00456A69"/>
    <w:rsid w:val="004F1A52"/>
    <w:rsid w:val="00530789"/>
    <w:rsid w:val="008837E1"/>
    <w:rsid w:val="00922D4D"/>
    <w:rsid w:val="009579B8"/>
    <w:rsid w:val="00966B02"/>
    <w:rsid w:val="00994BF9"/>
    <w:rsid w:val="00A24D7F"/>
    <w:rsid w:val="00A3441F"/>
    <w:rsid w:val="00AF6EA4"/>
    <w:rsid w:val="00B11C26"/>
    <w:rsid w:val="00B518AA"/>
    <w:rsid w:val="00BA0000"/>
    <w:rsid w:val="00BB63A6"/>
    <w:rsid w:val="00C43874"/>
    <w:rsid w:val="00CC6DA3"/>
    <w:rsid w:val="00D454CF"/>
    <w:rsid w:val="00D54862"/>
    <w:rsid w:val="00D56C0F"/>
    <w:rsid w:val="00EF48FF"/>
    <w:rsid w:val="00F02F9B"/>
    <w:rsid w:val="00F06E9F"/>
    <w:rsid w:val="00F20B8D"/>
    <w:rsid w:val="00F52C67"/>
    <w:rsid w:val="00FB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AC08-83FE-4D06-922C-F4796AC0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0F"/>
    <w:pPr>
      <w:spacing w:after="200" w:line="276" w:lineRule="auto"/>
    </w:pPr>
    <w:rPr>
      <w:sz w:val="22"/>
      <w:szCs w:val="22"/>
    </w:rPr>
  </w:style>
  <w:style w:type="paragraph" w:styleId="Heading6">
    <w:name w:val="heading 6"/>
    <w:basedOn w:val="Normal"/>
    <w:qFormat/>
    <w:rsid w:val="00EF48FF"/>
    <w:pPr>
      <w:spacing w:before="36" w:after="36" w:line="240" w:lineRule="auto"/>
      <w:outlineLvl w:val="5"/>
    </w:pPr>
    <w:rPr>
      <w:rFonts w:ascii="Arial" w:hAnsi="Arial" w:cs="Arial"/>
      <w:b/>
      <w:bCs/>
      <w:color w:val="2C2C2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4F1A52"/>
    <w:pPr>
      <w:tabs>
        <w:tab w:val="left" w:pos="709"/>
      </w:tabs>
      <w:suppressAutoHyphens/>
      <w:spacing w:line="100" w:lineRule="atLeast"/>
    </w:pPr>
    <w:rPr>
      <w:sz w:val="28"/>
      <w:szCs w:val="28"/>
    </w:rPr>
  </w:style>
  <w:style w:type="character" w:customStyle="1" w:styleId="-">
    <w:name w:val="Интернет-ссылка"/>
    <w:basedOn w:val="DefaultParagraphFont"/>
    <w:rsid w:val="004F1A52"/>
    <w:rPr>
      <w:color w:val="1A6375"/>
      <w:u w:val="single"/>
      <w:lang w:val="ru-RU" w:eastAsia="ru-RU" w:bidi="ru-RU"/>
    </w:rPr>
  </w:style>
  <w:style w:type="character" w:customStyle="1" w:styleId="a0">
    <w:name w:val="Верхний колонтитул Знак"/>
    <w:basedOn w:val="DefaultParagraphFont"/>
    <w:uiPriority w:val="99"/>
    <w:rsid w:val="004F1A52"/>
  </w:style>
  <w:style w:type="character" w:styleId="PageNumber">
    <w:name w:val="page number"/>
    <w:basedOn w:val="DefaultParagraphFont"/>
    <w:rsid w:val="004F1A52"/>
  </w:style>
  <w:style w:type="character" w:customStyle="1" w:styleId="a1">
    <w:name w:val="Текст выноски Знак"/>
    <w:basedOn w:val="DefaultParagraphFont"/>
    <w:rsid w:val="004F1A52"/>
  </w:style>
  <w:style w:type="character" w:customStyle="1" w:styleId="a2">
    <w:name w:val="Основной текст с отступом Знак"/>
    <w:basedOn w:val="DefaultParagraphFont"/>
    <w:rsid w:val="004F1A52"/>
  </w:style>
  <w:style w:type="character" w:customStyle="1" w:styleId="ListLabel1">
    <w:name w:val="ListLabel 1"/>
    <w:rsid w:val="004F1A52"/>
    <w:rPr>
      <w:sz w:val="20"/>
    </w:rPr>
  </w:style>
  <w:style w:type="paragraph" w:customStyle="1" w:styleId="a3">
    <w:name w:val="Заголовок"/>
    <w:basedOn w:val="a"/>
    <w:next w:val="BodyText"/>
    <w:rsid w:val="004F1A52"/>
    <w:pPr>
      <w:keepNext/>
      <w:spacing w:before="240" w:after="120"/>
    </w:pPr>
    <w:rPr>
      <w:rFonts w:ascii="Arial" w:eastAsia="Arial Unicode MS" w:hAnsi="Arial" w:cs="Mangal"/>
    </w:rPr>
  </w:style>
  <w:style w:type="paragraph" w:styleId="BodyText">
    <w:name w:val="Body Text"/>
    <w:basedOn w:val="a"/>
    <w:rsid w:val="004F1A52"/>
    <w:pPr>
      <w:spacing w:after="120"/>
    </w:pPr>
  </w:style>
  <w:style w:type="paragraph" w:styleId="List">
    <w:name w:val="List"/>
    <w:basedOn w:val="BodyText"/>
    <w:rsid w:val="004F1A52"/>
    <w:rPr>
      <w:rFonts w:ascii="Arial" w:hAnsi="Arial" w:cs="Mangal"/>
    </w:rPr>
  </w:style>
  <w:style w:type="paragraph" w:styleId="Title">
    <w:name w:val="Title"/>
    <w:basedOn w:val="a"/>
    <w:qFormat/>
    <w:rsid w:val="004F1A52"/>
    <w:pPr>
      <w:suppressLineNumbers/>
      <w:spacing w:before="120" w:after="120"/>
    </w:pPr>
    <w:rPr>
      <w:rFonts w:ascii="Arial" w:hAnsi="Arial" w:cs="Mangal"/>
      <w:i/>
      <w:iCs/>
      <w:sz w:val="20"/>
      <w:szCs w:val="24"/>
    </w:rPr>
  </w:style>
  <w:style w:type="paragraph" w:styleId="IndexHeading">
    <w:name w:val="index heading"/>
    <w:basedOn w:val="a"/>
    <w:rsid w:val="004F1A52"/>
    <w:pPr>
      <w:suppressLineNumbers/>
    </w:pPr>
    <w:rPr>
      <w:rFonts w:ascii="Arial" w:hAnsi="Arial" w:cs="Mangal"/>
    </w:rPr>
  </w:style>
  <w:style w:type="paragraph" w:customStyle="1" w:styleId="Web">
    <w:name w:val="Обычный (Web)"/>
    <w:basedOn w:val="a"/>
    <w:rsid w:val="004F1A52"/>
  </w:style>
  <w:style w:type="paragraph" w:styleId="NormalWeb">
    <w:name w:val="Normal (Web)"/>
    <w:basedOn w:val="a"/>
    <w:rsid w:val="004F1A52"/>
  </w:style>
  <w:style w:type="paragraph" w:customStyle="1" w:styleId="a4">
    <w:name w:val="Аа"/>
    <w:basedOn w:val="a"/>
    <w:qFormat/>
    <w:rsid w:val="004F1A52"/>
  </w:style>
  <w:style w:type="paragraph" w:styleId="Header">
    <w:name w:val="header"/>
    <w:basedOn w:val="a"/>
    <w:uiPriority w:val="99"/>
    <w:rsid w:val="004F1A52"/>
    <w:pPr>
      <w:suppressLineNumbers/>
      <w:tabs>
        <w:tab w:val="center" w:pos="4677"/>
        <w:tab w:val="right" w:pos="9355"/>
      </w:tabs>
    </w:pPr>
    <w:rPr>
      <w:sz w:val="24"/>
      <w:szCs w:val="24"/>
    </w:rPr>
  </w:style>
  <w:style w:type="paragraph" w:styleId="BalloonText">
    <w:name w:val="Balloon Text"/>
    <w:basedOn w:val="a"/>
    <w:rsid w:val="004F1A52"/>
  </w:style>
  <w:style w:type="paragraph" w:customStyle="1" w:styleId="a5">
    <w:name w:val="список нумерованный"/>
    <w:rsid w:val="004F1A52"/>
    <w:pPr>
      <w:widowControl w:val="0"/>
      <w:tabs>
        <w:tab w:val="left" w:pos="709"/>
      </w:tabs>
      <w:suppressAutoHyphens/>
      <w:spacing w:after="200" w:line="276" w:lineRule="atLeast"/>
      <w:ind w:left="432" w:firstLine="720"/>
      <w:outlineLvl w:val="0"/>
    </w:pPr>
    <w:rPr>
      <w:rFonts w:ascii="Calibri" w:eastAsia="Arial Unicode MS" w:hAnsi="Calibri"/>
      <w:sz w:val="22"/>
      <w:szCs w:val="22"/>
      <w:lang w:eastAsia="en-US"/>
    </w:rPr>
  </w:style>
  <w:style w:type="paragraph" w:styleId="BodyTextIndent">
    <w:name w:val="Body Text Indent"/>
    <w:basedOn w:val="a"/>
    <w:rsid w:val="004F1A52"/>
    <w:pPr>
      <w:spacing w:line="360" w:lineRule="atLeast"/>
      <w:ind w:left="283" w:firstLine="567"/>
      <w:jc w:val="center"/>
    </w:pPr>
    <w:rPr>
      <w:caps/>
    </w:rPr>
  </w:style>
  <w:style w:type="paragraph" w:styleId="ListParagraph">
    <w:name w:val="List Paragraph"/>
    <w:basedOn w:val="a"/>
    <w:qFormat/>
    <w:rsid w:val="004F1A52"/>
  </w:style>
  <w:style w:type="paragraph" w:customStyle="1" w:styleId="a6">
    <w:name w:val="Содержимое таблицы"/>
    <w:basedOn w:val="a"/>
    <w:rsid w:val="004F1A52"/>
    <w:pPr>
      <w:suppressLineNumbers/>
    </w:pPr>
  </w:style>
  <w:style w:type="paragraph" w:customStyle="1" w:styleId="a7">
    <w:name w:val="Заголовок таблицы"/>
    <w:basedOn w:val="a6"/>
    <w:rsid w:val="004F1A52"/>
    <w:pPr>
      <w:jc w:val="center"/>
    </w:pPr>
    <w:rPr>
      <w:b/>
      <w:bCs/>
    </w:rPr>
  </w:style>
  <w:style w:type="paragraph" w:customStyle="1" w:styleId="default-paragraph-style">
    <w:name w:val="default-paragraph-style"/>
    <w:rsid w:val="00D54862"/>
    <w:pPr>
      <w:widowControl w:val="0"/>
      <w:adjustRightInd w:val="0"/>
    </w:pPr>
    <w:rPr>
      <w:sz w:val="24"/>
      <w:szCs w:val="24"/>
    </w:rPr>
  </w:style>
  <w:style w:type="paragraph" w:customStyle="1" w:styleId="P2">
    <w:name w:val="P2"/>
    <w:basedOn w:val="Normal"/>
    <w:hidden/>
    <w:rsid w:val="00D54862"/>
    <w:pPr>
      <w:widowControl w:val="0"/>
      <w:adjustRightInd w:val="0"/>
      <w:spacing w:after="0" w:line="360" w:lineRule="auto"/>
      <w:ind w:firstLine="851"/>
      <w:jc w:val="distribute"/>
    </w:pPr>
    <w:rPr>
      <w:sz w:val="28"/>
      <w:szCs w:val="28"/>
    </w:rPr>
  </w:style>
  <w:style w:type="paragraph" w:customStyle="1" w:styleId="P4">
    <w:name w:val="P4"/>
    <w:basedOn w:val="a4"/>
    <w:hidden/>
    <w:rsid w:val="00D54862"/>
    <w:pPr>
      <w:widowControl w:val="0"/>
      <w:tabs>
        <w:tab w:val="clear" w:pos="709"/>
      </w:tabs>
      <w:suppressAutoHyphens w:val="0"/>
      <w:adjustRightInd w:val="0"/>
      <w:spacing w:line="240" w:lineRule="auto"/>
      <w:ind w:firstLine="708"/>
      <w:jc w:val="distribute"/>
    </w:pPr>
  </w:style>
  <w:style w:type="paragraph" w:customStyle="1" w:styleId="P5">
    <w:name w:val="P5"/>
    <w:basedOn w:val="Normal"/>
    <w:hidden/>
    <w:rsid w:val="00D54862"/>
    <w:pPr>
      <w:widowControl w:val="0"/>
      <w:adjustRightInd w:val="0"/>
      <w:spacing w:after="0" w:line="360" w:lineRule="atLeast"/>
      <w:ind w:firstLine="708"/>
      <w:jc w:val="distribute"/>
    </w:pPr>
    <w:rPr>
      <w:sz w:val="28"/>
      <w:szCs w:val="28"/>
    </w:rPr>
  </w:style>
  <w:style w:type="paragraph" w:customStyle="1" w:styleId="P6">
    <w:name w:val="P6"/>
    <w:basedOn w:val="Normal"/>
    <w:hidden/>
    <w:rsid w:val="00D54862"/>
    <w:pPr>
      <w:widowControl w:val="0"/>
      <w:adjustRightInd w:val="0"/>
      <w:spacing w:after="0" w:line="240" w:lineRule="auto"/>
      <w:jc w:val="center"/>
    </w:pPr>
    <w:rPr>
      <w:sz w:val="28"/>
      <w:szCs w:val="28"/>
    </w:rPr>
  </w:style>
  <w:style w:type="paragraph" w:customStyle="1" w:styleId="P7">
    <w:name w:val="P7"/>
    <w:basedOn w:val="Normal"/>
    <w:hidden/>
    <w:rsid w:val="00D54862"/>
    <w:pPr>
      <w:widowControl w:val="0"/>
      <w:adjustRightInd w:val="0"/>
      <w:spacing w:after="0" w:line="240" w:lineRule="auto"/>
    </w:pPr>
    <w:rPr>
      <w:sz w:val="28"/>
      <w:szCs w:val="28"/>
    </w:rPr>
  </w:style>
  <w:style w:type="paragraph" w:customStyle="1" w:styleId="P8">
    <w:name w:val="P8"/>
    <w:basedOn w:val="Normal"/>
    <w:hidden/>
    <w:rsid w:val="00D54862"/>
    <w:pPr>
      <w:widowControl w:val="0"/>
      <w:adjustRightInd w:val="0"/>
      <w:spacing w:after="0" w:line="360" w:lineRule="atLeast"/>
    </w:pPr>
    <w:rPr>
      <w:sz w:val="28"/>
      <w:szCs w:val="28"/>
    </w:rPr>
  </w:style>
  <w:style w:type="paragraph" w:customStyle="1" w:styleId="P9">
    <w:name w:val="P9"/>
    <w:basedOn w:val="Normal"/>
    <w:hidden/>
    <w:rsid w:val="00D54862"/>
    <w:pPr>
      <w:widowControl w:val="0"/>
      <w:adjustRightInd w:val="0"/>
      <w:spacing w:after="0" w:line="240" w:lineRule="auto"/>
      <w:jc w:val="center"/>
    </w:pPr>
    <w:rPr>
      <w:sz w:val="24"/>
      <w:szCs w:val="24"/>
    </w:rPr>
  </w:style>
  <w:style w:type="paragraph" w:customStyle="1" w:styleId="P10">
    <w:name w:val="P10"/>
    <w:basedOn w:val="Normal"/>
    <w:hidden/>
    <w:rsid w:val="00D54862"/>
    <w:pPr>
      <w:widowControl w:val="0"/>
      <w:adjustRightInd w:val="0"/>
      <w:spacing w:after="0" w:line="240" w:lineRule="auto"/>
      <w:jc w:val="center"/>
    </w:pPr>
    <w:rPr>
      <w:sz w:val="24"/>
      <w:szCs w:val="24"/>
    </w:rPr>
  </w:style>
  <w:style w:type="paragraph" w:customStyle="1" w:styleId="P11">
    <w:name w:val="P11"/>
    <w:basedOn w:val="Normal"/>
    <w:hidden/>
    <w:rsid w:val="00D54862"/>
    <w:pPr>
      <w:widowControl w:val="0"/>
      <w:adjustRightInd w:val="0"/>
      <w:spacing w:after="0" w:line="240" w:lineRule="auto"/>
    </w:pPr>
    <w:rPr>
      <w:sz w:val="24"/>
      <w:szCs w:val="24"/>
    </w:rPr>
  </w:style>
  <w:style w:type="paragraph" w:customStyle="1" w:styleId="P12">
    <w:name w:val="P12"/>
    <w:basedOn w:val="Normal"/>
    <w:hidden/>
    <w:rsid w:val="00D54862"/>
    <w:pPr>
      <w:widowControl w:val="0"/>
      <w:adjustRightInd w:val="0"/>
      <w:spacing w:after="0" w:line="240" w:lineRule="auto"/>
      <w:jc w:val="center"/>
    </w:pPr>
    <w:rPr>
      <w:sz w:val="24"/>
      <w:szCs w:val="24"/>
    </w:rPr>
  </w:style>
  <w:style w:type="paragraph" w:customStyle="1" w:styleId="P13">
    <w:name w:val="P13"/>
    <w:basedOn w:val="Normal"/>
    <w:hidden/>
    <w:rsid w:val="00D54862"/>
    <w:pPr>
      <w:widowControl w:val="0"/>
      <w:adjustRightInd w:val="0"/>
      <w:spacing w:after="0" w:line="240" w:lineRule="auto"/>
      <w:jc w:val="center"/>
    </w:pPr>
    <w:rPr>
      <w:sz w:val="24"/>
      <w:szCs w:val="24"/>
    </w:rPr>
  </w:style>
  <w:style w:type="paragraph" w:customStyle="1" w:styleId="P14">
    <w:name w:val="P14"/>
    <w:basedOn w:val="Normal"/>
    <w:hidden/>
    <w:rsid w:val="00D54862"/>
    <w:pPr>
      <w:widowControl w:val="0"/>
      <w:adjustRightInd w:val="0"/>
      <w:spacing w:after="0" w:line="240" w:lineRule="auto"/>
      <w:jc w:val="center"/>
    </w:pPr>
    <w:rPr>
      <w:sz w:val="24"/>
      <w:szCs w:val="24"/>
    </w:rPr>
  </w:style>
  <w:style w:type="paragraph" w:customStyle="1" w:styleId="P15">
    <w:name w:val="P15"/>
    <w:basedOn w:val="Normal"/>
    <w:hidden/>
    <w:rsid w:val="00D54862"/>
    <w:pPr>
      <w:widowControl w:val="0"/>
      <w:adjustRightInd w:val="0"/>
      <w:spacing w:after="0" w:line="240" w:lineRule="auto"/>
      <w:jc w:val="center"/>
    </w:pPr>
    <w:rPr>
      <w:sz w:val="24"/>
      <w:szCs w:val="24"/>
    </w:rPr>
  </w:style>
  <w:style w:type="paragraph" w:customStyle="1" w:styleId="P16">
    <w:name w:val="P16"/>
    <w:basedOn w:val="Normal"/>
    <w:hidden/>
    <w:rsid w:val="00D54862"/>
    <w:pPr>
      <w:widowControl w:val="0"/>
      <w:adjustRightInd w:val="0"/>
      <w:spacing w:after="0" w:line="360" w:lineRule="auto"/>
      <w:ind w:firstLine="720"/>
      <w:jc w:val="distribute"/>
    </w:pPr>
    <w:rPr>
      <w:sz w:val="28"/>
      <w:szCs w:val="28"/>
    </w:rPr>
  </w:style>
  <w:style w:type="paragraph" w:customStyle="1" w:styleId="P17">
    <w:name w:val="P17"/>
    <w:basedOn w:val="Normal"/>
    <w:hidden/>
    <w:rsid w:val="00D54862"/>
    <w:pPr>
      <w:widowControl w:val="0"/>
      <w:adjustRightInd w:val="0"/>
      <w:spacing w:after="0" w:line="360" w:lineRule="auto"/>
      <w:ind w:firstLine="720"/>
      <w:jc w:val="center"/>
    </w:pPr>
    <w:rPr>
      <w:sz w:val="28"/>
      <w:szCs w:val="28"/>
    </w:rPr>
  </w:style>
  <w:style w:type="paragraph" w:customStyle="1" w:styleId="P18">
    <w:name w:val="P18"/>
    <w:basedOn w:val="Normal"/>
    <w:hidden/>
    <w:rsid w:val="00D54862"/>
    <w:pPr>
      <w:widowControl w:val="0"/>
      <w:adjustRightInd w:val="0"/>
      <w:spacing w:after="0" w:line="360" w:lineRule="auto"/>
      <w:ind w:firstLine="720"/>
      <w:jc w:val="right"/>
    </w:pPr>
    <w:rPr>
      <w:sz w:val="28"/>
      <w:szCs w:val="28"/>
    </w:rPr>
  </w:style>
  <w:style w:type="paragraph" w:customStyle="1" w:styleId="P19">
    <w:name w:val="P19"/>
    <w:basedOn w:val="a4"/>
    <w:hidden/>
    <w:rsid w:val="00D54862"/>
    <w:pPr>
      <w:widowControl w:val="0"/>
      <w:tabs>
        <w:tab w:val="clear" w:pos="709"/>
      </w:tabs>
      <w:suppressAutoHyphens w:val="0"/>
      <w:adjustRightInd w:val="0"/>
      <w:spacing w:line="240" w:lineRule="auto"/>
      <w:jc w:val="distribute"/>
    </w:pPr>
  </w:style>
  <w:style w:type="paragraph" w:customStyle="1" w:styleId="P20">
    <w:name w:val="P20"/>
    <w:basedOn w:val="a4"/>
    <w:hidden/>
    <w:rsid w:val="00D54862"/>
    <w:pPr>
      <w:widowControl w:val="0"/>
      <w:tabs>
        <w:tab w:val="clear" w:pos="709"/>
      </w:tabs>
      <w:suppressAutoHyphens w:val="0"/>
      <w:adjustRightInd w:val="0"/>
      <w:spacing w:line="240" w:lineRule="auto"/>
      <w:jc w:val="distribute"/>
    </w:pPr>
  </w:style>
  <w:style w:type="paragraph" w:customStyle="1" w:styleId="P22">
    <w:name w:val="P22"/>
    <w:basedOn w:val="a4"/>
    <w:hidden/>
    <w:rsid w:val="00D54862"/>
    <w:pPr>
      <w:widowControl w:val="0"/>
      <w:tabs>
        <w:tab w:val="clear" w:pos="709"/>
      </w:tabs>
      <w:suppressAutoHyphens w:val="0"/>
      <w:adjustRightInd w:val="0"/>
      <w:spacing w:line="240" w:lineRule="auto"/>
      <w:jc w:val="distribute"/>
    </w:pPr>
  </w:style>
  <w:style w:type="paragraph" w:customStyle="1" w:styleId="P23">
    <w:name w:val="P23"/>
    <w:basedOn w:val="a4"/>
    <w:hidden/>
    <w:rsid w:val="00D54862"/>
    <w:pPr>
      <w:widowControl w:val="0"/>
      <w:tabs>
        <w:tab w:val="clear" w:pos="709"/>
      </w:tabs>
      <w:suppressAutoHyphens w:val="0"/>
      <w:adjustRightInd w:val="0"/>
      <w:spacing w:line="240" w:lineRule="auto"/>
      <w:jc w:val="distribute"/>
    </w:pPr>
  </w:style>
  <w:style w:type="character" w:customStyle="1" w:styleId="T1">
    <w:name w:val="T1"/>
    <w:hidden/>
    <w:rsid w:val="00D54862"/>
  </w:style>
  <w:style w:type="character" w:customStyle="1" w:styleId="T2">
    <w:name w:val="T2"/>
    <w:hidden/>
    <w:rsid w:val="00D54862"/>
  </w:style>
  <w:style w:type="character" w:customStyle="1" w:styleId="T3">
    <w:name w:val="T3"/>
    <w:hidden/>
    <w:rsid w:val="00D54862"/>
  </w:style>
  <w:style w:type="character" w:customStyle="1" w:styleId="T4">
    <w:name w:val="T4"/>
    <w:hidden/>
    <w:rsid w:val="00D54862"/>
  </w:style>
  <w:style w:type="character" w:customStyle="1" w:styleId="T5">
    <w:name w:val="T5"/>
    <w:hidden/>
    <w:rsid w:val="00D54862"/>
  </w:style>
  <w:style w:type="character" w:customStyle="1" w:styleId="T6">
    <w:name w:val="T6"/>
    <w:hidden/>
    <w:rsid w:val="00D54862"/>
    <w:rPr>
      <w:rFonts w:eastAsia="Times New Roman"/>
    </w:rPr>
  </w:style>
  <w:style w:type="character" w:customStyle="1" w:styleId="T7">
    <w:name w:val="T7"/>
    <w:hidden/>
    <w:rsid w:val="00D54862"/>
  </w:style>
  <w:style w:type="character" w:customStyle="1" w:styleId="T8">
    <w:name w:val="T8"/>
    <w:hidden/>
    <w:rsid w:val="00D54862"/>
  </w:style>
  <w:style w:type="character" w:customStyle="1" w:styleId="T9">
    <w:name w:val="T9"/>
    <w:hidden/>
    <w:rsid w:val="00D54862"/>
  </w:style>
  <w:style w:type="character" w:customStyle="1" w:styleId="T10">
    <w:name w:val="T10"/>
    <w:hidden/>
    <w:rsid w:val="00D54862"/>
  </w:style>
  <w:style w:type="character" w:customStyle="1" w:styleId="T11">
    <w:name w:val="T11"/>
    <w:hidden/>
    <w:rsid w:val="00D54862"/>
  </w:style>
  <w:style w:type="character" w:customStyle="1" w:styleId="T12">
    <w:name w:val="T12"/>
    <w:hidden/>
    <w:rsid w:val="00D54862"/>
  </w:style>
  <w:style w:type="character" w:customStyle="1" w:styleId="T13">
    <w:name w:val="T13"/>
    <w:hidden/>
    <w:rsid w:val="00D54862"/>
  </w:style>
  <w:style w:type="character" w:customStyle="1" w:styleId="T14">
    <w:name w:val="T14"/>
    <w:hidden/>
    <w:rsid w:val="00D54862"/>
  </w:style>
  <w:style w:type="character" w:customStyle="1" w:styleId="T15">
    <w:name w:val="T15"/>
    <w:hidden/>
    <w:rsid w:val="00D54862"/>
  </w:style>
  <w:style w:type="character" w:customStyle="1" w:styleId="T16">
    <w:name w:val="T16"/>
    <w:hidden/>
    <w:rsid w:val="00D54862"/>
  </w:style>
  <w:style w:type="character" w:customStyle="1" w:styleId="T17">
    <w:name w:val="T17"/>
    <w:hidden/>
    <w:rsid w:val="00D54862"/>
    <w:rPr>
      <w:rFonts w:eastAsia="Times New Roman"/>
    </w:rPr>
  </w:style>
  <w:style w:type="character" w:customStyle="1" w:styleId="T18">
    <w:name w:val="T18"/>
    <w:hidden/>
    <w:rsid w:val="00D54862"/>
    <w:rPr>
      <w:rFonts w:eastAsia="Times New Roman"/>
    </w:rPr>
  </w:style>
  <w:style w:type="character" w:customStyle="1" w:styleId="T19">
    <w:name w:val="T19"/>
    <w:hidden/>
    <w:rsid w:val="00D54862"/>
  </w:style>
  <w:style w:type="character" w:customStyle="1" w:styleId="T20">
    <w:name w:val="T20"/>
    <w:hidden/>
    <w:rsid w:val="00D54862"/>
  </w:style>
  <w:style w:type="paragraph" w:customStyle="1" w:styleId="P1">
    <w:name w:val="P1"/>
    <w:basedOn w:val="Normal"/>
    <w:hidden/>
    <w:rsid w:val="00D54862"/>
    <w:pPr>
      <w:widowControl w:val="0"/>
      <w:adjustRightInd w:val="0"/>
      <w:spacing w:after="0" w:line="240" w:lineRule="auto"/>
      <w:jc w:val="center"/>
    </w:pPr>
    <w:rPr>
      <w:rFonts w:eastAsia="Andale Sans UI" w:cs="Tahoma"/>
      <w:sz w:val="20"/>
      <w:szCs w:val="20"/>
    </w:rPr>
  </w:style>
  <w:style w:type="paragraph" w:customStyle="1" w:styleId="P3">
    <w:name w:val="P3"/>
    <w:basedOn w:val="Normal"/>
    <w:hidden/>
    <w:rsid w:val="00D54862"/>
    <w:pPr>
      <w:widowControl w:val="0"/>
      <w:adjustRightInd w:val="0"/>
      <w:spacing w:after="0" w:line="240" w:lineRule="auto"/>
      <w:jc w:val="center"/>
    </w:pPr>
    <w:rPr>
      <w:rFonts w:eastAsia="Andale Sans UI" w:cs="Tahoma"/>
      <w:sz w:val="20"/>
      <w:szCs w:val="20"/>
    </w:rPr>
  </w:style>
  <w:style w:type="paragraph" w:customStyle="1" w:styleId="P21">
    <w:name w:val="P21"/>
    <w:basedOn w:val="Normal"/>
    <w:hidden/>
    <w:rsid w:val="00D54862"/>
    <w:pPr>
      <w:widowControl w:val="0"/>
      <w:adjustRightInd w:val="0"/>
      <w:spacing w:after="0" w:line="360" w:lineRule="auto"/>
      <w:ind w:firstLine="720"/>
      <w:jc w:val="center"/>
    </w:pPr>
    <w:rPr>
      <w:rFonts w:eastAsia="Andale Sans UI" w:cs="Tahoma"/>
      <w:sz w:val="28"/>
      <w:szCs w:val="20"/>
    </w:rPr>
  </w:style>
  <w:style w:type="paragraph" w:customStyle="1" w:styleId="P25">
    <w:name w:val="P25"/>
    <w:basedOn w:val="a4"/>
    <w:hidden/>
    <w:rsid w:val="00D54862"/>
    <w:pPr>
      <w:widowControl w:val="0"/>
      <w:tabs>
        <w:tab w:val="clear" w:pos="709"/>
      </w:tabs>
      <w:suppressAutoHyphens w:val="0"/>
      <w:adjustRightInd w:val="0"/>
      <w:spacing w:line="360" w:lineRule="auto"/>
      <w:ind w:firstLine="851"/>
      <w:jc w:val="distribute"/>
    </w:pPr>
    <w:rPr>
      <w:rFonts w:eastAsia="Andale Sans UI" w:cs="Tahoma"/>
      <w:sz w:val="24"/>
    </w:rPr>
  </w:style>
  <w:style w:type="paragraph" w:customStyle="1" w:styleId="P26">
    <w:name w:val="P26"/>
    <w:basedOn w:val="Normal"/>
    <w:hidden/>
    <w:rsid w:val="00D54862"/>
    <w:pPr>
      <w:widowControl w:val="0"/>
      <w:adjustRightInd w:val="0"/>
      <w:spacing w:after="0" w:line="240" w:lineRule="auto"/>
      <w:jc w:val="center"/>
    </w:pPr>
    <w:rPr>
      <w:rFonts w:eastAsia="Andale Sans UI" w:cs="Tahoma"/>
      <w:sz w:val="24"/>
      <w:szCs w:val="20"/>
    </w:rPr>
  </w:style>
  <w:style w:type="paragraph" w:customStyle="1" w:styleId="P27">
    <w:name w:val="P27"/>
    <w:basedOn w:val="a4"/>
    <w:hidden/>
    <w:rsid w:val="00D54862"/>
    <w:pPr>
      <w:widowControl w:val="0"/>
      <w:tabs>
        <w:tab w:val="clear" w:pos="709"/>
      </w:tabs>
      <w:suppressAutoHyphens w:val="0"/>
      <w:adjustRightInd w:val="0"/>
      <w:spacing w:line="360" w:lineRule="auto"/>
      <w:ind w:firstLine="851"/>
      <w:jc w:val="distribute"/>
    </w:pPr>
    <w:rPr>
      <w:rFonts w:eastAsia="Andale Sans UI" w:cs="Tahoma"/>
      <w:sz w:val="24"/>
    </w:rPr>
  </w:style>
  <w:style w:type="paragraph" w:customStyle="1" w:styleId="P24">
    <w:name w:val="P24"/>
    <w:basedOn w:val="Normal"/>
    <w:hidden/>
    <w:rsid w:val="00D54862"/>
    <w:pPr>
      <w:widowControl w:val="0"/>
      <w:adjustRightInd w:val="0"/>
      <w:spacing w:after="0" w:line="240" w:lineRule="auto"/>
      <w:jc w:val="center"/>
    </w:pPr>
    <w:rPr>
      <w:rFonts w:eastAsia="Andale Sans UI" w:cs="Tahoma"/>
      <w:sz w:val="20"/>
      <w:szCs w:val="20"/>
    </w:rPr>
  </w:style>
  <w:style w:type="paragraph" w:customStyle="1" w:styleId="P28">
    <w:name w:val="P28"/>
    <w:basedOn w:val="a4"/>
    <w:hidden/>
    <w:rsid w:val="00D54862"/>
    <w:pPr>
      <w:widowControl w:val="0"/>
      <w:tabs>
        <w:tab w:val="clear" w:pos="709"/>
      </w:tabs>
      <w:suppressAutoHyphens w:val="0"/>
      <w:adjustRightInd w:val="0"/>
      <w:spacing w:line="240" w:lineRule="auto"/>
    </w:pPr>
    <w:rPr>
      <w:rFonts w:eastAsia="Andale Sans UI" w:cs="Tahoma"/>
      <w:sz w:val="24"/>
    </w:rPr>
  </w:style>
  <w:style w:type="paragraph" w:customStyle="1" w:styleId="P29">
    <w:name w:val="P29"/>
    <w:basedOn w:val="a4"/>
    <w:hidden/>
    <w:rsid w:val="00D54862"/>
    <w:pPr>
      <w:widowControl w:val="0"/>
      <w:tabs>
        <w:tab w:val="clear" w:pos="709"/>
      </w:tabs>
      <w:suppressAutoHyphens w:val="0"/>
      <w:adjustRightInd w:val="0"/>
      <w:spacing w:line="240" w:lineRule="auto"/>
    </w:pPr>
    <w:rPr>
      <w:rFonts w:eastAsia="Andale Sans UI" w:cs="Tahoma"/>
      <w:sz w:val="24"/>
    </w:rPr>
  </w:style>
  <w:style w:type="paragraph" w:customStyle="1" w:styleId="P30">
    <w:name w:val="P30"/>
    <w:basedOn w:val="a4"/>
    <w:hidden/>
    <w:rsid w:val="00D54862"/>
    <w:pPr>
      <w:widowControl w:val="0"/>
      <w:tabs>
        <w:tab w:val="clear" w:pos="709"/>
      </w:tabs>
      <w:suppressAutoHyphens w:val="0"/>
      <w:adjustRightInd w:val="0"/>
      <w:spacing w:line="240" w:lineRule="auto"/>
    </w:pPr>
    <w:rPr>
      <w:rFonts w:eastAsia="Andale Sans UI" w:cs="Tahoma"/>
      <w:sz w:val="24"/>
    </w:rPr>
  </w:style>
  <w:style w:type="paragraph" w:customStyle="1" w:styleId="P31">
    <w:name w:val="P31"/>
    <w:basedOn w:val="a4"/>
    <w:hidden/>
    <w:rsid w:val="00D54862"/>
    <w:pPr>
      <w:widowControl w:val="0"/>
      <w:tabs>
        <w:tab w:val="clear" w:pos="709"/>
      </w:tabs>
      <w:suppressAutoHyphens w:val="0"/>
      <w:adjustRightInd w:val="0"/>
      <w:spacing w:line="240" w:lineRule="auto"/>
    </w:pPr>
    <w:rPr>
      <w:rFonts w:eastAsia="Andale Sans UI" w:cs="Tahoma"/>
      <w:sz w:val="24"/>
    </w:rPr>
  </w:style>
  <w:style w:type="paragraph" w:customStyle="1" w:styleId="consprim">
    <w:name w:val="consprim"/>
    <w:basedOn w:val="Normal"/>
    <w:rsid w:val="00EF48FF"/>
    <w:pPr>
      <w:spacing w:before="120" w:after="120" w:line="240" w:lineRule="auto"/>
    </w:pPr>
    <w:rPr>
      <w:sz w:val="24"/>
      <w:szCs w:val="24"/>
    </w:rPr>
  </w:style>
  <w:style w:type="paragraph" w:customStyle="1" w:styleId="consnormal">
    <w:name w:val="consnormal"/>
    <w:basedOn w:val="Normal"/>
    <w:rsid w:val="00EF48FF"/>
    <w:pPr>
      <w:spacing w:before="120" w:after="120" w:line="240" w:lineRule="auto"/>
    </w:pPr>
    <w:rPr>
      <w:sz w:val="24"/>
      <w:szCs w:val="24"/>
    </w:rPr>
  </w:style>
  <w:style w:type="paragraph" w:styleId="Footer">
    <w:name w:val="footer"/>
    <w:basedOn w:val="Normal"/>
    <w:link w:val="FooterChar"/>
    <w:uiPriority w:val="99"/>
    <w:semiHidden/>
    <w:unhideWhenUsed/>
    <w:rsid w:val="00922D4D"/>
    <w:pPr>
      <w:tabs>
        <w:tab w:val="center" w:pos="4677"/>
        <w:tab w:val="right" w:pos="9355"/>
      </w:tabs>
    </w:pPr>
  </w:style>
  <w:style w:type="character" w:customStyle="1" w:styleId="FooterChar">
    <w:name w:val="Footer Char"/>
    <w:basedOn w:val="DefaultParagraphFont"/>
    <w:link w:val="Footer"/>
    <w:uiPriority w:val="99"/>
    <w:semiHidden/>
    <w:rsid w:val="00922D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10335</Words>
  <Characters>58913</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69110</CharactersWithSpaces>
  <SharedDoc>false</SharedDoc>
  <HLinks>
    <vt:vector size="120" baseType="variant">
      <vt:variant>
        <vt:i4>6750313</vt:i4>
      </vt:variant>
      <vt:variant>
        <vt:i4>57</vt:i4>
      </vt:variant>
      <vt:variant>
        <vt:i4>0</vt:i4>
      </vt:variant>
      <vt:variant>
        <vt:i4>5</vt:i4>
      </vt:variant>
      <vt:variant>
        <vt:lpwstr>http://www.cbr.ru/</vt:lpwstr>
      </vt:variant>
      <vt:variant>
        <vt:lpwstr/>
      </vt:variant>
      <vt:variant>
        <vt:i4>1835029</vt:i4>
      </vt:variant>
      <vt:variant>
        <vt:i4>54</vt:i4>
      </vt:variant>
      <vt:variant>
        <vt:i4>0</vt:i4>
      </vt:variant>
      <vt:variant>
        <vt:i4>5</vt:i4>
      </vt:variant>
      <vt:variant>
        <vt:lpwstr>http://www.smartcat.ru/catalog/document_2_127_24_9683.shtml</vt:lpwstr>
      </vt:variant>
      <vt:variant>
        <vt:lpwstr/>
      </vt:variant>
      <vt:variant>
        <vt:i4>983125</vt:i4>
      </vt:variant>
      <vt:variant>
        <vt:i4>51</vt:i4>
      </vt:variant>
      <vt:variant>
        <vt:i4>0</vt:i4>
      </vt:variant>
      <vt:variant>
        <vt:i4>5</vt:i4>
      </vt:variant>
      <vt:variant>
        <vt:lpwstr>http://www.budgetrf.ru/Publications/Glossary/Glossary1390.htm</vt:lpwstr>
      </vt:variant>
      <vt:variant>
        <vt:lpwstr/>
      </vt:variant>
      <vt:variant>
        <vt:i4>983125</vt:i4>
      </vt:variant>
      <vt:variant>
        <vt:i4>48</vt:i4>
      </vt:variant>
      <vt:variant>
        <vt:i4>0</vt:i4>
      </vt:variant>
      <vt:variant>
        <vt:i4>5</vt:i4>
      </vt:variant>
      <vt:variant>
        <vt:lpwstr>http://www.budgetrf.ru/Publications/Glossary/Glossary1390.htm</vt:lpwstr>
      </vt:variant>
      <vt:variant>
        <vt:lpwstr/>
      </vt:variant>
      <vt:variant>
        <vt:i4>5767251</vt:i4>
      </vt:variant>
      <vt:variant>
        <vt:i4>45</vt:i4>
      </vt:variant>
      <vt:variant>
        <vt:i4>0</vt:i4>
      </vt:variant>
      <vt:variant>
        <vt:i4>5</vt:i4>
      </vt:variant>
      <vt:variant>
        <vt:lpwstr>http://www.budgetrf.ru/Publications/Glossary/Glossary070.htm</vt:lpwstr>
      </vt:variant>
      <vt:variant>
        <vt:lpwstr/>
      </vt:variant>
      <vt:variant>
        <vt:i4>5767251</vt:i4>
      </vt:variant>
      <vt:variant>
        <vt:i4>42</vt:i4>
      </vt:variant>
      <vt:variant>
        <vt:i4>0</vt:i4>
      </vt:variant>
      <vt:variant>
        <vt:i4>5</vt:i4>
      </vt:variant>
      <vt:variant>
        <vt:lpwstr>http://www.budgetrf.ru/Publications/Glossary/Glossary070.htm</vt:lpwstr>
      </vt:variant>
      <vt:variant>
        <vt:lpwstr/>
      </vt:variant>
      <vt:variant>
        <vt:i4>983125</vt:i4>
      </vt:variant>
      <vt:variant>
        <vt:i4>39</vt:i4>
      </vt:variant>
      <vt:variant>
        <vt:i4>0</vt:i4>
      </vt:variant>
      <vt:variant>
        <vt:i4>5</vt:i4>
      </vt:variant>
      <vt:variant>
        <vt:lpwstr>http://www.budgetrf.ru/Publications/Glossary/Glossary1390.htm</vt:lpwstr>
      </vt:variant>
      <vt:variant>
        <vt:lpwstr/>
      </vt:variant>
      <vt:variant>
        <vt:i4>5767251</vt:i4>
      </vt:variant>
      <vt:variant>
        <vt:i4>36</vt:i4>
      </vt:variant>
      <vt:variant>
        <vt:i4>0</vt:i4>
      </vt:variant>
      <vt:variant>
        <vt:i4>5</vt:i4>
      </vt:variant>
      <vt:variant>
        <vt:lpwstr>http://www.budgetrf.ru/Publications/Glossary/Glossary070.htm</vt:lpwstr>
      </vt:variant>
      <vt:variant>
        <vt:lpwstr/>
      </vt:variant>
      <vt:variant>
        <vt:i4>5767251</vt:i4>
      </vt:variant>
      <vt:variant>
        <vt:i4>33</vt:i4>
      </vt:variant>
      <vt:variant>
        <vt:i4>0</vt:i4>
      </vt:variant>
      <vt:variant>
        <vt:i4>5</vt:i4>
      </vt:variant>
      <vt:variant>
        <vt:lpwstr>http://www.budgetrf.ru/Publications/Glossary/Glossary070.htm</vt:lpwstr>
      </vt:variant>
      <vt:variant>
        <vt:lpwstr/>
      </vt:variant>
      <vt:variant>
        <vt:i4>5767251</vt:i4>
      </vt:variant>
      <vt:variant>
        <vt:i4>30</vt:i4>
      </vt:variant>
      <vt:variant>
        <vt:i4>0</vt:i4>
      </vt:variant>
      <vt:variant>
        <vt:i4>5</vt:i4>
      </vt:variant>
      <vt:variant>
        <vt:lpwstr>http://www.budgetrf.ru/Publications/Glossary/Glossary070.htm</vt:lpwstr>
      </vt:variant>
      <vt:variant>
        <vt:lpwstr/>
      </vt:variant>
      <vt:variant>
        <vt:i4>983125</vt:i4>
      </vt:variant>
      <vt:variant>
        <vt:i4>27</vt:i4>
      </vt:variant>
      <vt:variant>
        <vt:i4>0</vt:i4>
      </vt:variant>
      <vt:variant>
        <vt:i4>5</vt:i4>
      </vt:variant>
      <vt:variant>
        <vt:lpwstr>http://www.budgetrf.ru/Publications/Glossary/Glossary1390.htm</vt:lpwstr>
      </vt:variant>
      <vt:variant>
        <vt:lpwstr/>
      </vt:variant>
      <vt:variant>
        <vt:i4>327767</vt:i4>
      </vt:variant>
      <vt:variant>
        <vt:i4>24</vt:i4>
      </vt:variant>
      <vt:variant>
        <vt:i4>0</vt:i4>
      </vt:variant>
      <vt:variant>
        <vt:i4>5</vt:i4>
      </vt:variant>
      <vt:variant>
        <vt:lpwstr>http://www.budgetrf.ru/Publications/Glossary/Glossary1130.htm</vt:lpwstr>
      </vt:variant>
      <vt:variant>
        <vt:lpwstr/>
      </vt:variant>
      <vt:variant>
        <vt:i4>6226005</vt:i4>
      </vt:variant>
      <vt:variant>
        <vt:i4>21</vt:i4>
      </vt:variant>
      <vt:variant>
        <vt:i4>0</vt:i4>
      </vt:variant>
      <vt:variant>
        <vt:i4>5</vt:i4>
      </vt:variant>
      <vt:variant>
        <vt:lpwstr>http://www.budgetrf.ru/Publications/Glossary/Glossary710.htm</vt:lpwstr>
      </vt:variant>
      <vt:variant>
        <vt:lpwstr/>
      </vt:variant>
      <vt:variant>
        <vt:i4>5963856</vt:i4>
      </vt:variant>
      <vt:variant>
        <vt:i4>18</vt:i4>
      </vt:variant>
      <vt:variant>
        <vt:i4>0</vt:i4>
      </vt:variant>
      <vt:variant>
        <vt:i4>5</vt:i4>
      </vt:variant>
      <vt:variant>
        <vt:lpwstr>http://www.budgetrf.ru/Publications/Glossary/Glossary340.htm</vt:lpwstr>
      </vt:variant>
      <vt:variant>
        <vt:lpwstr/>
      </vt:variant>
      <vt:variant>
        <vt:i4>458837</vt:i4>
      </vt:variant>
      <vt:variant>
        <vt:i4>15</vt:i4>
      </vt:variant>
      <vt:variant>
        <vt:i4>0</vt:i4>
      </vt:variant>
      <vt:variant>
        <vt:i4>5</vt:i4>
      </vt:variant>
      <vt:variant>
        <vt:lpwstr>http://www.budgetrf.ru/Publications/Glossary/Glossary1310.htm</vt:lpwstr>
      </vt:variant>
      <vt:variant>
        <vt:lpwstr/>
      </vt:variant>
      <vt:variant>
        <vt:i4>983125</vt:i4>
      </vt:variant>
      <vt:variant>
        <vt:i4>12</vt:i4>
      </vt:variant>
      <vt:variant>
        <vt:i4>0</vt:i4>
      </vt:variant>
      <vt:variant>
        <vt:i4>5</vt:i4>
      </vt:variant>
      <vt:variant>
        <vt:lpwstr>http://www.budgetrf.ru/Publications/Glossary/Glossary1390.htm</vt:lpwstr>
      </vt:variant>
      <vt:variant>
        <vt:lpwstr/>
      </vt:variant>
      <vt:variant>
        <vt:i4>5767251</vt:i4>
      </vt:variant>
      <vt:variant>
        <vt:i4>9</vt:i4>
      </vt:variant>
      <vt:variant>
        <vt:i4>0</vt:i4>
      </vt:variant>
      <vt:variant>
        <vt:i4>5</vt:i4>
      </vt:variant>
      <vt:variant>
        <vt:lpwstr>http://www.budgetrf.ru/Publications/Glossary/Glossary070.htm</vt:lpwstr>
      </vt:variant>
      <vt:variant>
        <vt:lpwstr/>
      </vt:variant>
      <vt:variant>
        <vt:i4>6029405</vt:i4>
      </vt:variant>
      <vt:variant>
        <vt:i4>6</vt:i4>
      </vt:variant>
      <vt:variant>
        <vt:i4>0</vt:i4>
      </vt:variant>
      <vt:variant>
        <vt:i4>5</vt:i4>
      </vt:variant>
      <vt:variant>
        <vt:lpwstr>http://www.budgetrf.ru/Publications/Glossary/Glossary490.htm</vt:lpwstr>
      </vt:variant>
      <vt:variant>
        <vt:lpwstr/>
      </vt:variant>
      <vt:variant>
        <vt:i4>458837</vt:i4>
      </vt:variant>
      <vt:variant>
        <vt:i4>3</vt:i4>
      </vt:variant>
      <vt:variant>
        <vt:i4>0</vt:i4>
      </vt:variant>
      <vt:variant>
        <vt:i4>5</vt:i4>
      </vt:variant>
      <vt:variant>
        <vt:lpwstr>http://www.budgetrf.ru/Publications/Glossary/Glossary1310.htm</vt:lpwstr>
      </vt:variant>
      <vt:variant>
        <vt:lpwstr/>
      </vt:variant>
      <vt:variant>
        <vt:i4>6226005</vt:i4>
      </vt:variant>
      <vt:variant>
        <vt:i4>0</vt:i4>
      </vt:variant>
      <vt:variant>
        <vt:i4>0</vt:i4>
      </vt:variant>
      <vt:variant>
        <vt:i4>5</vt:i4>
      </vt:variant>
      <vt:variant>
        <vt:lpwstr>http://www.budgetrf.ru/Publications/Glossary/Glossary710.htm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2010-12-23T06:11:00Z</cp:lastPrinted>
  <dcterms:created xsi:type="dcterms:W3CDTF">2014-11-30T22:26:00Z</dcterms:created>
  <dcterms:modified xsi:type="dcterms:W3CDTF">2014-11-30T22:26:00Z</dcterms:modified>
</cp:coreProperties>
</file>