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04" w:rsidRDefault="00E51154">
      <w:pPr>
        <w:pStyle w:val="a4"/>
        <w:ind w:firstLine="0"/>
        <w:rPr>
          <w:sz w:val="32"/>
        </w:rPr>
      </w:pPr>
      <w:r>
        <w:rPr>
          <w:sz w:val="32"/>
        </w:rPr>
        <w:t>Министерство образования РФ</w:t>
      </w:r>
    </w:p>
    <w:p w:rsidR="00DD5E04" w:rsidRDefault="00E51154">
      <w:pPr>
        <w:pStyle w:val="a4"/>
        <w:ind w:firstLine="0"/>
        <w:rPr>
          <w:sz w:val="28"/>
        </w:rPr>
      </w:pPr>
      <w:r>
        <w:rPr>
          <w:sz w:val="32"/>
        </w:rPr>
        <w:t>ТВЕРСКОЙ  ХИМИКО-ТЕХНОЛОГИЧЕСКИЙ КОЛЛЕДЖ</w:t>
      </w: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E51154">
      <w:pPr>
        <w:pStyle w:val="a4"/>
        <w:rPr>
          <w:sz w:val="72"/>
        </w:rPr>
      </w:pPr>
      <w:r>
        <w:rPr>
          <w:sz w:val="72"/>
        </w:rPr>
        <w:t>РЕФЕРАТ</w:t>
      </w:r>
    </w:p>
    <w:p w:rsidR="00DD5E04" w:rsidRDefault="00E51154">
      <w:pPr>
        <w:pStyle w:val="a4"/>
        <w:rPr>
          <w:sz w:val="36"/>
        </w:rPr>
      </w:pPr>
      <w:r>
        <w:rPr>
          <w:sz w:val="36"/>
        </w:rPr>
        <w:t>по предмету: "Учёт в банках"</w:t>
      </w:r>
    </w:p>
    <w:p w:rsidR="00DD5E04" w:rsidRDefault="00E51154">
      <w:pPr>
        <w:pStyle w:val="a4"/>
        <w:rPr>
          <w:sz w:val="36"/>
        </w:rPr>
      </w:pPr>
      <w:r>
        <w:rPr>
          <w:sz w:val="36"/>
        </w:rPr>
        <w:t>на тему:</w:t>
      </w:r>
    </w:p>
    <w:p w:rsidR="00DD5E04" w:rsidRDefault="00E51154">
      <w:pPr>
        <w:pStyle w:val="a4"/>
        <w:ind w:firstLine="0"/>
        <w:rPr>
          <w:i/>
          <w:sz w:val="52"/>
        </w:rPr>
      </w:pPr>
      <w:r>
        <w:rPr>
          <w:sz w:val="44"/>
        </w:rPr>
        <w:t xml:space="preserve"> </w:t>
      </w:r>
      <w:r>
        <w:rPr>
          <w:i/>
          <w:sz w:val="52"/>
        </w:rPr>
        <w:t>"ПРОБЛЕМЫ ДЕПОЗИТОВ</w:t>
      </w:r>
    </w:p>
    <w:p w:rsidR="00DD5E04" w:rsidRDefault="00E51154">
      <w:pPr>
        <w:pStyle w:val="a4"/>
        <w:ind w:firstLine="0"/>
        <w:rPr>
          <w:i/>
          <w:sz w:val="52"/>
        </w:rPr>
      </w:pPr>
      <w:r>
        <w:rPr>
          <w:i/>
          <w:sz w:val="52"/>
        </w:rPr>
        <w:t>В ТВЕРСКИХ БАНКАХ"</w:t>
      </w:r>
    </w:p>
    <w:p w:rsidR="00DD5E04" w:rsidRDefault="00DD5E04">
      <w:pPr>
        <w:pStyle w:val="a4"/>
        <w:jc w:val="both"/>
      </w:pPr>
    </w:p>
    <w:p w:rsidR="00DD5E04" w:rsidRDefault="00DD5E04">
      <w:pPr>
        <w:pStyle w:val="a4"/>
        <w:jc w:val="both"/>
      </w:pPr>
    </w:p>
    <w:p w:rsidR="00DD5E04" w:rsidRDefault="00E51154">
      <w:pPr>
        <w:pStyle w:val="a4"/>
        <w:ind w:left="284" w:firstLine="5103"/>
        <w:jc w:val="both"/>
        <w:rPr>
          <w:sz w:val="28"/>
        </w:rPr>
      </w:pPr>
      <w:r>
        <w:rPr>
          <w:sz w:val="28"/>
        </w:rPr>
        <w:t>Выполнила студентка</w:t>
      </w:r>
    </w:p>
    <w:p w:rsidR="00DD5E04" w:rsidRDefault="00E51154">
      <w:pPr>
        <w:pStyle w:val="a4"/>
        <w:ind w:left="284" w:firstLine="5103"/>
        <w:jc w:val="both"/>
        <w:rPr>
          <w:sz w:val="28"/>
        </w:rPr>
      </w:pPr>
      <w:r>
        <w:rPr>
          <w:sz w:val="28"/>
        </w:rPr>
        <w:t>Группы 2-БС-20/21</w:t>
      </w:r>
    </w:p>
    <w:p w:rsidR="00DD5E04" w:rsidRDefault="00E51154">
      <w:pPr>
        <w:pStyle w:val="a4"/>
        <w:ind w:left="284" w:firstLine="5103"/>
        <w:jc w:val="both"/>
        <w:rPr>
          <w:sz w:val="28"/>
        </w:rPr>
      </w:pPr>
      <w:r>
        <w:rPr>
          <w:sz w:val="28"/>
        </w:rPr>
        <w:t>Федоренкова М.А.</w:t>
      </w:r>
    </w:p>
    <w:p w:rsidR="00DD5E04" w:rsidRDefault="00DD5E04">
      <w:pPr>
        <w:pStyle w:val="a4"/>
        <w:ind w:left="284" w:firstLine="5103"/>
        <w:jc w:val="both"/>
        <w:rPr>
          <w:sz w:val="28"/>
        </w:rPr>
      </w:pPr>
    </w:p>
    <w:p w:rsidR="00DD5E04" w:rsidRDefault="00E51154">
      <w:pPr>
        <w:pStyle w:val="a4"/>
        <w:ind w:left="284" w:firstLine="5103"/>
        <w:jc w:val="both"/>
        <w:rPr>
          <w:sz w:val="28"/>
        </w:rPr>
      </w:pPr>
      <w:r>
        <w:rPr>
          <w:sz w:val="28"/>
        </w:rPr>
        <w:t>Проверила преподаватель</w:t>
      </w:r>
    </w:p>
    <w:p w:rsidR="00DD5E04" w:rsidRDefault="00E51154">
      <w:pPr>
        <w:pStyle w:val="a4"/>
        <w:ind w:left="284" w:firstLine="5103"/>
        <w:jc w:val="both"/>
        <w:rPr>
          <w:sz w:val="28"/>
        </w:rPr>
      </w:pPr>
      <w:r>
        <w:rPr>
          <w:sz w:val="28"/>
        </w:rPr>
        <w:t>Катасонова Т.А.</w:t>
      </w:r>
    </w:p>
    <w:p w:rsidR="00DD5E04" w:rsidRDefault="00DD5E04">
      <w:pPr>
        <w:pStyle w:val="a4"/>
        <w:jc w:val="both"/>
      </w:pPr>
    </w:p>
    <w:p w:rsidR="00DD5E04" w:rsidRDefault="00DD5E04">
      <w:pPr>
        <w:pStyle w:val="a4"/>
        <w:jc w:val="both"/>
      </w:pPr>
    </w:p>
    <w:p w:rsidR="00DD5E04" w:rsidRDefault="00DD5E04">
      <w:pPr>
        <w:pStyle w:val="a4"/>
        <w:jc w:val="both"/>
      </w:pPr>
    </w:p>
    <w:p w:rsidR="00DD5E04" w:rsidRDefault="00DD5E04">
      <w:pPr>
        <w:pStyle w:val="a4"/>
        <w:jc w:val="both"/>
        <w:rPr>
          <w:sz w:val="36"/>
        </w:rPr>
      </w:pPr>
    </w:p>
    <w:p w:rsidR="00DD5E04" w:rsidRDefault="00E51154">
      <w:pPr>
        <w:pStyle w:val="a4"/>
        <w:rPr>
          <w:sz w:val="36"/>
        </w:rPr>
      </w:pPr>
      <w:r>
        <w:rPr>
          <w:sz w:val="36"/>
        </w:rPr>
        <w:t>ТВЕРЬ -2002</w:t>
      </w:r>
    </w:p>
    <w:p w:rsidR="00DD5E04" w:rsidRDefault="00E51154">
      <w:pPr>
        <w:pStyle w:val="a4"/>
        <w:jc w:val="both"/>
      </w:pPr>
      <w:r>
        <w:t>Введение</w:t>
      </w:r>
    </w:p>
    <w:p w:rsidR="00DD5E04" w:rsidRDefault="00E51154">
      <w:pPr>
        <w:pStyle w:val="a3"/>
      </w:pPr>
      <w:r>
        <w:t>Термин «банк» происходит от итальянского слова «банко», что означает лавка, скамья или контора, за которой менялы оказывали свои услуги.</w:t>
      </w:r>
    </w:p>
    <w:p w:rsidR="00DD5E04" w:rsidRDefault="00E51154">
      <w:pPr>
        <w:spacing w:line="360" w:lineRule="auto"/>
        <w:ind w:firstLine="567"/>
        <w:jc w:val="both"/>
        <w:rPr>
          <w:sz w:val="24"/>
        </w:rPr>
      </w:pPr>
      <w:r>
        <w:rPr>
          <w:sz w:val="24"/>
        </w:rPr>
        <w:t>С древних времён потребности общественной жизни заставляли людей  заниматься посреднической деятельностью во взаимных платежах, связанных с обращением монет, различных по весу и содержанию драгоценных металлов.</w:t>
      </w:r>
    </w:p>
    <w:p w:rsidR="00DD5E04" w:rsidRDefault="00E51154">
      <w:pPr>
        <w:spacing w:line="360" w:lineRule="auto"/>
        <w:ind w:firstLine="567"/>
        <w:jc w:val="both"/>
        <w:rPr>
          <w:sz w:val="24"/>
        </w:rPr>
      </w:pPr>
      <w:r>
        <w:rPr>
          <w:sz w:val="24"/>
        </w:rPr>
        <w:t>Корни российских банков уходят в эпоху Великого Новгорода (12-15вв). Уже в то время осуществлялись банковские операции, принимались денежные вклады, выдавались кредиты под залог и т.д.</w:t>
      </w:r>
    </w:p>
    <w:p w:rsidR="00DD5E04" w:rsidRDefault="00E51154">
      <w:pPr>
        <w:spacing w:line="360" w:lineRule="auto"/>
        <w:ind w:firstLine="567"/>
        <w:jc w:val="both"/>
        <w:rPr>
          <w:sz w:val="24"/>
        </w:rPr>
      </w:pPr>
      <w:r>
        <w:rPr>
          <w:sz w:val="24"/>
        </w:rPr>
        <w:t>Современная банковская система состоит из двух блоков. Первый – Государственный Банк РФ. Второй – коммерческие банки.</w:t>
      </w:r>
    </w:p>
    <w:p w:rsidR="00DD5E04" w:rsidRDefault="00E51154">
      <w:pPr>
        <w:spacing w:line="360" w:lineRule="auto"/>
        <w:ind w:firstLine="567"/>
        <w:jc w:val="both"/>
        <w:rPr>
          <w:sz w:val="24"/>
        </w:rPr>
      </w:pPr>
      <w:r>
        <w:rPr>
          <w:sz w:val="24"/>
        </w:rPr>
        <w:t>Банком является учреждение, созданное для привлечения денежных средств и размещения их от своего имени на условиях возвратности, платности и срочности.</w:t>
      </w:r>
    </w:p>
    <w:p w:rsidR="00DD5E04" w:rsidRDefault="00E51154">
      <w:pPr>
        <w:spacing w:line="360" w:lineRule="auto"/>
        <w:ind w:firstLine="567"/>
        <w:jc w:val="both"/>
        <w:rPr>
          <w:sz w:val="24"/>
        </w:rPr>
      </w:pPr>
      <w:r>
        <w:rPr>
          <w:sz w:val="24"/>
        </w:rPr>
        <w:t>Банки принимают и размещают денежные вклады, привлекают и предоставляют кредиты, осуществляют расчёты по поручению клиентов и банков-корреспондентов и их кассовое обслуживание, совершают иные, не противоречащие законодательству и предусмотренные их уставами операции, начиная от ведения счетов и кончая оказанием консультационных услуг. Эти операции могут проводится как в рублях, так и в иностранной валюте. В то же время необходимо иметь в виду, что закон запрещает банкам осуществлять деятельность в сфере материального производства, торговли материальными ценностями, всех видов страхования.</w:t>
      </w:r>
    </w:p>
    <w:p w:rsidR="00DD5E04" w:rsidRDefault="00E51154">
      <w:pPr>
        <w:spacing w:line="360" w:lineRule="auto"/>
        <w:ind w:firstLine="567"/>
        <w:jc w:val="both"/>
        <w:rPr>
          <w:sz w:val="24"/>
        </w:rPr>
      </w:pPr>
      <w:r>
        <w:rPr>
          <w:sz w:val="24"/>
        </w:rPr>
        <w:t>Как и в других странах, банки в РФ не отвечают по обязательствам государства, а государства по обязательствам банков, кроме случаев, предусмотренных законодательством или, когда банки и государство принимают на себя такую ответственность.</w:t>
      </w:r>
    </w:p>
    <w:p w:rsidR="00DD5E04" w:rsidRDefault="00DD5E04">
      <w:pPr>
        <w:spacing w:line="360" w:lineRule="auto"/>
        <w:ind w:firstLine="567"/>
        <w:jc w:val="both"/>
        <w:rPr>
          <w:sz w:val="24"/>
        </w:rPr>
      </w:pPr>
    </w:p>
    <w:p w:rsidR="00DD5E04" w:rsidRDefault="00E51154">
      <w:pPr>
        <w:numPr>
          <w:ilvl w:val="0"/>
          <w:numId w:val="6"/>
        </w:numPr>
        <w:spacing w:line="360" w:lineRule="auto"/>
        <w:jc w:val="both"/>
        <w:rPr>
          <w:b/>
          <w:sz w:val="24"/>
        </w:rPr>
      </w:pPr>
      <w:r>
        <w:rPr>
          <w:b/>
          <w:sz w:val="24"/>
        </w:rPr>
        <w:t>Общие сведения о депозитных операциях</w:t>
      </w:r>
    </w:p>
    <w:p w:rsidR="00DD5E04" w:rsidRDefault="00E51154">
      <w:pPr>
        <w:pStyle w:val="2"/>
      </w:pPr>
      <w:r>
        <w:t>Привлечённые средства  составляют основную часть ресурсов коммерческих банков. Это депозиты (вклады), а также  корреспондентские счета.</w:t>
      </w:r>
    </w:p>
    <w:p w:rsidR="00DD5E04" w:rsidRDefault="00E51154">
      <w:pPr>
        <w:pStyle w:val="20"/>
        <w:jc w:val="both"/>
      </w:pPr>
      <w:r>
        <w:t>Основные из них – депозиты, которые подразделяются на вклады до востребования, срочные и сберегательные вклады.</w:t>
      </w:r>
    </w:p>
    <w:p w:rsidR="00DD5E04" w:rsidRDefault="00E51154">
      <w:pPr>
        <w:spacing w:line="360" w:lineRule="auto"/>
        <w:ind w:firstLine="567"/>
        <w:jc w:val="both"/>
        <w:rPr>
          <w:sz w:val="24"/>
        </w:rPr>
      </w:pPr>
      <w:r>
        <w:rPr>
          <w:sz w:val="24"/>
        </w:rPr>
        <w:t>Вклады до востребования, а так же на текущие счета могут быть изъяты вкладчиками по первому требованию. Владелец текущего счёта получает от банка чековую книжку, по которой он может не только сам получить деньги, но и расплачиваться с агентами экономических отношений. В связи с возросшей конкуренцией по привлечению средств по вкладам до востребования и на текущие счета в России, коммерческие банки стали платить проценты.</w:t>
      </w:r>
    </w:p>
    <w:p w:rsidR="00DD5E04" w:rsidRDefault="00E51154">
      <w:pPr>
        <w:spacing w:line="360" w:lineRule="auto"/>
        <w:ind w:firstLine="567"/>
        <w:jc w:val="both"/>
        <w:rPr>
          <w:sz w:val="24"/>
        </w:rPr>
      </w:pPr>
      <w:r>
        <w:rPr>
          <w:sz w:val="24"/>
        </w:rPr>
        <w:t>Срочные вклады – это вклады, вносимые клиентами банка на определённый срок, по ним уплачиваются повышенные проценты. При этом процентные ставки зависят от размера и срока вклада.</w:t>
      </w:r>
    </w:p>
    <w:p w:rsidR="00DD5E04" w:rsidRDefault="00E51154">
      <w:pPr>
        <w:spacing w:line="360" w:lineRule="auto"/>
        <w:ind w:firstLine="567"/>
        <w:jc w:val="both"/>
        <w:rPr>
          <w:sz w:val="24"/>
        </w:rPr>
      </w:pPr>
      <w:r>
        <w:rPr>
          <w:sz w:val="24"/>
        </w:rPr>
        <w:t>Одним из видов срочных вкладов являются депозитные сертификаты, которые стали применяться коммерческими банками с 1991г. По истечению срока вклада, указанные в сертификате его владельцы, получают сумму вкладов и обусловленные в нём проценты.</w:t>
      </w:r>
    </w:p>
    <w:p w:rsidR="00DD5E04" w:rsidRDefault="00E51154">
      <w:pPr>
        <w:pStyle w:val="a3"/>
      </w:pPr>
      <w:r>
        <w:t>Важную роль в ресурсах банков играют сберегательные вклады целевого назначения. Они вносятся и изымаются в полной сумме или частично и удостоверяются выдачей сберегательной книжки.</w:t>
      </w:r>
    </w:p>
    <w:p w:rsidR="00DD5E04" w:rsidRDefault="00E51154">
      <w:pPr>
        <w:spacing w:line="360" w:lineRule="auto"/>
        <w:ind w:firstLine="567"/>
        <w:jc w:val="both"/>
        <w:rPr>
          <w:sz w:val="24"/>
        </w:rPr>
      </w:pPr>
      <w:r>
        <w:rPr>
          <w:sz w:val="24"/>
        </w:rPr>
        <w:t>Сберегательный банк РФ и другие коммерческие банки в целях привлечения средств населения в последние годы резко увеличило операции с вкладами населения.</w:t>
      </w:r>
    </w:p>
    <w:p w:rsidR="00DD5E04" w:rsidRDefault="00E51154">
      <w:pPr>
        <w:spacing w:line="360" w:lineRule="auto"/>
        <w:ind w:firstLine="567"/>
        <w:jc w:val="both"/>
        <w:rPr>
          <w:sz w:val="24"/>
        </w:rPr>
      </w:pPr>
      <w:r>
        <w:rPr>
          <w:sz w:val="24"/>
        </w:rPr>
        <w:t>Для банков наиболее привлекательными являются срочные вклады, которые усиливают ликвидные позиции банков.</w:t>
      </w:r>
    </w:p>
    <w:p w:rsidR="00DD5E04" w:rsidRDefault="00E51154">
      <w:pPr>
        <w:spacing w:line="360" w:lineRule="auto"/>
        <w:ind w:firstLine="567"/>
        <w:jc w:val="both"/>
        <w:rPr>
          <w:sz w:val="24"/>
        </w:rPr>
      </w:pPr>
      <w:r>
        <w:rPr>
          <w:sz w:val="24"/>
        </w:rPr>
        <w:t>Важным источником банковских ресурсов выступают межбанковские кредиты, т.е. ссуды, получаемые у других банков.</w:t>
      </w:r>
    </w:p>
    <w:p w:rsidR="00DD5E04" w:rsidRDefault="00DD5E04">
      <w:pPr>
        <w:spacing w:line="360" w:lineRule="auto"/>
        <w:ind w:firstLine="567"/>
        <w:jc w:val="center"/>
        <w:rPr>
          <w:b/>
          <w:sz w:val="24"/>
        </w:rPr>
      </w:pPr>
    </w:p>
    <w:p w:rsidR="00DD5E04" w:rsidRDefault="00E51154">
      <w:pPr>
        <w:numPr>
          <w:ilvl w:val="0"/>
          <w:numId w:val="6"/>
        </w:numPr>
        <w:spacing w:line="360" w:lineRule="auto"/>
        <w:jc w:val="center"/>
        <w:rPr>
          <w:b/>
          <w:sz w:val="24"/>
        </w:rPr>
      </w:pPr>
      <w:r>
        <w:rPr>
          <w:b/>
          <w:sz w:val="24"/>
        </w:rPr>
        <w:t>Депозиты физических и юридических лиц</w:t>
      </w:r>
    </w:p>
    <w:p w:rsidR="00DD5E04" w:rsidRDefault="00E51154">
      <w:pPr>
        <w:numPr>
          <w:ilvl w:val="1"/>
          <w:numId w:val="6"/>
        </w:numPr>
        <w:spacing w:line="360" w:lineRule="auto"/>
        <w:jc w:val="center"/>
        <w:rPr>
          <w:b/>
          <w:sz w:val="24"/>
        </w:rPr>
      </w:pPr>
      <w:r>
        <w:rPr>
          <w:b/>
          <w:sz w:val="24"/>
        </w:rPr>
        <w:t>Виды депозитов юридических лиц</w:t>
      </w:r>
    </w:p>
    <w:p w:rsidR="00DD5E04" w:rsidRDefault="00E51154">
      <w:pPr>
        <w:pStyle w:val="2"/>
      </w:pPr>
      <w:r>
        <w:t xml:space="preserve">Банки предоставляют своим клиентам (предприятиям, организации, другие банки) различные виды депозитов, которые подразделяются на: </w:t>
      </w:r>
    </w:p>
    <w:p w:rsidR="00DD5E04" w:rsidRDefault="00E51154">
      <w:pPr>
        <w:numPr>
          <w:ilvl w:val="0"/>
          <w:numId w:val="7"/>
        </w:numPr>
        <w:spacing w:line="360" w:lineRule="auto"/>
        <w:rPr>
          <w:sz w:val="24"/>
        </w:rPr>
      </w:pPr>
      <w:r>
        <w:rPr>
          <w:sz w:val="24"/>
        </w:rPr>
        <w:t>депозиты до востребования ( не имеющие конкретного срока);</w:t>
      </w:r>
    </w:p>
    <w:p w:rsidR="00DD5E04" w:rsidRDefault="00E51154">
      <w:pPr>
        <w:numPr>
          <w:ilvl w:val="0"/>
          <w:numId w:val="7"/>
        </w:numPr>
        <w:spacing w:line="360" w:lineRule="auto"/>
        <w:rPr>
          <w:sz w:val="24"/>
        </w:rPr>
      </w:pPr>
      <w:r>
        <w:rPr>
          <w:sz w:val="24"/>
        </w:rPr>
        <w:t>срочные депозиты (обязательства, имеющие определённый срок);</w:t>
      </w:r>
    </w:p>
    <w:p w:rsidR="00DD5E04" w:rsidRDefault="00E51154">
      <w:pPr>
        <w:numPr>
          <w:ilvl w:val="0"/>
          <w:numId w:val="7"/>
        </w:numPr>
        <w:spacing w:line="360" w:lineRule="auto"/>
        <w:rPr>
          <w:sz w:val="24"/>
        </w:rPr>
      </w:pPr>
      <w:r>
        <w:rPr>
          <w:sz w:val="24"/>
        </w:rPr>
        <w:t>условные депозиты (подлежащие изъятию при наступлении на заранее оговорённых условиях);</w:t>
      </w:r>
    </w:p>
    <w:p w:rsidR="00DD5E04" w:rsidRDefault="00E51154">
      <w:pPr>
        <w:pStyle w:val="3"/>
        <w:jc w:val="both"/>
      </w:pPr>
      <w:r>
        <w:t>Депозиты до востребования наиболее ликвидные. Их владельцы могут в любой момент использовать деньги, находящиеся на счетах до востребования. Особенности депозитного счёта следующие:</w:t>
      </w:r>
    </w:p>
    <w:p w:rsidR="00DD5E04" w:rsidRDefault="00E51154">
      <w:pPr>
        <w:numPr>
          <w:ilvl w:val="0"/>
          <w:numId w:val="10"/>
        </w:numPr>
        <w:spacing w:line="360" w:lineRule="auto"/>
        <w:jc w:val="both"/>
        <w:rPr>
          <w:sz w:val="24"/>
        </w:rPr>
      </w:pPr>
      <w:r>
        <w:rPr>
          <w:sz w:val="24"/>
        </w:rPr>
        <w:t>деньги на этот счёт вносятся или изымаются как частями, так и полностью  без ограничений;</w:t>
      </w:r>
    </w:p>
    <w:p w:rsidR="00DD5E04" w:rsidRDefault="00E51154">
      <w:pPr>
        <w:numPr>
          <w:ilvl w:val="0"/>
          <w:numId w:val="10"/>
        </w:numPr>
        <w:spacing w:line="360" w:lineRule="auto"/>
        <w:jc w:val="both"/>
        <w:rPr>
          <w:sz w:val="24"/>
        </w:rPr>
      </w:pPr>
      <w:r>
        <w:rPr>
          <w:sz w:val="24"/>
        </w:rPr>
        <w:t>разрешается брать с этого счёта в установленном Центральным Банком РФ порядке наличные деньги;</w:t>
      </w:r>
    </w:p>
    <w:p w:rsidR="00DD5E04" w:rsidRDefault="00E51154">
      <w:pPr>
        <w:numPr>
          <w:ilvl w:val="0"/>
          <w:numId w:val="10"/>
        </w:numPr>
        <w:spacing w:line="360" w:lineRule="auto"/>
        <w:jc w:val="both"/>
        <w:rPr>
          <w:sz w:val="24"/>
        </w:rPr>
      </w:pPr>
      <w:r>
        <w:rPr>
          <w:sz w:val="24"/>
        </w:rPr>
        <w:t>банк обязан хранить минимальный резерв в Центральном Банке РФ в большей пропорции, чем по срочным вкладам.</w:t>
      </w:r>
    </w:p>
    <w:p w:rsidR="00DD5E04" w:rsidRDefault="00E51154">
      <w:pPr>
        <w:pStyle w:val="a3"/>
      </w:pPr>
      <w:r>
        <w:t>Но этот  вид депозитов имеет недостатки как для банка, так и для их клиентов.</w:t>
      </w:r>
    </w:p>
    <w:p w:rsidR="00DD5E04" w:rsidRDefault="00E51154">
      <w:pPr>
        <w:spacing w:line="360" w:lineRule="auto"/>
        <w:ind w:firstLine="567"/>
        <w:jc w:val="both"/>
        <w:rPr>
          <w:sz w:val="24"/>
        </w:rPr>
      </w:pPr>
      <w:r>
        <w:rPr>
          <w:sz w:val="24"/>
        </w:rPr>
        <w:t>Для банка – это необходимость иметь более высокий оперативный резерв для поддержания ликвидности (из-за потенциальной возможности изъятия денег со счетов до востребования).</w:t>
      </w:r>
    </w:p>
    <w:p w:rsidR="00DD5E04" w:rsidRDefault="00E51154">
      <w:pPr>
        <w:spacing w:line="360" w:lineRule="auto"/>
        <w:ind w:firstLine="567"/>
        <w:jc w:val="both"/>
        <w:rPr>
          <w:sz w:val="24"/>
        </w:rPr>
      </w:pPr>
      <w:r>
        <w:rPr>
          <w:sz w:val="24"/>
        </w:rPr>
        <w:t>Для их владельцев – отсутствие уплаты процентов по счёту (или очень маленький процент).</w:t>
      </w:r>
    </w:p>
    <w:p w:rsidR="00DD5E04" w:rsidRDefault="00E51154">
      <w:pPr>
        <w:spacing w:line="360" w:lineRule="auto"/>
        <w:ind w:firstLine="567"/>
        <w:jc w:val="both"/>
        <w:rPr>
          <w:sz w:val="24"/>
        </w:rPr>
      </w:pPr>
      <w:r>
        <w:rPr>
          <w:sz w:val="24"/>
        </w:rPr>
        <w:t>Срочные депозитные счета имеют чётко установленный срок, по ним уплачивается владельцам фиксированный процент и, как правило, имеются ограничения по досрочному изъятию вкладов. Для денежных средств, хранящихся на срочных депозитных счетах, устанавливается более низкая норма обязательных резервов, чем по депозитам до востребования.</w:t>
      </w:r>
    </w:p>
    <w:p w:rsidR="00DD5E04" w:rsidRDefault="00E51154">
      <w:pPr>
        <w:spacing w:line="360" w:lineRule="auto"/>
        <w:ind w:firstLine="567"/>
        <w:jc w:val="both"/>
        <w:rPr>
          <w:sz w:val="24"/>
        </w:rPr>
      </w:pPr>
      <w:r>
        <w:rPr>
          <w:sz w:val="24"/>
        </w:rPr>
        <w:t>Клиенты по этим счетам получают высокие проценты, а банк имеет возможность поддерживать свою ликвидность с меньшим оперативным резервом. Но клиент же имеет возможность использовать средства на счетах срочных. Так же Сберегательные вклады выданы  тем банкам, у которых они носят долгосрочный характер и, следовательно, могут служить источником долгосрочных вложений.</w:t>
      </w:r>
    </w:p>
    <w:p w:rsidR="00DD5E04" w:rsidRDefault="00E51154">
      <w:pPr>
        <w:spacing w:line="360" w:lineRule="auto"/>
        <w:ind w:firstLine="567"/>
        <w:jc w:val="both"/>
        <w:rPr>
          <w:sz w:val="24"/>
        </w:rPr>
      </w:pPr>
      <w:r>
        <w:rPr>
          <w:sz w:val="24"/>
        </w:rPr>
        <w:t>Недостатки сберегательных вкладов для банков состоят в следующем:</w:t>
      </w:r>
    </w:p>
    <w:p w:rsidR="00DD5E04" w:rsidRDefault="00E51154">
      <w:pPr>
        <w:numPr>
          <w:ilvl w:val="0"/>
          <w:numId w:val="11"/>
        </w:numPr>
        <w:spacing w:line="360" w:lineRule="auto"/>
        <w:jc w:val="both"/>
        <w:rPr>
          <w:sz w:val="24"/>
        </w:rPr>
      </w:pPr>
      <w:r>
        <w:rPr>
          <w:sz w:val="24"/>
        </w:rPr>
        <w:t>необходимость выплаты повышенных процентов по вкладам и снижение;</w:t>
      </w:r>
    </w:p>
    <w:p w:rsidR="00DD5E04" w:rsidRDefault="00E51154">
      <w:pPr>
        <w:numPr>
          <w:ilvl w:val="0"/>
          <w:numId w:val="11"/>
        </w:numPr>
        <w:spacing w:line="360" w:lineRule="auto"/>
        <w:jc w:val="both"/>
        <w:rPr>
          <w:sz w:val="24"/>
        </w:rPr>
      </w:pPr>
      <w:r>
        <w:rPr>
          <w:sz w:val="24"/>
        </w:rPr>
        <w:t>подверженность этих вкладов различным факторам (политическим, экономическим, психологическим);</w:t>
      </w:r>
    </w:p>
    <w:p w:rsidR="00DD5E04" w:rsidRDefault="00E51154">
      <w:pPr>
        <w:numPr>
          <w:ilvl w:val="0"/>
          <w:numId w:val="11"/>
        </w:numPr>
        <w:spacing w:line="360" w:lineRule="auto"/>
        <w:jc w:val="both"/>
        <w:rPr>
          <w:sz w:val="24"/>
        </w:rPr>
      </w:pPr>
      <w:r>
        <w:rPr>
          <w:sz w:val="24"/>
        </w:rPr>
        <w:t>неспособность банка возобновлять эти ресурсы на постоянной основе.</w:t>
      </w:r>
    </w:p>
    <w:p w:rsidR="00DD5E04" w:rsidRDefault="00E51154">
      <w:pPr>
        <w:pStyle w:val="a3"/>
      </w:pPr>
      <w:r>
        <w:t>Разновидностью срочного вклада являются депозитные сертификаты.</w:t>
      </w:r>
    </w:p>
    <w:p w:rsidR="00DD5E04" w:rsidRDefault="00E51154">
      <w:pPr>
        <w:spacing w:line="360" w:lineRule="auto"/>
        <w:ind w:firstLine="567"/>
        <w:jc w:val="both"/>
        <w:rPr>
          <w:sz w:val="24"/>
        </w:rPr>
      </w:pPr>
      <w:r>
        <w:rPr>
          <w:sz w:val="24"/>
        </w:rPr>
        <w:t>Депозитный сертификат – это ценная бумага, свидетельствующая о том, что в банк внесён срочный вклад с фиксированным сроком и процентной ставкой. Депозитный сертификат выдаётся только юридическим лицам. Он имеет две разновидности – непередаваемые, которые хранятся у вкладчика и при наступлении их срока предъявляются в банк, и передаваемые, которые свободно передаются на вторичном рынке, где право на получение вклада по депозитному сертификату может быть передано другому лицу, т.е. он может быть именным и на предъявителя.</w:t>
      </w:r>
    </w:p>
    <w:p w:rsidR="00DD5E04" w:rsidRDefault="00E51154">
      <w:pPr>
        <w:spacing w:line="360" w:lineRule="auto"/>
        <w:ind w:firstLine="567"/>
        <w:jc w:val="both"/>
        <w:rPr>
          <w:sz w:val="24"/>
        </w:rPr>
      </w:pPr>
      <w:r>
        <w:rPr>
          <w:sz w:val="24"/>
        </w:rPr>
        <w:t>Депозитный сертификат выпускается банками под определённый в договоре процент на конкретный срок или до востребования.</w:t>
      </w:r>
    </w:p>
    <w:p w:rsidR="00DD5E04" w:rsidRDefault="00DD5E04">
      <w:pPr>
        <w:spacing w:line="360" w:lineRule="auto"/>
        <w:ind w:firstLine="567"/>
        <w:jc w:val="both"/>
        <w:rPr>
          <w:sz w:val="24"/>
        </w:rPr>
      </w:pPr>
    </w:p>
    <w:p w:rsidR="00DD5E04" w:rsidRDefault="00E51154">
      <w:pPr>
        <w:numPr>
          <w:ilvl w:val="1"/>
          <w:numId w:val="6"/>
        </w:numPr>
        <w:spacing w:line="360" w:lineRule="auto"/>
        <w:jc w:val="both"/>
        <w:rPr>
          <w:b/>
          <w:sz w:val="24"/>
        </w:rPr>
      </w:pPr>
      <w:r>
        <w:rPr>
          <w:b/>
          <w:sz w:val="24"/>
        </w:rPr>
        <w:t>Виды вкладов физических лиц</w:t>
      </w:r>
    </w:p>
    <w:p w:rsidR="00DD5E04" w:rsidRDefault="00E51154">
      <w:pPr>
        <w:spacing w:line="360" w:lineRule="auto"/>
        <w:ind w:firstLine="567"/>
        <w:jc w:val="both"/>
        <w:rPr>
          <w:sz w:val="24"/>
        </w:rPr>
      </w:pPr>
      <w:r>
        <w:rPr>
          <w:sz w:val="24"/>
        </w:rPr>
        <w:t xml:space="preserve"> Виды вкладов</w:t>
      </w:r>
      <w:r>
        <w:rPr>
          <w:sz w:val="24"/>
          <w:lang w:val="en-US"/>
        </w:rPr>
        <w:t xml:space="preserve"> </w:t>
      </w:r>
      <w:r>
        <w:rPr>
          <w:sz w:val="24"/>
        </w:rPr>
        <w:t>можно разбить на две основные группы: вклады до востребования и сберегательные вклады.</w:t>
      </w:r>
    </w:p>
    <w:p w:rsidR="00DD5E04" w:rsidRDefault="00E51154">
      <w:pPr>
        <w:spacing w:line="360" w:lineRule="auto"/>
        <w:ind w:firstLine="567"/>
        <w:jc w:val="both"/>
        <w:rPr>
          <w:sz w:val="24"/>
        </w:rPr>
      </w:pPr>
      <w:r>
        <w:rPr>
          <w:sz w:val="24"/>
        </w:rPr>
        <w:t xml:space="preserve">Основное свойство </w:t>
      </w:r>
      <w:r>
        <w:rPr>
          <w:b/>
          <w:sz w:val="24"/>
        </w:rPr>
        <w:t>вкладов до востребования</w:t>
      </w:r>
      <w:r>
        <w:rPr>
          <w:sz w:val="24"/>
        </w:rPr>
        <w:t xml:space="preserve"> – это возможность изъять вклад или перевести его другому лицу без предварительного уведомления банка и в любое время. Вклады такого вида  составляют сейчас большую часть депозитов Сберегательного банка. Их источником является временно свободные средства граждан. Экономическое назначение вкладов до востребования состоит в том, что население получает возможность более рационально организовывать платёжный оборот. Вклады до востребования могут изыматься в любое время. Обычно они вносятся на небольшой срок. На вклады до востребования могут перечисляться заработная плата, пенсия и другие доходы и поступления от граждан.</w:t>
      </w:r>
    </w:p>
    <w:p w:rsidR="00DD5E04" w:rsidRDefault="00E51154">
      <w:pPr>
        <w:spacing w:line="360" w:lineRule="auto"/>
        <w:ind w:firstLine="567"/>
        <w:jc w:val="both"/>
        <w:rPr>
          <w:sz w:val="24"/>
        </w:rPr>
      </w:pPr>
      <w:r>
        <w:rPr>
          <w:sz w:val="24"/>
        </w:rPr>
        <w:t>Для банка вклады до востребования являются дополнительным источником кредитных ресурсов. Хотя денежные средства с этих счетов могут быть изъяты в любое время, притоки и  остатки со счетов до востребования взаимопогашаются, что приводит к установлению достаточно стабильного остатка по этим счетам. Вклады до востребования относительно «дешёвы» для банка, так как выплачиваемые по ним проценты низкие. С другой стороны, ведение счетов до востребования более трудоёмко, что предлагает большую автоматизацию и большие капиталовложения со стороны банка.</w:t>
      </w:r>
    </w:p>
    <w:p w:rsidR="00DD5E04" w:rsidRDefault="00E51154">
      <w:pPr>
        <w:spacing w:line="360" w:lineRule="auto"/>
        <w:ind w:firstLine="567"/>
        <w:jc w:val="both"/>
        <w:rPr>
          <w:sz w:val="24"/>
        </w:rPr>
      </w:pPr>
      <w:r>
        <w:rPr>
          <w:sz w:val="24"/>
        </w:rPr>
        <w:t>Срок хранения денег по вкладам до востребования не устанавливается. Он может быть положен, изъят частично или полностью. Первоначальный взнос или пополнение вклада могут осуществлять как сам вкладчик, так и любое другое лицо. Получение денег разрешено либо самому лицу, либо его представителю на основе доверенности.</w:t>
      </w:r>
    </w:p>
    <w:p w:rsidR="00DD5E04" w:rsidRDefault="00E51154">
      <w:pPr>
        <w:spacing w:line="360" w:lineRule="auto"/>
        <w:ind w:firstLine="567"/>
        <w:jc w:val="both"/>
        <w:rPr>
          <w:sz w:val="24"/>
        </w:rPr>
      </w:pPr>
      <w:r>
        <w:rPr>
          <w:sz w:val="24"/>
        </w:rPr>
        <w:t>При операциях по вкладу на предъявителя вкладчиком считается любой гражданин, предъявивший документы «на предъявителя» (сберегательная книжка и контрольный лист к ней). Приём или выдача денег осуществляется только при предъявлении паспорта.</w:t>
      </w:r>
    </w:p>
    <w:p w:rsidR="00DD5E04" w:rsidRDefault="00E51154">
      <w:pPr>
        <w:spacing w:line="360" w:lineRule="auto"/>
        <w:ind w:firstLine="567"/>
        <w:jc w:val="both"/>
        <w:rPr>
          <w:sz w:val="24"/>
        </w:rPr>
      </w:pPr>
      <w:r>
        <w:rPr>
          <w:sz w:val="24"/>
        </w:rPr>
        <w:t>К вкладам до востребования также относятся и вклады на единую сберегательную книжку. По ней операции совершаются только наличными деньгами. По единой сберегательной книжке деньги можно получить в любом учреждении Сберегательного Банка, но только на территории города или области, где применяется книжка. При получении  денежного вклада вкладчиком должен быть предъявлен паспорт.</w:t>
      </w:r>
    </w:p>
    <w:p w:rsidR="00DD5E04" w:rsidRDefault="00E51154">
      <w:pPr>
        <w:spacing w:line="360" w:lineRule="auto"/>
        <w:ind w:firstLine="567"/>
        <w:jc w:val="both"/>
        <w:rPr>
          <w:sz w:val="24"/>
        </w:rPr>
      </w:pPr>
      <w:r>
        <w:rPr>
          <w:b/>
          <w:sz w:val="24"/>
        </w:rPr>
        <w:t>Вклады на текущие счета</w:t>
      </w:r>
      <w:r>
        <w:rPr>
          <w:sz w:val="24"/>
        </w:rPr>
        <w:t>. Вкладчик распоряжается вкладами на текущем счёте при помощи выдачи чеков. Чеки бывают именные и на предъявителя. При открытии счёта вкладчику выдаётся расчётная и чековая книжка. Чековая книжка выдаётся для совершения расходных операций, а в расчётной отражаются приходные и расходные операции.</w:t>
      </w:r>
    </w:p>
    <w:p w:rsidR="00DD5E04" w:rsidRDefault="00E51154">
      <w:pPr>
        <w:spacing w:line="360" w:lineRule="auto"/>
        <w:ind w:firstLine="567"/>
        <w:jc w:val="both"/>
        <w:rPr>
          <w:sz w:val="24"/>
        </w:rPr>
      </w:pPr>
      <w:r>
        <w:rPr>
          <w:sz w:val="24"/>
        </w:rPr>
        <w:t>Сберегательные вклады связаны с денежными сбережениями граждан на определённый достаточно длительный период. Сберегательный Банк по этим вкладам выплачивает больший процент чем по вкладам до востребования. Эти вклады вносятся на заранее определённый срок и если вкладчик досрочно снимает деньги, то ему выплачивается более низкий процент. Вкладчик не может снимать деньги со счёта с помощью чеков. Для банков сберегательные вклады более выгодны, так как они обеспечивают большую стабильность, не требуют поддержания больших резервов(как вклады до востребования), имеют меньшую трудоёмкость.</w:t>
      </w:r>
    </w:p>
    <w:p w:rsidR="00DD5E04" w:rsidRDefault="00E51154">
      <w:pPr>
        <w:spacing w:line="360" w:lineRule="auto"/>
        <w:ind w:firstLine="567"/>
        <w:jc w:val="both"/>
        <w:rPr>
          <w:sz w:val="24"/>
        </w:rPr>
      </w:pPr>
      <w:r>
        <w:rPr>
          <w:sz w:val="24"/>
        </w:rPr>
        <w:t>Одной из разновидностей сберегательных вкладов являются сберегательные сертификаты. Они представляют собой денежные документы, которые подтверждают внесение в банк средств на определённый(обычно длительный) срок. По ним выплачивают более высокие проценты, чем по обычным сберегательным вкладам. Это связано со следующей особенностью операций со сберегательными сертификатами. Они должны возвращаться в банк по истечению срока, установленного им. Если это условие не выполняется, то тогда теряется экономический смысл сберегательного сертификата как стабильного ресурса для долгосрочного кредитования.</w:t>
      </w:r>
    </w:p>
    <w:p w:rsidR="00DD5E04" w:rsidRDefault="00E51154">
      <w:pPr>
        <w:spacing w:line="360" w:lineRule="auto"/>
        <w:ind w:firstLine="567"/>
        <w:jc w:val="both"/>
        <w:rPr>
          <w:sz w:val="24"/>
        </w:rPr>
      </w:pPr>
      <w:r>
        <w:rPr>
          <w:sz w:val="24"/>
        </w:rPr>
        <w:t>Сберегательный Банк относит к сберегательным следующие вклады: срочные, договорные, накопительные, различные виды целевых и  другие виды вкладов.</w:t>
      </w:r>
    </w:p>
    <w:p w:rsidR="00DD5E04" w:rsidRDefault="00DD5E04">
      <w:pPr>
        <w:spacing w:line="360" w:lineRule="auto"/>
        <w:ind w:firstLine="567"/>
        <w:jc w:val="both"/>
        <w:rPr>
          <w:sz w:val="24"/>
        </w:rPr>
      </w:pPr>
    </w:p>
    <w:p w:rsidR="00DD5E04" w:rsidRDefault="00E51154">
      <w:pPr>
        <w:spacing w:line="360" w:lineRule="auto"/>
        <w:ind w:firstLine="567"/>
        <w:jc w:val="center"/>
        <w:rPr>
          <w:b/>
          <w:sz w:val="24"/>
        </w:rPr>
      </w:pPr>
      <w:r>
        <w:rPr>
          <w:b/>
          <w:sz w:val="24"/>
        </w:rPr>
        <w:t>3. Документальное оформление по депозитным операциям</w:t>
      </w:r>
    </w:p>
    <w:p w:rsidR="00DD5E04" w:rsidRDefault="00E51154">
      <w:pPr>
        <w:spacing w:line="360" w:lineRule="auto"/>
        <w:ind w:firstLine="567"/>
        <w:jc w:val="both"/>
        <w:rPr>
          <w:sz w:val="24"/>
        </w:rPr>
      </w:pPr>
      <w:r>
        <w:rPr>
          <w:sz w:val="24"/>
        </w:rPr>
        <w:t>Во всех учреждениях  Сберегательного Банка действует единый порядок оформления операций по вкладам. В банке применяются стандартные бланки документов, которые утверждены Правлением Сберегательного Банка. Бланки построены таким образом, что возможна обработка содержащейся в ней информации с использованием ЭВМ.</w:t>
      </w:r>
    </w:p>
    <w:p w:rsidR="00DD5E04" w:rsidRDefault="00E51154">
      <w:pPr>
        <w:spacing w:line="360" w:lineRule="auto"/>
        <w:ind w:firstLine="567"/>
        <w:jc w:val="both"/>
        <w:rPr>
          <w:sz w:val="24"/>
        </w:rPr>
      </w:pPr>
      <w:r>
        <w:rPr>
          <w:sz w:val="24"/>
        </w:rPr>
        <w:t>Карточка лицевого счёта формы №1 оформляется при открытии счёта по вкладу и предназначена для записи сведений о вкладчике, его распоряжений по вкладу, а также данных о первоначальном взносе; карточка формы №1-Д предназначена для отражения текущих операций по счёту и учёту причитающихся процентов.</w:t>
      </w:r>
    </w:p>
    <w:p w:rsidR="00DD5E04" w:rsidRDefault="00E51154">
      <w:pPr>
        <w:spacing w:line="360" w:lineRule="auto"/>
        <w:ind w:firstLine="567"/>
        <w:jc w:val="both"/>
        <w:rPr>
          <w:sz w:val="24"/>
        </w:rPr>
      </w:pPr>
      <w:r>
        <w:rPr>
          <w:sz w:val="24"/>
        </w:rPr>
        <w:t>При оформлении карточки лицевого счёта формы № 1 контролёр:</w:t>
      </w:r>
    </w:p>
    <w:p w:rsidR="00DD5E04" w:rsidRDefault="00E51154">
      <w:pPr>
        <w:numPr>
          <w:ilvl w:val="0"/>
          <w:numId w:val="12"/>
        </w:numPr>
        <w:tabs>
          <w:tab w:val="clear" w:pos="360"/>
          <w:tab w:val="num" w:pos="993"/>
        </w:tabs>
        <w:spacing w:line="360" w:lineRule="auto"/>
        <w:ind w:left="0" w:firstLine="567"/>
        <w:jc w:val="both"/>
        <w:rPr>
          <w:sz w:val="24"/>
        </w:rPr>
      </w:pPr>
      <w:r>
        <w:rPr>
          <w:sz w:val="24"/>
        </w:rPr>
        <w:t>записывает номер структурного подразделения Банка, номер счёта, вид вкдада и вид валюты, в котором вклад открыт,  сумму (цифрами), начисленные на сумму первоначального взноса проценты, если условиями вклада предусмотрено их начисление при совершении каждой операции; фамилия, имя, отчество вкладчика;</w:t>
      </w:r>
    </w:p>
    <w:p w:rsidR="00DD5E04" w:rsidRDefault="00E51154">
      <w:pPr>
        <w:numPr>
          <w:ilvl w:val="0"/>
          <w:numId w:val="12"/>
        </w:numPr>
        <w:tabs>
          <w:tab w:val="clear" w:pos="360"/>
          <w:tab w:val="num" w:pos="993"/>
        </w:tabs>
        <w:spacing w:line="360" w:lineRule="auto"/>
        <w:ind w:left="0" w:firstLine="567"/>
        <w:jc w:val="both"/>
        <w:rPr>
          <w:sz w:val="24"/>
        </w:rPr>
      </w:pPr>
      <w:r>
        <w:rPr>
          <w:sz w:val="24"/>
        </w:rPr>
        <w:t>подписывает производственные записи, указав в скобках свою фамилию и инициалы;</w:t>
      </w:r>
    </w:p>
    <w:p w:rsidR="00DD5E04" w:rsidRDefault="00E51154">
      <w:pPr>
        <w:numPr>
          <w:ilvl w:val="0"/>
          <w:numId w:val="12"/>
        </w:numPr>
        <w:tabs>
          <w:tab w:val="clear" w:pos="360"/>
          <w:tab w:val="num" w:pos="993"/>
        </w:tabs>
        <w:spacing w:line="360" w:lineRule="auto"/>
        <w:ind w:left="0" w:firstLine="567"/>
        <w:jc w:val="both"/>
        <w:rPr>
          <w:sz w:val="24"/>
        </w:rPr>
      </w:pPr>
      <w:r>
        <w:rPr>
          <w:sz w:val="24"/>
        </w:rPr>
        <w:t>получает от вкладчика образец подписи в отведённом для этого поле.</w:t>
      </w:r>
    </w:p>
    <w:p w:rsidR="00DD5E04" w:rsidRDefault="00E51154">
      <w:pPr>
        <w:pStyle w:val="a3"/>
      </w:pPr>
      <w:r>
        <w:t>Чтобы открыть счёт вкладчику, необходимо заполнить приходный ордер. Он оформляется на бланке формы №51/36. Заполняя ордер формы №51/36, вкладчик указывает дату открытия счёта по вкладу, фамилию, имя, отчество, сумму, вносимую во вклад цифрами и прописью, вид валюты и подписывает ордер.</w:t>
      </w:r>
    </w:p>
    <w:p w:rsidR="00DD5E04" w:rsidRDefault="00E51154">
      <w:pPr>
        <w:spacing w:line="360" w:lineRule="auto"/>
        <w:ind w:firstLine="567"/>
        <w:jc w:val="both"/>
        <w:rPr>
          <w:sz w:val="24"/>
        </w:rPr>
      </w:pPr>
      <w:r>
        <w:rPr>
          <w:sz w:val="24"/>
        </w:rPr>
        <w:t>В структурных подразделениях Банка применяются следующие виды ордеров:</w:t>
      </w:r>
    </w:p>
    <w:p w:rsidR="00DD5E04" w:rsidRDefault="00E51154">
      <w:pPr>
        <w:numPr>
          <w:ilvl w:val="0"/>
          <w:numId w:val="13"/>
        </w:numPr>
        <w:tabs>
          <w:tab w:val="clear" w:pos="360"/>
          <w:tab w:val="num" w:pos="927"/>
          <w:tab w:val="num" w:pos="987"/>
        </w:tabs>
        <w:spacing w:line="360" w:lineRule="auto"/>
        <w:ind w:left="0" w:firstLine="567"/>
        <w:jc w:val="both"/>
        <w:rPr>
          <w:sz w:val="24"/>
        </w:rPr>
      </w:pPr>
      <w:r>
        <w:rPr>
          <w:sz w:val="24"/>
        </w:rPr>
        <w:t>стандартный (ф№52) – при оформлении операций вручную;</w:t>
      </w:r>
    </w:p>
    <w:p w:rsidR="00DD5E04" w:rsidRDefault="00E51154">
      <w:pPr>
        <w:numPr>
          <w:ilvl w:val="0"/>
          <w:numId w:val="13"/>
        </w:numPr>
        <w:tabs>
          <w:tab w:val="clear" w:pos="360"/>
          <w:tab w:val="num" w:pos="927"/>
          <w:tab w:val="num" w:pos="987"/>
        </w:tabs>
        <w:spacing w:line="360" w:lineRule="auto"/>
        <w:ind w:left="0" w:firstLine="567"/>
        <w:jc w:val="both"/>
        <w:rPr>
          <w:sz w:val="24"/>
        </w:rPr>
      </w:pPr>
      <w:r>
        <w:rPr>
          <w:sz w:val="24"/>
        </w:rPr>
        <w:t>упрощённый ордер (ф№52-у) – при совершении операций с применением программно-технических комплексов, позволяющих производить автоматизированное заполнение ордера;</w:t>
      </w:r>
    </w:p>
    <w:p w:rsidR="00DD5E04" w:rsidRDefault="00E51154">
      <w:pPr>
        <w:numPr>
          <w:ilvl w:val="0"/>
          <w:numId w:val="13"/>
        </w:numPr>
        <w:tabs>
          <w:tab w:val="clear" w:pos="360"/>
          <w:tab w:val="num" w:pos="927"/>
          <w:tab w:val="num" w:pos="987"/>
        </w:tabs>
        <w:spacing w:line="360" w:lineRule="auto"/>
        <w:ind w:left="0" w:firstLine="567"/>
        <w:jc w:val="both"/>
        <w:rPr>
          <w:sz w:val="24"/>
        </w:rPr>
      </w:pPr>
      <w:r>
        <w:rPr>
          <w:sz w:val="24"/>
        </w:rPr>
        <w:t>специализированный ордер (ф№51-с) – при совершении операций с применением программно-технических комплексов (средств), обеспечивающих полное формирование и распечатку ордера.</w:t>
      </w:r>
    </w:p>
    <w:p w:rsidR="00DD5E04" w:rsidRDefault="00E51154">
      <w:pPr>
        <w:pStyle w:val="a3"/>
        <w:tabs>
          <w:tab w:val="num" w:pos="987"/>
        </w:tabs>
      </w:pPr>
      <w:r>
        <w:t>Если вкладчик хочет одновременно оформить доверенность и завещание, то он записывает последнее на отдельном бланке формы № 36 – применяется для сообщения работникам последующего контроля необходимых сведений о вкладчике и вкладе. Записи в извещении формы №36 удостоверяются подписью контролёра. В составе отчёта приходный ордер направляется в отделение Сберегательного Банка. Ордер используется для последующего контроля совершаемых по нему операций. Вкладчик также заполняет алфавитную карточку. Этот бланк – форма №13. Она предназначена для наведения справок о наличии счёта данного вкладчика и номере его счёта. Алфавитная карточка может быть оформлена не только в момент открытия счёта по вкладу, но и в конце операционного дня на основании данных договора. Алфавитная карточка хранится в отдельной картотеке. Контролёр проставляет в ней номер структурного подразделения Банка и номер открываемого счёта по вкладу. На ордере, кроме того, проставляется сумма взноса, остаток вклада и процентов. (После выплаты всего вклада контролёр изымает карточку №13 из алфавитной картотеки, делает на ней надпись «Счёт закрыт», указывает дату, расписывается и помещает в архивную часть алфавитной картотеки).</w:t>
      </w:r>
    </w:p>
    <w:p w:rsidR="00DD5E04" w:rsidRDefault="00E51154">
      <w:pPr>
        <w:tabs>
          <w:tab w:val="num" w:pos="987"/>
        </w:tabs>
        <w:spacing w:line="360" w:lineRule="auto"/>
        <w:ind w:firstLine="567"/>
        <w:jc w:val="both"/>
        <w:rPr>
          <w:sz w:val="24"/>
        </w:rPr>
      </w:pPr>
      <w:r>
        <w:rPr>
          <w:sz w:val="24"/>
        </w:rPr>
        <w:t>Вкладчику в подтверждение принятой суммы выдаётся сберегательная книжка. В ней на титульном листе указаны фамилия, имя и отчество вкладчика, номер и адрес учреждения Сберегательного Банка, номер лицевого счёта. Все записи в сберегательной книжке удостоверяются подписью заведующего или контролёра учреждения банка или оттиском печати Сберегательного Банка. На всех последующих страницах сберегательной книжки записывается дата совершения операции, принятая или выданная сумма и остаток вклада. Эти данные заверяются подписью контролёра и кассира учреждения банка.</w:t>
      </w:r>
    </w:p>
    <w:p w:rsidR="00DD5E04" w:rsidRDefault="00E51154">
      <w:pPr>
        <w:tabs>
          <w:tab w:val="num" w:pos="987"/>
        </w:tabs>
        <w:spacing w:line="360" w:lineRule="auto"/>
        <w:ind w:firstLine="567"/>
        <w:jc w:val="both"/>
        <w:rPr>
          <w:sz w:val="24"/>
        </w:rPr>
      </w:pPr>
      <w:r>
        <w:rPr>
          <w:sz w:val="24"/>
        </w:rPr>
        <w:t>При внесении первого взноса на имя вкладчика другим лицом, он в приходном ордере перед своей подписью указывает «Вклад внесён». А сам вкладчик при первом посещении даёт образец своей подписи в карточке лицевого счёта на бланке №36. В нём отмечаются также данные предъявленного вкладчиком паспорта. Данный документ направляется в отделение Сберегательного Банка, где используется для последующего контроля совершаемых по нему операций.</w:t>
      </w:r>
    </w:p>
    <w:p w:rsidR="00DD5E04" w:rsidRDefault="00E51154">
      <w:pPr>
        <w:tabs>
          <w:tab w:val="num" w:pos="987"/>
        </w:tabs>
        <w:spacing w:line="360" w:lineRule="auto"/>
        <w:ind w:firstLine="567"/>
        <w:jc w:val="both"/>
        <w:rPr>
          <w:sz w:val="24"/>
        </w:rPr>
      </w:pPr>
      <w:r>
        <w:rPr>
          <w:sz w:val="24"/>
        </w:rPr>
        <w:t>Для дополнения вклада вкладчик оформляет приходный ордер формы №51. Работник Банка сверяет данные сберегательной книжки и  приходные ордера с данными лицевого счёта, делает записи о дате и сумме операции, остатке вклада в этих документах, затем заверяет их своей подписью. Вносителю выдаётся сберегательная книжка только после приёма и пересчёта денег. Дополнительный взнос может приниматься без предъявления сберегательной книжки. В этом случае вносителю в подтверждение полученных от него денег выдаётся квитанция формы №31 или формы №31-а. В ней указывается: фамилия, имя и отчество вкладчика и вносителя, номер счёта, принятая сумма и даты.</w:t>
      </w:r>
    </w:p>
    <w:p w:rsidR="00DD5E04" w:rsidRDefault="00E51154">
      <w:pPr>
        <w:tabs>
          <w:tab w:val="num" w:pos="987"/>
        </w:tabs>
        <w:spacing w:line="360" w:lineRule="auto"/>
        <w:ind w:firstLine="567"/>
        <w:jc w:val="both"/>
        <w:rPr>
          <w:sz w:val="24"/>
        </w:rPr>
      </w:pPr>
      <w:r>
        <w:rPr>
          <w:sz w:val="24"/>
        </w:rPr>
        <w:t>Выдача вклада производится только по предъявлении сберегательной книжки. Чтобы получить сумму, вкладчик должен заполнить расходный ордер формы №51. Работник банка сверяет данные сберегательной книжки и расходные ордера с данными лицевого счёта, контролирует соответствие подписи на ордере имеющемуся образцу подписи вкладчика на лицевом счёте, а затем оформляет выдачу вклада.</w:t>
      </w:r>
    </w:p>
    <w:p w:rsidR="00DD5E04" w:rsidRDefault="00E51154">
      <w:pPr>
        <w:tabs>
          <w:tab w:val="num" w:pos="987"/>
        </w:tabs>
        <w:spacing w:line="360" w:lineRule="auto"/>
        <w:ind w:firstLine="567"/>
        <w:jc w:val="both"/>
        <w:rPr>
          <w:sz w:val="24"/>
        </w:rPr>
      </w:pPr>
      <w:r>
        <w:rPr>
          <w:sz w:val="24"/>
        </w:rPr>
        <w:t>Вклад можно получить по доверенности. В этом случае работник Сберегательного Банка проверяет правильность оформления доверенности и срок её действия, соответствие подписи вкладчика на доверенности, образец его подписи на лицевом счёте, и только затем оформляет выдачу вклада. Чтобы получить деньги, вкладчик предъявляет контролёру сберегательную книжку и расходный ордер №51. Чтобы списать сумму денег с лицевого счёта должен выписываться комплект ордеров формы №59, который состоит из трёх частей. Они именуются А, Б, В. Ордера форм №59-А и №59-Б служат для отражения данной операции в бухгалтерском учёте банка; форма №59-В хранится в картотеке последующего контроля счёта, по которому выдана сумма.</w:t>
      </w:r>
    </w:p>
    <w:p w:rsidR="00DD5E04" w:rsidRDefault="00E51154">
      <w:pPr>
        <w:tabs>
          <w:tab w:val="num" w:pos="987"/>
        </w:tabs>
        <w:spacing w:line="360" w:lineRule="auto"/>
        <w:ind w:firstLine="567"/>
        <w:jc w:val="both"/>
        <w:rPr>
          <w:sz w:val="24"/>
        </w:rPr>
      </w:pPr>
      <w:r>
        <w:rPr>
          <w:sz w:val="24"/>
        </w:rPr>
        <w:t>Для того, чтобы получить причитающиеся проценты за весь(каждый) год хранения вклада, вкладчик заполняет ордер формы №54.</w:t>
      </w:r>
    </w:p>
    <w:p w:rsidR="00DD5E04" w:rsidRDefault="00E51154">
      <w:pPr>
        <w:tabs>
          <w:tab w:val="num" w:pos="987"/>
        </w:tabs>
        <w:spacing w:line="360" w:lineRule="auto"/>
        <w:ind w:firstLine="567"/>
        <w:jc w:val="both"/>
        <w:rPr>
          <w:sz w:val="24"/>
        </w:rPr>
      </w:pPr>
      <w:r>
        <w:rPr>
          <w:sz w:val="24"/>
        </w:rPr>
        <w:t>В сберегательной книжке в лицевом счёте в графе «Содержание операции» указывается период, за который получены проценты.</w:t>
      </w:r>
    </w:p>
    <w:p w:rsidR="00DD5E04" w:rsidRDefault="00E51154">
      <w:pPr>
        <w:tabs>
          <w:tab w:val="num" w:pos="987"/>
        </w:tabs>
        <w:spacing w:line="360" w:lineRule="auto"/>
        <w:ind w:firstLine="567"/>
        <w:jc w:val="both"/>
        <w:rPr>
          <w:sz w:val="24"/>
        </w:rPr>
      </w:pPr>
      <w:r>
        <w:rPr>
          <w:sz w:val="24"/>
        </w:rPr>
        <w:t>При получении вкладчиком всей  суммы вклада лицевой счёт закрывается. За дни, оставшиеся до конца года, работник Сберегательного Банка отчисляет проценты на сумму остатка вклада. Затем определяет сумму процентов, которая причисляется к вкладу, начисляет новый остаток вклада с причисленными процентами. Вкладчик заполняет расходный ордер формы №51 с указанием вновь рассчитанной суммы. Отдельными сторонами в лицевом счёте  по вкладу отражаются операции по отчислению процентов, присоединение их к вкладу и выдача вклада. После всех записей указывается, что вклад выплачен. Лицевой счёт после завершения оформления операций во всех документах помещается в отдельную картотеку закрытых счетов текущего года.</w:t>
      </w:r>
    </w:p>
    <w:p w:rsidR="00DD5E04" w:rsidRDefault="00E51154">
      <w:pPr>
        <w:tabs>
          <w:tab w:val="num" w:pos="987"/>
        </w:tabs>
        <w:spacing w:line="360" w:lineRule="auto"/>
        <w:ind w:firstLine="567"/>
        <w:jc w:val="both"/>
        <w:rPr>
          <w:sz w:val="24"/>
        </w:rPr>
      </w:pPr>
      <w:r>
        <w:rPr>
          <w:sz w:val="24"/>
        </w:rPr>
        <w:t>Контролёр на сумму причисленных по вкладу процентов выписывает мемориальный ордер формы №52, который составляется по каждому счёту. Этот ордер передаётся в бухгалтерию и хранится в картотеке последующего контроля. Вкладчик заполняет при закрытии счёта по срочному вкладу два расходных ордера.</w:t>
      </w:r>
    </w:p>
    <w:p w:rsidR="00DD5E04" w:rsidRDefault="00E51154">
      <w:pPr>
        <w:tabs>
          <w:tab w:val="num" w:pos="987"/>
        </w:tabs>
        <w:spacing w:line="360" w:lineRule="auto"/>
        <w:ind w:firstLine="567"/>
        <w:jc w:val="both"/>
        <w:rPr>
          <w:sz w:val="24"/>
        </w:rPr>
      </w:pPr>
      <w:r>
        <w:rPr>
          <w:sz w:val="24"/>
        </w:rPr>
        <w:t>Первый – это ордер формы №51 на сумму основного вклада.</w:t>
      </w:r>
    </w:p>
    <w:p w:rsidR="00DD5E04" w:rsidRDefault="00E51154">
      <w:pPr>
        <w:tabs>
          <w:tab w:val="num" w:pos="987"/>
        </w:tabs>
        <w:spacing w:line="360" w:lineRule="auto"/>
        <w:ind w:firstLine="567"/>
        <w:jc w:val="both"/>
        <w:rPr>
          <w:sz w:val="24"/>
        </w:rPr>
      </w:pPr>
      <w:r>
        <w:rPr>
          <w:sz w:val="24"/>
        </w:rPr>
        <w:t>Второй - формы    №54 на сумму причитающихся процентов.</w:t>
      </w:r>
    </w:p>
    <w:p w:rsidR="00DD5E04" w:rsidRDefault="00E51154">
      <w:pPr>
        <w:tabs>
          <w:tab w:val="num" w:pos="987"/>
        </w:tabs>
        <w:spacing w:line="360" w:lineRule="auto"/>
        <w:ind w:firstLine="567"/>
        <w:jc w:val="both"/>
        <w:rPr>
          <w:sz w:val="24"/>
        </w:rPr>
      </w:pPr>
      <w:r>
        <w:rPr>
          <w:sz w:val="24"/>
        </w:rPr>
        <w:t>На общую сумму причисленных процентов в конце дня по всем закрытым счетам составляется мемориальный ордер формы №63. Он используется для отражения суммы начисленных процентов на соответствующих балансовых счетах.</w:t>
      </w:r>
    </w:p>
    <w:p w:rsidR="00DD5E04" w:rsidRDefault="00E51154">
      <w:pPr>
        <w:tabs>
          <w:tab w:val="num" w:pos="987"/>
        </w:tabs>
        <w:spacing w:line="360" w:lineRule="auto"/>
        <w:ind w:firstLine="567"/>
        <w:jc w:val="both"/>
        <w:rPr>
          <w:sz w:val="24"/>
        </w:rPr>
      </w:pPr>
      <w:r>
        <w:rPr>
          <w:sz w:val="24"/>
        </w:rPr>
        <w:t>По закрытому счёту сберегательная книжка погашается и клиенту не возвращается. Она передаётся вместе с ордерами в бухгалтерию для контроля и дальнейшего хранения. По закрытому счёту в алфавитной карточке делается отметка, что счёт закрыт с указанием даты. Карточка помещается в архивную картотеку.</w:t>
      </w:r>
    </w:p>
    <w:p w:rsidR="00DD5E04" w:rsidRDefault="00E51154">
      <w:pPr>
        <w:tabs>
          <w:tab w:val="num" w:pos="987"/>
        </w:tabs>
        <w:spacing w:line="360" w:lineRule="auto"/>
        <w:ind w:firstLine="567"/>
        <w:jc w:val="both"/>
        <w:rPr>
          <w:sz w:val="24"/>
        </w:rPr>
      </w:pPr>
      <w:r>
        <w:rPr>
          <w:sz w:val="24"/>
        </w:rPr>
        <w:t>Во всех документах, связанных с операциями по вкладам, записи должны быть правильными и чёткими. Слова не должны сокращаться. Исправления не допускаются в чеках, ордерах, контрольных листах и квитанциях формы №31-а. Исправления могут быть сделаны в других документах по вкладам следующим образом: неправильные записи зачёркиваются одной чертой таким образом, чтобы можно было прочесть, а сверху записываются правильные данные, которые удостоверяются подписью работника Банка. Исправления, подчистки записей фамилий, имён, отчеств в документах, предназначенных для вкладчика, не допускаются.</w:t>
      </w:r>
    </w:p>
    <w:p w:rsidR="00DD5E04" w:rsidRDefault="00E51154">
      <w:pPr>
        <w:tabs>
          <w:tab w:val="num" w:pos="987"/>
        </w:tabs>
        <w:spacing w:line="360" w:lineRule="auto"/>
        <w:ind w:firstLine="567"/>
        <w:jc w:val="both"/>
        <w:rPr>
          <w:sz w:val="24"/>
        </w:rPr>
      </w:pPr>
      <w:r>
        <w:rPr>
          <w:sz w:val="24"/>
        </w:rPr>
        <w:t xml:space="preserve">Каждая операция по вкладам в течение дня отражается в момент её совершения в операционном дневнике. В нём при зачислении или списании средств со вклада указывается номер лицевого счёта, фамилия и инициалы вкладчика, а также суммы операции. Вместе с документами, которыми оформлены операции по вкладам, операционный дневник передаётся в группу последующего контроля отделения Сберегательного Банка. </w:t>
      </w:r>
    </w:p>
    <w:p w:rsidR="00DD5E04" w:rsidRDefault="00DD5E04">
      <w:pPr>
        <w:tabs>
          <w:tab w:val="num" w:pos="987"/>
        </w:tabs>
        <w:spacing w:line="360" w:lineRule="auto"/>
        <w:ind w:firstLine="567"/>
        <w:jc w:val="both"/>
        <w:rPr>
          <w:sz w:val="24"/>
        </w:rPr>
      </w:pPr>
      <w:bookmarkStart w:id="0" w:name="_GoBack"/>
      <w:bookmarkEnd w:id="0"/>
    </w:p>
    <w:sectPr w:rsidR="00DD5E04">
      <w:pgSz w:w="11906" w:h="16838"/>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59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9FA13A6"/>
    <w:multiLevelType w:val="singleLevel"/>
    <w:tmpl w:val="D7F2F3F2"/>
    <w:lvl w:ilvl="0">
      <w:start w:val="1"/>
      <w:numFmt w:val="decimal"/>
      <w:lvlText w:val="%1)"/>
      <w:lvlJc w:val="left"/>
      <w:pPr>
        <w:tabs>
          <w:tab w:val="num" w:pos="927"/>
        </w:tabs>
        <w:ind w:left="927" w:hanging="360"/>
      </w:pPr>
      <w:rPr>
        <w:rFonts w:hint="default"/>
      </w:rPr>
    </w:lvl>
  </w:abstractNum>
  <w:abstractNum w:abstractNumId="2">
    <w:nsid w:val="35E964B3"/>
    <w:multiLevelType w:val="singleLevel"/>
    <w:tmpl w:val="DFA67682"/>
    <w:lvl w:ilvl="0">
      <w:start w:val="1"/>
      <w:numFmt w:val="decimal"/>
      <w:lvlText w:val="%1."/>
      <w:lvlJc w:val="left"/>
      <w:pPr>
        <w:tabs>
          <w:tab w:val="num" w:pos="927"/>
        </w:tabs>
        <w:ind w:left="927" w:hanging="360"/>
      </w:pPr>
      <w:rPr>
        <w:rFonts w:hint="default"/>
      </w:rPr>
    </w:lvl>
  </w:abstractNum>
  <w:abstractNum w:abstractNumId="3">
    <w:nsid w:val="36202231"/>
    <w:multiLevelType w:val="singleLevel"/>
    <w:tmpl w:val="276CD478"/>
    <w:lvl w:ilvl="0">
      <w:start w:val="2"/>
      <w:numFmt w:val="bullet"/>
      <w:lvlText w:val="-"/>
      <w:lvlJc w:val="left"/>
      <w:pPr>
        <w:tabs>
          <w:tab w:val="num" w:pos="360"/>
        </w:tabs>
        <w:ind w:left="360" w:hanging="360"/>
      </w:pPr>
      <w:rPr>
        <w:rFonts w:hint="default"/>
      </w:rPr>
    </w:lvl>
  </w:abstractNum>
  <w:abstractNum w:abstractNumId="4">
    <w:nsid w:val="39DE2D1E"/>
    <w:multiLevelType w:val="singleLevel"/>
    <w:tmpl w:val="14CE7E36"/>
    <w:lvl w:ilvl="0">
      <w:start w:val="1"/>
      <w:numFmt w:val="decimal"/>
      <w:lvlText w:val="%1-"/>
      <w:lvlJc w:val="left"/>
      <w:pPr>
        <w:tabs>
          <w:tab w:val="num" w:pos="927"/>
        </w:tabs>
        <w:ind w:left="927" w:hanging="360"/>
      </w:pPr>
      <w:rPr>
        <w:rFonts w:hint="default"/>
      </w:rPr>
    </w:lvl>
  </w:abstractNum>
  <w:abstractNum w:abstractNumId="5">
    <w:nsid w:val="3BE21024"/>
    <w:multiLevelType w:val="multilevel"/>
    <w:tmpl w:val="C096BD0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6">
    <w:nsid w:val="3FB83454"/>
    <w:multiLevelType w:val="singleLevel"/>
    <w:tmpl w:val="276CD478"/>
    <w:lvl w:ilvl="0">
      <w:start w:val="2"/>
      <w:numFmt w:val="bullet"/>
      <w:lvlText w:val="-"/>
      <w:lvlJc w:val="left"/>
      <w:pPr>
        <w:tabs>
          <w:tab w:val="num" w:pos="360"/>
        </w:tabs>
        <w:ind w:left="360" w:hanging="360"/>
      </w:pPr>
      <w:rPr>
        <w:rFonts w:hint="default"/>
      </w:rPr>
    </w:lvl>
  </w:abstractNum>
  <w:abstractNum w:abstractNumId="7">
    <w:nsid w:val="51D17A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4BF6291"/>
    <w:multiLevelType w:val="singleLevel"/>
    <w:tmpl w:val="276CD478"/>
    <w:lvl w:ilvl="0">
      <w:start w:val="2"/>
      <w:numFmt w:val="bullet"/>
      <w:lvlText w:val="-"/>
      <w:lvlJc w:val="left"/>
      <w:pPr>
        <w:tabs>
          <w:tab w:val="num" w:pos="360"/>
        </w:tabs>
        <w:ind w:left="360" w:hanging="360"/>
      </w:pPr>
      <w:rPr>
        <w:rFonts w:hint="default"/>
      </w:rPr>
    </w:lvl>
  </w:abstractNum>
  <w:abstractNum w:abstractNumId="9">
    <w:nsid w:val="59FF5E00"/>
    <w:multiLevelType w:val="singleLevel"/>
    <w:tmpl w:val="DFA67682"/>
    <w:lvl w:ilvl="0">
      <w:start w:val="1"/>
      <w:numFmt w:val="decimal"/>
      <w:lvlText w:val="%1."/>
      <w:lvlJc w:val="left"/>
      <w:pPr>
        <w:tabs>
          <w:tab w:val="num" w:pos="927"/>
        </w:tabs>
        <w:ind w:left="927" w:hanging="360"/>
      </w:pPr>
      <w:rPr>
        <w:rFonts w:hint="default"/>
      </w:rPr>
    </w:lvl>
  </w:abstractNum>
  <w:abstractNum w:abstractNumId="10">
    <w:nsid w:val="5ACF01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0A12F90"/>
    <w:multiLevelType w:val="singleLevel"/>
    <w:tmpl w:val="DFA67682"/>
    <w:lvl w:ilvl="0">
      <w:start w:val="1"/>
      <w:numFmt w:val="decimal"/>
      <w:lvlText w:val="%1."/>
      <w:lvlJc w:val="left"/>
      <w:pPr>
        <w:tabs>
          <w:tab w:val="num" w:pos="927"/>
        </w:tabs>
        <w:ind w:left="927" w:hanging="360"/>
      </w:pPr>
      <w:rPr>
        <w:rFonts w:hint="default"/>
      </w:rPr>
    </w:lvl>
  </w:abstractNum>
  <w:abstractNum w:abstractNumId="12">
    <w:nsid w:val="74EE1BC3"/>
    <w:multiLevelType w:val="singleLevel"/>
    <w:tmpl w:val="DFA67682"/>
    <w:lvl w:ilvl="0">
      <w:start w:val="1"/>
      <w:numFmt w:val="decimal"/>
      <w:lvlText w:val="%1."/>
      <w:lvlJc w:val="left"/>
      <w:pPr>
        <w:tabs>
          <w:tab w:val="num" w:pos="927"/>
        </w:tabs>
        <w:ind w:left="927" w:hanging="360"/>
      </w:pPr>
      <w:rPr>
        <w:rFonts w:hint="default"/>
      </w:rPr>
    </w:lvl>
  </w:abstractNum>
  <w:num w:numId="1">
    <w:abstractNumId w:val="4"/>
  </w:num>
  <w:num w:numId="2">
    <w:abstractNumId w:val="2"/>
  </w:num>
  <w:num w:numId="3">
    <w:abstractNumId w:val="11"/>
  </w:num>
  <w:num w:numId="4">
    <w:abstractNumId w:val="9"/>
  </w:num>
  <w:num w:numId="5">
    <w:abstractNumId w:val="12"/>
  </w:num>
  <w:num w:numId="6">
    <w:abstractNumId w:val="5"/>
  </w:num>
  <w:num w:numId="7">
    <w:abstractNumId w:val="8"/>
  </w:num>
  <w:num w:numId="8">
    <w:abstractNumId w:val="6"/>
  </w:num>
  <w:num w:numId="9">
    <w:abstractNumId w:val="3"/>
  </w:num>
  <w:num w:numId="10">
    <w:abstractNumId w:val="10"/>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154"/>
    <w:rsid w:val="00DD5E04"/>
    <w:rsid w:val="00E51154"/>
    <w:rsid w:val="00E91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658FA-ACF6-4790-8DB8-8FFEABF8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4"/>
    </w:rPr>
  </w:style>
  <w:style w:type="paragraph" w:styleId="2">
    <w:name w:val="heading 2"/>
    <w:basedOn w:val="a"/>
    <w:next w:val="a"/>
    <w:qFormat/>
    <w:pPr>
      <w:keepNext/>
      <w:spacing w:line="360" w:lineRule="auto"/>
      <w:ind w:firstLine="567"/>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4"/>
    </w:rPr>
  </w:style>
  <w:style w:type="paragraph" w:styleId="a4">
    <w:name w:val="Title"/>
    <w:basedOn w:val="a"/>
    <w:qFormat/>
    <w:pPr>
      <w:spacing w:line="360" w:lineRule="auto"/>
      <w:ind w:firstLine="567"/>
      <w:jc w:val="center"/>
    </w:pPr>
    <w:rPr>
      <w:b/>
      <w:sz w:val="24"/>
    </w:rPr>
  </w:style>
  <w:style w:type="paragraph" w:styleId="20">
    <w:name w:val="Body Text Indent 2"/>
    <w:basedOn w:val="a"/>
    <w:semiHidden/>
    <w:pPr>
      <w:spacing w:line="360" w:lineRule="auto"/>
      <w:ind w:firstLine="567"/>
    </w:pPr>
    <w:rPr>
      <w:sz w:val="24"/>
    </w:rPr>
  </w:style>
  <w:style w:type="paragraph" w:styleId="3">
    <w:name w:val="Body Text Indent 3"/>
    <w:basedOn w:val="a"/>
    <w:semiHidden/>
    <w:pPr>
      <w:spacing w:line="360" w:lineRule="auto"/>
      <w:ind w:firstLine="70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Производственный контроль осуществляется непосредственно</vt:lpstr>
    </vt:vector>
  </TitlesOfParts>
  <Company>x</Company>
  <LinksUpToDate>false</LinksUpToDate>
  <CharactersWithSpaces>19131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Производственный контроль осуществляется непосредственно</dc:title>
  <dc:subject/>
  <dc:creator>Tatjana</dc:creator>
  <cp:keywords/>
  <cp:lastModifiedBy>Irina</cp:lastModifiedBy>
  <cp:revision>2</cp:revision>
  <cp:lastPrinted>2002-05-03T15:06:00Z</cp:lastPrinted>
  <dcterms:created xsi:type="dcterms:W3CDTF">2014-08-02T16:44:00Z</dcterms:created>
  <dcterms:modified xsi:type="dcterms:W3CDTF">2014-08-02T16:44:00Z</dcterms:modified>
</cp:coreProperties>
</file>