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0B" w:rsidRDefault="0004480B" w:rsidP="0004480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Методические рекомендации</w:t>
      </w:r>
      <w:r w:rsidRPr="0004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курсу «Философия права» </w:t>
      </w:r>
    </w:p>
    <w:p w:rsidR="0004480B" w:rsidRDefault="0004480B" w:rsidP="0004480B">
      <w:pPr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для студентов всех форма обучения, обучающихся </w:t>
      </w:r>
      <w:r w:rsidRPr="0004480B">
        <w:rPr>
          <w:b/>
          <w:sz w:val="28"/>
          <w:szCs w:val="28"/>
        </w:rPr>
        <w:t>по специальности 030501 «Юриспруденция»</w:t>
      </w:r>
    </w:p>
    <w:p w:rsidR="00EF31F2" w:rsidRPr="00EF31F2" w:rsidRDefault="00EF31F2" w:rsidP="0004480B">
      <w:pPr>
        <w:ind w:firstLine="709"/>
        <w:jc w:val="center"/>
        <w:rPr>
          <w:b/>
          <w:sz w:val="28"/>
          <w:szCs w:val="28"/>
          <w:lang w:val="en-US"/>
        </w:rPr>
      </w:pPr>
    </w:p>
    <w:p w:rsidR="008A7240" w:rsidRPr="00750BAE" w:rsidRDefault="008A7240" w:rsidP="008A7240">
      <w:pPr>
        <w:ind w:firstLine="709"/>
        <w:jc w:val="both"/>
        <w:rPr>
          <w:sz w:val="28"/>
          <w:szCs w:val="28"/>
        </w:rPr>
      </w:pPr>
      <w:r w:rsidRPr="00750BAE">
        <w:rPr>
          <w:sz w:val="28"/>
          <w:szCs w:val="28"/>
        </w:rPr>
        <w:t>Курс «</w:t>
      </w:r>
      <w:r>
        <w:rPr>
          <w:sz w:val="28"/>
          <w:szCs w:val="28"/>
        </w:rPr>
        <w:t>Философия права</w:t>
      </w:r>
      <w:r w:rsidRPr="00750BAE">
        <w:rPr>
          <w:sz w:val="28"/>
          <w:szCs w:val="28"/>
        </w:rPr>
        <w:t xml:space="preserve">» реализуется на </w:t>
      </w:r>
      <w:r w:rsidR="0004480B">
        <w:rPr>
          <w:sz w:val="28"/>
          <w:szCs w:val="28"/>
        </w:rPr>
        <w:t>III</w:t>
      </w:r>
      <w:r w:rsidR="000228A8">
        <w:rPr>
          <w:sz w:val="28"/>
          <w:szCs w:val="28"/>
        </w:rPr>
        <w:t xml:space="preserve"> </w:t>
      </w:r>
      <w:r w:rsidR="0004480B">
        <w:rPr>
          <w:sz w:val="28"/>
          <w:szCs w:val="28"/>
        </w:rPr>
        <w:t xml:space="preserve">курсе заочной формы обучения и </w:t>
      </w:r>
      <w:r w:rsidRPr="00750BA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750BAE">
        <w:rPr>
          <w:sz w:val="28"/>
          <w:szCs w:val="28"/>
        </w:rPr>
        <w:t xml:space="preserve"> курсе </w:t>
      </w:r>
      <w:r w:rsidR="0004480B">
        <w:rPr>
          <w:sz w:val="28"/>
          <w:szCs w:val="28"/>
        </w:rPr>
        <w:t xml:space="preserve">очной и очно-заочной формы </w:t>
      </w:r>
      <w:r>
        <w:rPr>
          <w:sz w:val="28"/>
          <w:szCs w:val="28"/>
        </w:rPr>
        <w:t>обучения</w:t>
      </w:r>
      <w:r w:rsidR="0004480B">
        <w:rPr>
          <w:sz w:val="28"/>
          <w:szCs w:val="28"/>
        </w:rPr>
        <w:t>, а также факультета второго высшего образования</w:t>
      </w:r>
      <w:r>
        <w:rPr>
          <w:sz w:val="28"/>
          <w:szCs w:val="28"/>
        </w:rPr>
        <w:t xml:space="preserve"> НОУ ВПО УИЭУиП</w:t>
      </w:r>
      <w:r w:rsidR="000228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A7240" w:rsidRDefault="008A7240" w:rsidP="008A7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занятия проводятся в форме лекций и семинарских занятий. Изучение дисциплины проходит в течение семестра </w:t>
      </w:r>
      <w:r w:rsidR="0004480B">
        <w:rPr>
          <w:sz w:val="28"/>
          <w:szCs w:val="28"/>
        </w:rPr>
        <w:t xml:space="preserve">и </w:t>
      </w:r>
      <w:r>
        <w:rPr>
          <w:sz w:val="28"/>
          <w:szCs w:val="28"/>
        </w:rPr>
        <w:t>предусматривает еженедельное проведение лекционных занятий</w:t>
      </w:r>
      <w:r w:rsidRPr="00DC0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семинарских занятий, на которых предполагается использование элементов учебной дискуссии по проблемным вопросам, поставленных преподавателем. Возможно использование заранее подготовленных мини-выступлений студентов, которые также могут выступать источником учебной дискуссии. </w:t>
      </w:r>
    </w:p>
    <w:p w:rsidR="008A7240" w:rsidRPr="009E008F" w:rsidRDefault="008A7240" w:rsidP="0002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завершается зачет</w:t>
      </w:r>
      <w:r w:rsidR="00A31207">
        <w:rPr>
          <w:sz w:val="28"/>
          <w:szCs w:val="28"/>
        </w:rPr>
        <w:t xml:space="preserve">ом по приведенным ниже вопросам. Одно из семинарских занятий может быть проведено в виде деловой игры. </w:t>
      </w:r>
      <w:r w:rsidRPr="009E008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деловую игру </w:t>
      </w:r>
      <w:r w:rsidRPr="009E008F">
        <w:rPr>
          <w:sz w:val="28"/>
          <w:szCs w:val="28"/>
        </w:rPr>
        <w:t>вынесены темы, которые представляют наибольший интерес дл</w:t>
      </w:r>
      <w:r>
        <w:rPr>
          <w:sz w:val="28"/>
          <w:szCs w:val="28"/>
        </w:rPr>
        <w:t>я коллективного обсуждения</w:t>
      </w:r>
      <w:r w:rsidRPr="009E008F">
        <w:rPr>
          <w:sz w:val="28"/>
          <w:szCs w:val="28"/>
        </w:rPr>
        <w:t xml:space="preserve">. </w:t>
      </w:r>
      <w:r>
        <w:rPr>
          <w:sz w:val="28"/>
          <w:szCs w:val="28"/>
        </w:rPr>
        <w:t>Деловая игра построена</w:t>
      </w:r>
      <w:r w:rsidRPr="009E008F">
        <w:rPr>
          <w:sz w:val="28"/>
          <w:szCs w:val="28"/>
        </w:rPr>
        <w:t xml:space="preserve"> следующим образом. Отдельные студенты готовят по плану небольшие доклады, сообщения, рефераты, которые оцениваются экспертами из числа студентов (2-3 человека). Выделяется время для коллективного обсуждения вопросов в микрогруппах.</w:t>
      </w:r>
      <w:r>
        <w:rPr>
          <w:sz w:val="28"/>
          <w:szCs w:val="28"/>
        </w:rPr>
        <w:t xml:space="preserve"> </w:t>
      </w:r>
      <w:r w:rsidRPr="009E008F">
        <w:rPr>
          <w:sz w:val="28"/>
          <w:szCs w:val="28"/>
        </w:rPr>
        <w:t xml:space="preserve">Технология учебной дискуссии с элементами игры предполагает формирование микрогрупп, выбор лидеров в микрогруппах, самооценку деятельности микрогруппы в конце </w:t>
      </w:r>
      <w:r>
        <w:rPr>
          <w:sz w:val="28"/>
          <w:szCs w:val="28"/>
        </w:rPr>
        <w:t xml:space="preserve">деловой игры </w:t>
      </w:r>
      <w:r w:rsidRPr="009E008F">
        <w:rPr>
          <w:sz w:val="28"/>
          <w:szCs w:val="28"/>
        </w:rPr>
        <w:t>(ее готовит лидер) и экспертную оценку по критериям, вырабатываемым экспертами</w:t>
      </w:r>
      <w:r>
        <w:rPr>
          <w:sz w:val="28"/>
          <w:szCs w:val="28"/>
        </w:rPr>
        <w:t>.</w:t>
      </w:r>
      <w:r w:rsidRPr="009E008F">
        <w:rPr>
          <w:sz w:val="28"/>
          <w:szCs w:val="28"/>
        </w:rPr>
        <w:t xml:space="preserve"> </w:t>
      </w:r>
    </w:p>
    <w:p w:rsidR="008A7240" w:rsidRDefault="008A7240" w:rsidP="008A7240">
      <w:pPr>
        <w:ind w:firstLine="709"/>
        <w:jc w:val="both"/>
        <w:rPr>
          <w:sz w:val="28"/>
          <w:szCs w:val="28"/>
        </w:rPr>
      </w:pPr>
    </w:p>
    <w:p w:rsidR="00A403D9" w:rsidRPr="000228A8" w:rsidRDefault="00A403D9" w:rsidP="000228A8">
      <w:pPr>
        <w:pStyle w:val="a3"/>
        <w:jc w:val="center"/>
        <w:rPr>
          <w:sz w:val="28"/>
        </w:rPr>
      </w:pPr>
      <w:r w:rsidRPr="000228A8">
        <w:rPr>
          <w:sz w:val="28"/>
        </w:rPr>
        <w:t>Распределение часов курса по темам и видам работ</w:t>
      </w:r>
    </w:p>
    <w:p w:rsidR="00A403D9" w:rsidRDefault="00A403D9" w:rsidP="00A403D9">
      <w:pPr>
        <w:pStyle w:val="a3"/>
        <w:jc w:val="center"/>
        <w:rPr>
          <w:sz w:val="28"/>
        </w:rPr>
      </w:pPr>
    </w:p>
    <w:tbl>
      <w:tblPr>
        <w:tblW w:w="83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4"/>
        <w:gridCol w:w="5103"/>
        <w:gridCol w:w="1418"/>
        <w:gridCol w:w="1418"/>
      </w:tblGrid>
      <w:tr w:rsidR="00A403D9">
        <w:trPr>
          <w:gridAfter w:val="2"/>
          <w:wAfter w:w="2836" w:type="dxa"/>
        </w:trPr>
        <w:tc>
          <w:tcPr>
            <w:tcW w:w="454" w:type="dxa"/>
            <w:tcBorders>
              <w:top w:val="single" w:sz="6" w:space="0" w:color="auto"/>
              <w:bottom w:val="nil"/>
            </w:tcBorders>
          </w:tcPr>
          <w:p w:rsidR="00A403D9" w:rsidRDefault="00A403D9" w:rsidP="00BA29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6" w:space="0" w:color="auto"/>
              <w:bottom w:val="nil"/>
            </w:tcBorders>
          </w:tcPr>
          <w:p w:rsidR="00A403D9" w:rsidRDefault="00A403D9" w:rsidP="00BA29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тем</w:t>
            </w:r>
          </w:p>
        </w:tc>
      </w:tr>
      <w:tr w:rsidR="00A403D9">
        <w:tc>
          <w:tcPr>
            <w:tcW w:w="454" w:type="dxa"/>
            <w:tcBorders>
              <w:top w:val="nil"/>
              <w:bottom w:val="nil"/>
            </w:tcBorders>
          </w:tcPr>
          <w:p w:rsidR="00A403D9" w:rsidRDefault="00A403D9" w:rsidP="00BA297C">
            <w:pPr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Аудиторные </w:t>
            </w:r>
          </w:p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Занятия:</w:t>
            </w:r>
          </w:p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Семинарские занятия</w:t>
            </w:r>
          </w:p>
        </w:tc>
      </w:tr>
      <w:tr w:rsidR="00A403D9">
        <w:tc>
          <w:tcPr>
            <w:tcW w:w="454" w:type="dxa"/>
            <w:tcBorders>
              <w:top w:val="single" w:sz="6" w:space="0" w:color="000000"/>
              <w:bottom w:val="nil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bottom w:val="nil"/>
            </w:tcBorders>
          </w:tcPr>
          <w:p w:rsidR="00A403D9" w:rsidRPr="00521DF4" w:rsidRDefault="00A403D9" w:rsidP="00BA297C">
            <w:pPr>
              <w:rPr>
                <w:sz w:val="24"/>
                <w:szCs w:val="24"/>
              </w:rPr>
            </w:pPr>
            <w:r w:rsidRPr="00521DF4">
              <w:rPr>
                <w:sz w:val="24"/>
                <w:szCs w:val="24"/>
              </w:rPr>
              <w:t>Тема 1. Предмет и задачи философии права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403D9">
        <w:tc>
          <w:tcPr>
            <w:tcW w:w="454" w:type="dxa"/>
            <w:tcBorders>
              <w:top w:val="single" w:sz="6" w:space="0" w:color="000000"/>
              <w:bottom w:val="single" w:sz="6" w:space="0" w:color="auto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auto"/>
            </w:tcBorders>
          </w:tcPr>
          <w:p w:rsidR="00A403D9" w:rsidRPr="00521DF4" w:rsidRDefault="00A403D9" w:rsidP="00BA297C">
            <w:pPr>
              <w:rPr>
                <w:sz w:val="24"/>
                <w:szCs w:val="24"/>
              </w:rPr>
            </w:pPr>
            <w:r w:rsidRPr="00521DF4">
              <w:rPr>
                <w:sz w:val="24"/>
                <w:szCs w:val="24"/>
              </w:rPr>
              <w:t>Тема 2. Исторические типы философии права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03D9"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Pr="00521DF4" w:rsidRDefault="00A403D9" w:rsidP="00BA297C">
            <w:pPr>
              <w:rPr>
                <w:sz w:val="24"/>
                <w:szCs w:val="24"/>
              </w:rPr>
            </w:pPr>
            <w:r w:rsidRPr="00521DF4">
              <w:rPr>
                <w:sz w:val="24"/>
                <w:szCs w:val="24"/>
              </w:rPr>
              <w:t>Тема 3. Философия права XX века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403D9"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Pr="00521DF4" w:rsidRDefault="00A403D9" w:rsidP="00BA297C">
            <w:pPr>
              <w:rPr>
                <w:sz w:val="24"/>
                <w:szCs w:val="24"/>
              </w:rPr>
            </w:pPr>
            <w:r w:rsidRPr="00521DF4">
              <w:rPr>
                <w:sz w:val="24"/>
                <w:szCs w:val="24"/>
              </w:rPr>
              <w:t>Тема 4. Философско-правовая мысль в России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03D9"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Pr="00521DF4" w:rsidRDefault="00A403D9" w:rsidP="00BA297C">
            <w:pPr>
              <w:rPr>
                <w:sz w:val="24"/>
                <w:szCs w:val="24"/>
              </w:rPr>
            </w:pPr>
            <w:r w:rsidRPr="00521DF4">
              <w:rPr>
                <w:sz w:val="24"/>
                <w:szCs w:val="24"/>
              </w:rPr>
              <w:t>Тема 5. Онтология права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403D9"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Pr="00521DF4" w:rsidRDefault="00A403D9" w:rsidP="00BA297C">
            <w:pPr>
              <w:rPr>
                <w:sz w:val="24"/>
                <w:szCs w:val="24"/>
              </w:rPr>
            </w:pPr>
            <w:r w:rsidRPr="00521DF4">
              <w:rPr>
                <w:sz w:val="24"/>
                <w:szCs w:val="24"/>
              </w:rPr>
              <w:t>Тема 6. Антропология права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03D9"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Pr="00521DF4" w:rsidRDefault="00A403D9" w:rsidP="00BA297C">
            <w:pPr>
              <w:rPr>
                <w:sz w:val="24"/>
                <w:szCs w:val="24"/>
              </w:rPr>
            </w:pPr>
            <w:r w:rsidRPr="00521DF4">
              <w:rPr>
                <w:sz w:val="24"/>
                <w:szCs w:val="24"/>
              </w:rPr>
              <w:t>Тема 7. Аксиология права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03D9"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Pr="00521DF4" w:rsidRDefault="00A403D9" w:rsidP="00BA297C">
            <w:pPr>
              <w:rPr>
                <w:sz w:val="24"/>
                <w:szCs w:val="24"/>
              </w:rPr>
            </w:pPr>
            <w:r w:rsidRPr="00521DF4">
              <w:rPr>
                <w:sz w:val="24"/>
                <w:szCs w:val="24"/>
              </w:rPr>
              <w:t>Тема 8. Институциональное измерение права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403D9"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Default="00A403D9" w:rsidP="00BA297C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A403D9" w:rsidRDefault="00A403D9" w:rsidP="00BA297C">
            <w:pPr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8" w:type="dxa"/>
          </w:tcPr>
          <w:p w:rsidR="00A403D9" w:rsidRDefault="00A403D9" w:rsidP="00BA2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A403D9" w:rsidRPr="00750BAE" w:rsidRDefault="00A403D9" w:rsidP="00A403D9">
      <w:pPr>
        <w:ind w:firstLine="709"/>
        <w:jc w:val="both"/>
        <w:rPr>
          <w:sz w:val="28"/>
          <w:szCs w:val="28"/>
        </w:rPr>
      </w:pPr>
    </w:p>
    <w:p w:rsidR="00D427E5" w:rsidRDefault="00D427E5" w:rsidP="008A7240">
      <w:pPr>
        <w:ind w:firstLine="709"/>
        <w:jc w:val="both"/>
        <w:rPr>
          <w:sz w:val="28"/>
          <w:szCs w:val="28"/>
        </w:rPr>
      </w:pPr>
    </w:p>
    <w:p w:rsidR="00D427E5" w:rsidRDefault="00D427E5" w:rsidP="008A7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очной формы обучения готовят все темы семинарских занятий.</w:t>
      </w:r>
    </w:p>
    <w:p w:rsidR="008A7240" w:rsidRDefault="00A403D9" w:rsidP="008A7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заочной формы обучения готовятся к семинарским занятиям по темам № </w:t>
      </w:r>
      <w:r w:rsidR="000228A8">
        <w:rPr>
          <w:sz w:val="28"/>
          <w:szCs w:val="28"/>
        </w:rPr>
        <w:t>4</w:t>
      </w:r>
      <w:r>
        <w:rPr>
          <w:sz w:val="28"/>
          <w:szCs w:val="28"/>
        </w:rPr>
        <w:t xml:space="preserve"> и № </w:t>
      </w:r>
      <w:r w:rsidR="000228A8">
        <w:rPr>
          <w:sz w:val="28"/>
          <w:szCs w:val="28"/>
        </w:rPr>
        <w:t>7</w:t>
      </w:r>
      <w:r w:rsidR="00D427E5">
        <w:rPr>
          <w:sz w:val="28"/>
          <w:szCs w:val="28"/>
        </w:rPr>
        <w:t xml:space="preserve">  (всего 4 часа)</w:t>
      </w:r>
      <w:r>
        <w:rPr>
          <w:sz w:val="28"/>
          <w:szCs w:val="28"/>
        </w:rPr>
        <w:t>.</w:t>
      </w:r>
    </w:p>
    <w:p w:rsidR="00A403D9" w:rsidRDefault="00A403D9" w:rsidP="008A7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Студенрты очно-заочной формы обучения готовятся к семинарским занятиям по темам</w:t>
      </w:r>
      <w:r w:rsidR="00D427E5">
        <w:rPr>
          <w:sz w:val="28"/>
          <w:szCs w:val="28"/>
        </w:rPr>
        <w:t xml:space="preserve"> № 4</w:t>
      </w:r>
      <w:r w:rsidR="000228A8">
        <w:rPr>
          <w:sz w:val="28"/>
          <w:szCs w:val="28"/>
        </w:rPr>
        <w:t xml:space="preserve">, </w:t>
      </w:r>
      <w:r w:rsidR="00A31207">
        <w:rPr>
          <w:sz w:val="28"/>
          <w:szCs w:val="28"/>
        </w:rPr>
        <w:t>№ 7</w:t>
      </w:r>
      <w:r w:rsidR="00D427E5">
        <w:rPr>
          <w:sz w:val="28"/>
          <w:szCs w:val="28"/>
        </w:rPr>
        <w:t xml:space="preserve"> (всего 8 часов).</w:t>
      </w:r>
    </w:p>
    <w:p w:rsidR="008A7240" w:rsidRDefault="00D427E5" w:rsidP="008A7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факультета второго высшего образования </w:t>
      </w:r>
      <w:r w:rsidR="0004480B">
        <w:rPr>
          <w:sz w:val="28"/>
          <w:szCs w:val="28"/>
        </w:rPr>
        <w:t xml:space="preserve">готовятся к семинарским занятиям по теме </w:t>
      </w:r>
      <w:r w:rsidR="00A31207">
        <w:rPr>
          <w:sz w:val="28"/>
          <w:szCs w:val="28"/>
        </w:rPr>
        <w:t>№ 7</w:t>
      </w:r>
      <w:r w:rsidR="000228A8">
        <w:rPr>
          <w:sz w:val="28"/>
          <w:szCs w:val="28"/>
        </w:rPr>
        <w:t>.</w:t>
      </w:r>
    </w:p>
    <w:p w:rsidR="008A7240" w:rsidRDefault="000228A8" w:rsidP="008A7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согласованию между преподавателем и студентами вместо</w:t>
      </w:r>
      <w:r w:rsidR="00A31207">
        <w:rPr>
          <w:sz w:val="28"/>
          <w:szCs w:val="28"/>
        </w:rPr>
        <w:t xml:space="preserve"> семинаского занятия по теме № 7</w:t>
      </w:r>
      <w:r>
        <w:rPr>
          <w:sz w:val="28"/>
          <w:szCs w:val="28"/>
        </w:rPr>
        <w:t xml:space="preserve"> может быть проведена деловая игра. </w:t>
      </w:r>
    </w:p>
    <w:p w:rsidR="008A7240" w:rsidRDefault="008A7240" w:rsidP="008A7240">
      <w:pPr>
        <w:ind w:firstLine="709"/>
        <w:jc w:val="both"/>
        <w:rPr>
          <w:sz w:val="28"/>
          <w:szCs w:val="28"/>
        </w:rPr>
      </w:pPr>
    </w:p>
    <w:p w:rsidR="008A7240" w:rsidRDefault="008A7240" w:rsidP="008A7240">
      <w:pPr>
        <w:ind w:firstLine="709"/>
        <w:jc w:val="both"/>
        <w:rPr>
          <w:sz w:val="28"/>
          <w:szCs w:val="28"/>
        </w:rPr>
      </w:pPr>
    </w:p>
    <w:p w:rsidR="008A7240" w:rsidRDefault="008A7240" w:rsidP="008A7240">
      <w:pPr>
        <w:ind w:firstLine="709"/>
        <w:jc w:val="both"/>
        <w:rPr>
          <w:sz w:val="28"/>
          <w:szCs w:val="28"/>
        </w:rPr>
      </w:pPr>
    </w:p>
    <w:p w:rsidR="008A7240" w:rsidRDefault="008A7240" w:rsidP="008A7240">
      <w:pPr>
        <w:ind w:firstLine="709"/>
        <w:jc w:val="both"/>
        <w:rPr>
          <w:sz w:val="28"/>
          <w:szCs w:val="28"/>
        </w:rPr>
      </w:pPr>
    </w:p>
    <w:p w:rsidR="008A7240" w:rsidRPr="000228A8" w:rsidRDefault="008A7240" w:rsidP="00D427E5">
      <w:pPr>
        <w:pStyle w:val="a3"/>
        <w:jc w:val="center"/>
        <w:rPr>
          <w:szCs w:val="32"/>
        </w:rPr>
      </w:pPr>
      <w:r>
        <w:rPr>
          <w:b w:val="0"/>
        </w:rPr>
        <w:br w:type="page"/>
      </w:r>
      <w:r w:rsidRPr="000228A8">
        <w:rPr>
          <w:szCs w:val="32"/>
        </w:rPr>
        <w:t>Темы и краткое содержание</w:t>
      </w:r>
    </w:p>
    <w:p w:rsidR="008A7240" w:rsidRDefault="008A7240" w:rsidP="008A7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I. Историческое развитие философии права</w:t>
      </w:r>
    </w:p>
    <w:p w:rsidR="008A7240" w:rsidRDefault="008A7240" w:rsidP="008A72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Pr="004B22FF">
        <w:rPr>
          <w:b/>
          <w:sz w:val="28"/>
          <w:szCs w:val="28"/>
        </w:rPr>
        <w:t>Предмет и задачи философии права</w:t>
      </w:r>
    </w:p>
    <w:p w:rsidR="008A7240" w:rsidRDefault="008A7240" w:rsidP="008A7240">
      <w:pPr>
        <w:jc w:val="both"/>
        <w:rPr>
          <w:sz w:val="28"/>
          <w:szCs w:val="28"/>
        </w:rPr>
      </w:pPr>
      <w:r>
        <w:rPr>
          <w:sz w:val="28"/>
          <w:szCs w:val="28"/>
        </w:rPr>
        <w:t>Философско-правовая рефлексия. Философия права в системе философских и юридических наук, ее основные вопросы и функции. Методология философии права. Основные типы правопонимания: правовой позитивизм и естественно-правовое мышление.</w:t>
      </w:r>
    </w:p>
    <w:p w:rsidR="008A7240" w:rsidRDefault="008A7240" w:rsidP="008A7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4B22FF">
        <w:rPr>
          <w:b/>
          <w:sz w:val="28"/>
          <w:szCs w:val="28"/>
        </w:rPr>
        <w:t>Исторические типы философии права</w:t>
      </w:r>
    </w:p>
    <w:p w:rsidR="008A7240" w:rsidRDefault="008A7240" w:rsidP="008A7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Философско-правовая мысль Древнего Востока. Китая, Индии. Конфуцианство. Принцип ненасилия. Философия права в античности. Сократ, Платон, Аристотель, Цицерон.  Христианские аллюзии в западноевропейском праве и правовой культуре. Право и идея Абсолюта. Философия права в немецкой классической философии. И. Кант, Г. Гегель. </w:t>
      </w:r>
      <w:r>
        <w:rPr>
          <w:sz w:val="28"/>
        </w:rPr>
        <w:t xml:space="preserve">Концепции естественного права. </w:t>
      </w:r>
      <w:r>
        <w:rPr>
          <w:sz w:val="28"/>
          <w:szCs w:val="28"/>
        </w:rPr>
        <w:t>Марксизм и позитивизм как формы правового объективизма.</w:t>
      </w:r>
    </w:p>
    <w:p w:rsidR="008A7240" w:rsidRDefault="008A7240" w:rsidP="008A7240">
      <w:pPr>
        <w:jc w:val="center"/>
        <w:rPr>
          <w:sz w:val="28"/>
        </w:rPr>
      </w:pPr>
      <w:r>
        <w:rPr>
          <w:b/>
          <w:sz w:val="28"/>
        </w:rPr>
        <w:t xml:space="preserve">Тема 3. </w:t>
      </w:r>
      <w:r w:rsidRPr="00F2074C">
        <w:rPr>
          <w:b/>
          <w:sz w:val="28"/>
        </w:rPr>
        <w:t>Философия права XX века</w:t>
      </w:r>
    </w:p>
    <w:p w:rsidR="008A7240" w:rsidRDefault="008A7240" w:rsidP="008A7240">
      <w:pPr>
        <w:jc w:val="both"/>
        <w:rPr>
          <w:sz w:val="28"/>
          <w:szCs w:val="28"/>
        </w:rPr>
      </w:pPr>
      <w:r>
        <w:rPr>
          <w:sz w:val="28"/>
        </w:rPr>
        <w:t>Герменевтические и постмодернистские подходы к праву. Сущность феноменологических концепций права. М. Хайдеггер, Г. Гадамер, П. Рикер, Ю. Хабермас, М. Фуко, Х. Арендт. Гендер и право (Ю. Кристева, Е. Иригари). Мыслители XX-XXI веков о проблемах соотношения власти и права и государства и права в глобализирующемся мире (Ю. Хабермас, З. Бауман, С. Бенхабиб).</w:t>
      </w:r>
    </w:p>
    <w:p w:rsidR="008A7240" w:rsidRDefault="008A7240" w:rsidP="008A7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4. </w:t>
      </w:r>
      <w:r w:rsidRPr="00F2074C">
        <w:rPr>
          <w:b/>
          <w:sz w:val="28"/>
          <w:szCs w:val="28"/>
        </w:rPr>
        <w:t>Философско-правовая мысль в России</w:t>
      </w:r>
    </w:p>
    <w:p w:rsidR="008A7240" w:rsidRDefault="008A7240" w:rsidP="008A7240">
      <w:pPr>
        <w:jc w:val="both"/>
        <w:rPr>
          <w:sz w:val="28"/>
          <w:szCs w:val="28"/>
        </w:rPr>
      </w:pPr>
      <w:r w:rsidRPr="00D25B32">
        <w:rPr>
          <w:sz w:val="28"/>
          <w:szCs w:val="28"/>
        </w:rPr>
        <w:t>Проблема воз</w:t>
      </w:r>
      <w:r>
        <w:rPr>
          <w:sz w:val="28"/>
          <w:szCs w:val="28"/>
        </w:rPr>
        <w:t>никновения и развития философско</w:t>
      </w:r>
      <w:r w:rsidRPr="00D25B32">
        <w:rPr>
          <w:sz w:val="28"/>
          <w:szCs w:val="28"/>
        </w:rPr>
        <w:t>-правовой мысли в России</w:t>
      </w:r>
      <w:r>
        <w:rPr>
          <w:sz w:val="28"/>
          <w:szCs w:val="28"/>
        </w:rPr>
        <w:t xml:space="preserve">: западничество и славянофильство. </w:t>
      </w:r>
      <w:r>
        <w:rPr>
          <w:b/>
          <w:sz w:val="28"/>
          <w:szCs w:val="28"/>
        </w:rPr>
        <w:t xml:space="preserve"> </w:t>
      </w:r>
      <w:r w:rsidRPr="00D25B32">
        <w:rPr>
          <w:sz w:val="28"/>
          <w:szCs w:val="28"/>
        </w:rPr>
        <w:t>Трактовка соотношения права и</w:t>
      </w:r>
      <w:r>
        <w:rPr>
          <w:sz w:val="28"/>
          <w:szCs w:val="28"/>
        </w:rPr>
        <w:t xml:space="preserve"> морали</w:t>
      </w:r>
      <w:r w:rsidRPr="00D25B32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25B32">
        <w:rPr>
          <w:sz w:val="28"/>
          <w:szCs w:val="28"/>
        </w:rPr>
        <w:t>Проблема правового нигилизма и анархизма в России: М. Бакунин, Ф. Достоевский, Л. Тол</w:t>
      </w:r>
      <w:r>
        <w:rPr>
          <w:sz w:val="28"/>
          <w:szCs w:val="28"/>
        </w:rPr>
        <w:t xml:space="preserve">стой. Философско-правовая мысль в России XIX- начала XX века </w:t>
      </w:r>
      <w:smartTag w:uri="urn:schemas-microsoft-com:office:smarttags" w:element="PersonName">
        <w:smartTagPr>
          <w:attr w:name="ProductID" w:val="В. Соловьев"/>
        </w:smartTagPr>
        <w:r>
          <w:rPr>
            <w:sz w:val="28"/>
            <w:szCs w:val="28"/>
          </w:rPr>
          <w:t>В. Соловьев</w:t>
        </w:r>
      </w:smartTag>
      <w:r>
        <w:rPr>
          <w:sz w:val="28"/>
          <w:szCs w:val="28"/>
        </w:rPr>
        <w:t>, Б. Чичерин, П. Новгородцев,  Ю. Тихонравов, С. Булгаков, И. Ильин, Н. Бердяев. Философско-правовые исследования в советский период. Современный этап развития философии права в России: С. Алексеев, В. Нерсесянц. Перспективы формирования гражданского общества и правового государства в посттоталитарной России.</w:t>
      </w:r>
    </w:p>
    <w:p w:rsidR="008A7240" w:rsidRDefault="008A7240" w:rsidP="008A7240">
      <w:pPr>
        <w:jc w:val="center"/>
        <w:rPr>
          <w:b/>
          <w:sz w:val="28"/>
          <w:szCs w:val="28"/>
        </w:rPr>
      </w:pPr>
      <w:r w:rsidRPr="00F2074C">
        <w:rPr>
          <w:b/>
          <w:sz w:val="28"/>
          <w:szCs w:val="28"/>
        </w:rPr>
        <w:t>Раздел II. Ос</w:t>
      </w:r>
      <w:r>
        <w:rPr>
          <w:b/>
          <w:sz w:val="28"/>
          <w:szCs w:val="28"/>
        </w:rPr>
        <w:t>новные проблемы философии права</w:t>
      </w:r>
      <w:r w:rsidRPr="00F2074C">
        <w:rPr>
          <w:b/>
          <w:sz w:val="28"/>
          <w:szCs w:val="28"/>
        </w:rPr>
        <w:t xml:space="preserve"> </w:t>
      </w:r>
    </w:p>
    <w:p w:rsidR="008A7240" w:rsidRDefault="008A7240" w:rsidP="008A7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5. Онтология права</w:t>
      </w:r>
    </w:p>
    <w:p w:rsidR="008A7240" w:rsidRDefault="008A7240" w:rsidP="008A7240">
      <w:pPr>
        <w:jc w:val="both"/>
        <w:rPr>
          <w:sz w:val="28"/>
          <w:szCs w:val="28"/>
        </w:rPr>
      </w:pPr>
      <w:r w:rsidRPr="00583979">
        <w:rPr>
          <w:sz w:val="28"/>
          <w:szCs w:val="28"/>
        </w:rPr>
        <w:t>Трансцендентная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природа права и его структура. Формы бытия права: идея права, закон, правопорядок. Идея права и ее развитие от Аристотеля к Фуко. Идея закона. Идея порядка.</w:t>
      </w:r>
    </w:p>
    <w:p w:rsidR="008A7240" w:rsidRDefault="008A7240" w:rsidP="008A7240">
      <w:pPr>
        <w:jc w:val="center"/>
        <w:rPr>
          <w:b/>
          <w:sz w:val="28"/>
          <w:szCs w:val="28"/>
        </w:rPr>
      </w:pPr>
      <w:r w:rsidRPr="00F2074C">
        <w:rPr>
          <w:b/>
          <w:sz w:val="28"/>
          <w:szCs w:val="28"/>
        </w:rPr>
        <w:t>Тема 6. А</w:t>
      </w:r>
      <w:r>
        <w:rPr>
          <w:b/>
          <w:sz w:val="28"/>
          <w:szCs w:val="28"/>
        </w:rPr>
        <w:t>нтропология права</w:t>
      </w:r>
    </w:p>
    <w:p w:rsidR="000228A8" w:rsidRDefault="008A7240" w:rsidP="000228A8">
      <w:pPr>
        <w:jc w:val="both"/>
        <w:rPr>
          <w:sz w:val="28"/>
          <w:szCs w:val="28"/>
        </w:rPr>
      </w:pPr>
      <w:r>
        <w:rPr>
          <w:sz w:val="28"/>
          <w:szCs w:val="28"/>
        </w:rPr>
        <w:t>Природа человека и право. Личность и право. Философский смысл и обоснование прав человека и прав личности. Универсальное и исторически-культурное в антропологическом измерении права. Субъект права: развитие представлений от античности до современности. Коллективный и индивидуальный субъекты права. Мужчина как субъект права в традиционном и современном обществе. Женщина и ребенок как субъекты права.</w:t>
      </w:r>
    </w:p>
    <w:p w:rsidR="008A7240" w:rsidRDefault="008A7240" w:rsidP="000228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7. Аксиология права</w:t>
      </w:r>
    </w:p>
    <w:p w:rsidR="008A7240" w:rsidRDefault="008A7240" w:rsidP="008A7240">
      <w:pPr>
        <w:jc w:val="both"/>
        <w:rPr>
          <w:b/>
        </w:rPr>
      </w:pPr>
      <w:r w:rsidRPr="00A651BB">
        <w:rPr>
          <w:sz w:val="28"/>
          <w:szCs w:val="28"/>
        </w:rPr>
        <w:t>Ценностные основы права.</w:t>
      </w:r>
      <w:r>
        <w:rPr>
          <w:sz w:val="28"/>
          <w:szCs w:val="28"/>
        </w:rPr>
        <w:t xml:space="preserve"> Право как ценность. Идея свободы: западноевропейская и восточная трактовки. Право как форма свободы. Идея равенства и справедливости. Правосознание. Сущность и функции правосознания. Правовая культура. Культурно-особенное в аксиологическом измерении права: западноевропейская, мусульманская и православная правовые культуры. Основные идеи православной правовой культуры. Особенности бытования правовой культуры разных народов в различные исторические эпохи. Проблема взаимовлияния и сосуществования правовых идей различных правовых культур в мультикультуральном мире.</w:t>
      </w:r>
    </w:p>
    <w:p w:rsidR="008A7240" w:rsidRDefault="008A7240" w:rsidP="008A72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8. Институциональное измерение права</w:t>
      </w:r>
      <w:r>
        <w:rPr>
          <w:sz w:val="28"/>
          <w:szCs w:val="28"/>
        </w:rPr>
        <w:t xml:space="preserve"> </w:t>
      </w:r>
    </w:p>
    <w:p w:rsidR="008A7240" w:rsidRDefault="008A7240" w:rsidP="008A7240">
      <w:pPr>
        <w:jc w:val="both"/>
        <w:rPr>
          <w:b/>
        </w:rPr>
      </w:pPr>
      <w:r w:rsidRPr="00685F56">
        <w:rPr>
          <w:sz w:val="28"/>
          <w:szCs w:val="28"/>
        </w:rPr>
        <w:t>Соотношение власти и</w:t>
      </w:r>
      <w:r>
        <w:rPr>
          <w:sz w:val="28"/>
          <w:szCs w:val="28"/>
        </w:rPr>
        <w:t xml:space="preserve"> права</w:t>
      </w:r>
      <w:r w:rsidRPr="00685F56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Естественное и позитивное право. Легитимность и легитимация. Философские проблемы права и власти в посттоталитарном обществе. Правовое государство и гражданское общество в современной России – проблемы теоретического осмысления и возможности построения. </w:t>
      </w:r>
    </w:p>
    <w:p w:rsidR="008A7240" w:rsidRDefault="008A7240" w:rsidP="008A7240">
      <w:pPr>
        <w:jc w:val="center"/>
        <w:rPr>
          <w:b/>
        </w:rPr>
      </w:pPr>
    </w:p>
    <w:p w:rsidR="008A7240" w:rsidRDefault="008A7240" w:rsidP="008A7240">
      <w:pPr>
        <w:jc w:val="center"/>
        <w:rPr>
          <w:b/>
        </w:rPr>
      </w:pPr>
    </w:p>
    <w:p w:rsidR="008A7240" w:rsidRPr="000228A8" w:rsidRDefault="008A7240" w:rsidP="008A7240">
      <w:pPr>
        <w:jc w:val="center"/>
        <w:rPr>
          <w:b/>
          <w:sz w:val="32"/>
          <w:szCs w:val="32"/>
        </w:rPr>
      </w:pPr>
      <w:r w:rsidRPr="000228A8">
        <w:rPr>
          <w:b/>
          <w:sz w:val="32"/>
          <w:szCs w:val="32"/>
        </w:rPr>
        <w:t>Планы семинарских занятий</w:t>
      </w:r>
    </w:p>
    <w:p w:rsidR="008A7240" w:rsidRDefault="008A7240" w:rsidP="008A7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A403D9">
        <w:rPr>
          <w:b/>
          <w:sz w:val="28"/>
          <w:szCs w:val="28"/>
        </w:rPr>
        <w:t xml:space="preserve"> </w:t>
      </w:r>
      <w:r w:rsidR="000228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8A7240">
        <w:rPr>
          <w:b/>
          <w:sz w:val="28"/>
          <w:szCs w:val="28"/>
        </w:rPr>
        <w:t xml:space="preserve"> </w:t>
      </w:r>
      <w:r w:rsidRPr="00F2074C">
        <w:rPr>
          <w:b/>
          <w:sz w:val="28"/>
          <w:szCs w:val="28"/>
        </w:rPr>
        <w:t>Философско-правовая мысль в России</w:t>
      </w:r>
      <w:r>
        <w:rPr>
          <w:b/>
          <w:sz w:val="28"/>
          <w:szCs w:val="28"/>
        </w:rPr>
        <w:t xml:space="preserve"> </w:t>
      </w:r>
    </w:p>
    <w:p w:rsidR="00F53E9E" w:rsidRDefault="00F53E9E" w:rsidP="008A7240">
      <w:pPr>
        <w:numPr>
          <w:ilvl w:val="0"/>
          <w:numId w:val="11"/>
        </w:numPr>
        <w:jc w:val="both"/>
        <w:rPr>
          <w:sz w:val="28"/>
          <w:szCs w:val="28"/>
        </w:rPr>
      </w:pPr>
      <w:r w:rsidRPr="00D25B32">
        <w:rPr>
          <w:sz w:val="28"/>
          <w:szCs w:val="28"/>
        </w:rPr>
        <w:t>Трактовка соотношения права и</w:t>
      </w:r>
      <w:r>
        <w:rPr>
          <w:sz w:val="28"/>
          <w:szCs w:val="28"/>
        </w:rPr>
        <w:t xml:space="preserve"> морали: Л. Толстой, Ф. Достоевский, Б. Чичерин.</w:t>
      </w:r>
    </w:p>
    <w:p w:rsidR="008A7240" w:rsidRDefault="00F53E9E" w:rsidP="008A72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</w:t>
      </w:r>
      <w:r w:rsidR="008A7240">
        <w:rPr>
          <w:sz w:val="28"/>
          <w:szCs w:val="28"/>
        </w:rPr>
        <w:t>правового нигилизма и анархизма в России.</w:t>
      </w:r>
    </w:p>
    <w:p w:rsidR="00F53E9E" w:rsidRDefault="00F53E9E" w:rsidP="008A72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Идея свободы: западноевропейская и восточная трактовки.</w:t>
      </w:r>
    </w:p>
    <w:p w:rsidR="00F53E9E" w:rsidRDefault="00F53E9E" w:rsidP="008A72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«органическая демократия» И. Ильина и современные трактовки этого понятия в России.</w:t>
      </w:r>
    </w:p>
    <w:p w:rsidR="000228A8" w:rsidRDefault="000228A8" w:rsidP="008A7240">
      <w:pPr>
        <w:jc w:val="center"/>
        <w:rPr>
          <w:b/>
          <w:sz w:val="28"/>
          <w:szCs w:val="28"/>
        </w:rPr>
      </w:pPr>
    </w:p>
    <w:p w:rsidR="000228A8" w:rsidRDefault="000228A8" w:rsidP="000228A8">
      <w:pPr>
        <w:ind w:left="720"/>
        <w:jc w:val="center"/>
        <w:rPr>
          <w:b/>
          <w:sz w:val="28"/>
          <w:szCs w:val="28"/>
        </w:rPr>
      </w:pPr>
      <w:r w:rsidRPr="00F2074C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6</w:t>
      </w:r>
      <w:r w:rsidRPr="00F2074C">
        <w:rPr>
          <w:b/>
          <w:sz w:val="28"/>
          <w:szCs w:val="28"/>
        </w:rPr>
        <w:t>. А</w:t>
      </w:r>
      <w:r>
        <w:rPr>
          <w:b/>
          <w:sz w:val="28"/>
          <w:szCs w:val="28"/>
        </w:rPr>
        <w:t>нтропология права</w:t>
      </w:r>
    </w:p>
    <w:p w:rsidR="000228A8" w:rsidRDefault="000228A8" w:rsidP="000228A8">
      <w:pPr>
        <w:numPr>
          <w:ilvl w:val="0"/>
          <w:numId w:val="14"/>
        </w:numPr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Природа человека и право. Личность и право.</w:t>
      </w:r>
    </w:p>
    <w:p w:rsidR="000228A8" w:rsidRDefault="000228A8" w:rsidP="000228A8">
      <w:pPr>
        <w:numPr>
          <w:ilvl w:val="0"/>
          <w:numId w:val="14"/>
        </w:numPr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Субъект права: развитие представлений от античности до современности.</w:t>
      </w:r>
    </w:p>
    <w:p w:rsidR="000228A8" w:rsidRPr="00A403D9" w:rsidRDefault="000228A8" w:rsidP="000228A8">
      <w:pPr>
        <w:numPr>
          <w:ilvl w:val="0"/>
          <w:numId w:val="14"/>
        </w:numPr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Женщина и редебенок как субъекты права.</w:t>
      </w:r>
    </w:p>
    <w:p w:rsidR="000228A8" w:rsidRDefault="000228A8" w:rsidP="008A7240">
      <w:pPr>
        <w:jc w:val="center"/>
        <w:rPr>
          <w:b/>
          <w:sz w:val="28"/>
          <w:szCs w:val="28"/>
        </w:rPr>
      </w:pPr>
    </w:p>
    <w:p w:rsidR="008A7240" w:rsidRDefault="00F53E9E" w:rsidP="008A7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A403D9">
        <w:rPr>
          <w:b/>
          <w:sz w:val="28"/>
          <w:szCs w:val="28"/>
        </w:rPr>
        <w:t xml:space="preserve"> </w:t>
      </w:r>
      <w:r w:rsidR="000228A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Правовая культура </w:t>
      </w:r>
    </w:p>
    <w:p w:rsidR="00F53E9E" w:rsidRDefault="00F53E9E" w:rsidP="00F53E9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Культурно-особенное в аксиологическом измерении права: западноевропейская, мусульманская и православная правовые культуры.</w:t>
      </w:r>
    </w:p>
    <w:p w:rsidR="00F53E9E" w:rsidRDefault="00F53E9E" w:rsidP="00F53E9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идеи православной правовой культуры.</w:t>
      </w:r>
    </w:p>
    <w:p w:rsidR="00F53E9E" w:rsidRDefault="00F53E9E" w:rsidP="00F53E9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бытования правовой культуры разных народов в различные исторические эпохи.</w:t>
      </w:r>
    </w:p>
    <w:p w:rsidR="00F53E9E" w:rsidRPr="00A403D9" w:rsidRDefault="00F53E9E" w:rsidP="00F53E9E">
      <w:pPr>
        <w:numPr>
          <w:ilvl w:val="0"/>
          <w:numId w:val="12"/>
        </w:numPr>
        <w:jc w:val="both"/>
        <w:rPr>
          <w:b/>
        </w:rPr>
      </w:pPr>
      <w:r>
        <w:rPr>
          <w:sz w:val="28"/>
          <w:szCs w:val="28"/>
        </w:rPr>
        <w:t>Проблема взаимовлияния и сосуществования правовых идей различных правовых культур в мультикультуральном мире.</w:t>
      </w:r>
    </w:p>
    <w:p w:rsidR="000228A8" w:rsidRDefault="000228A8" w:rsidP="00A403D9">
      <w:pPr>
        <w:jc w:val="center"/>
        <w:rPr>
          <w:b/>
          <w:sz w:val="28"/>
          <w:szCs w:val="28"/>
        </w:rPr>
      </w:pPr>
    </w:p>
    <w:p w:rsidR="00A31207" w:rsidRPr="00280584" w:rsidRDefault="00A31207" w:rsidP="00A31207">
      <w:pPr>
        <w:ind w:left="720"/>
        <w:jc w:val="center"/>
        <w:rPr>
          <w:b/>
          <w:sz w:val="28"/>
          <w:szCs w:val="28"/>
        </w:rPr>
      </w:pPr>
      <w:r w:rsidRPr="00280584">
        <w:rPr>
          <w:b/>
          <w:sz w:val="28"/>
          <w:szCs w:val="28"/>
        </w:rPr>
        <w:t>Примерные проблемные вопросы, предлагаемые для деловой игры</w:t>
      </w:r>
      <w:r>
        <w:rPr>
          <w:b/>
          <w:sz w:val="28"/>
          <w:szCs w:val="28"/>
        </w:rPr>
        <w:t>:</w:t>
      </w:r>
    </w:p>
    <w:p w:rsidR="00A31207" w:rsidRDefault="00A31207" w:rsidP="00A3120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4C68">
        <w:rPr>
          <w:sz w:val="28"/>
          <w:szCs w:val="28"/>
        </w:rPr>
        <w:t>Охарактеризуйте способ прихода губернатора к власти в России и США, опираясь на особенности православной и западноевропейской правовой культуры.</w:t>
      </w:r>
    </w:p>
    <w:p w:rsidR="00A31207" w:rsidRDefault="00A31207" w:rsidP="00A3120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C4C68">
        <w:rPr>
          <w:sz w:val="28"/>
          <w:szCs w:val="28"/>
        </w:rPr>
        <w:t xml:space="preserve">Дайте характеристику </w:t>
      </w:r>
      <w:r>
        <w:rPr>
          <w:sz w:val="28"/>
          <w:szCs w:val="28"/>
        </w:rPr>
        <w:t xml:space="preserve">проблемы убийств на нацинальной почве, </w:t>
      </w:r>
      <w:r w:rsidRPr="00CC4C68">
        <w:rPr>
          <w:sz w:val="28"/>
          <w:szCs w:val="28"/>
        </w:rPr>
        <w:t>используя особенности западноевропейской</w:t>
      </w:r>
      <w:r>
        <w:rPr>
          <w:sz w:val="28"/>
          <w:szCs w:val="28"/>
        </w:rPr>
        <w:t>, православной</w:t>
      </w:r>
      <w:r w:rsidRPr="00CC4C68">
        <w:rPr>
          <w:sz w:val="28"/>
          <w:szCs w:val="28"/>
        </w:rPr>
        <w:t xml:space="preserve"> и мусульманской правовой культуры</w:t>
      </w:r>
      <w:r>
        <w:rPr>
          <w:sz w:val="28"/>
          <w:szCs w:val="28"/>
        </w:rPr>
        <w:t xml:space="preserve"> (по выбору)</w:t>
      </w:r>
      <w:r w:rsidRPr="00CC4C68">
        <w:rPr>
          <w:sz w:val="28"/>
          <w:szCs w:val="28"/>
        </w:rPr>
        <w:t>.</w:t>
      </w:r>
    </w:p>
    <w:p w:rsidR="00A31207" w:rsidRDefault="00A31207" w:rsidP="00A3120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4C68">
        <w:rPr>
          <w:sz w:val="28"/>
          <w:szCs w:val="28"/>
        </w:rPr>
        <w:t xml:space="preserve">Охарактеризуйте отношения США и Ирака (Ирана)  и РФ и Ирака (Ирана), используя особенности различных </w:t>
      </w:r>
      <w:r>
        <w:rPr>
          <w:sz w:val="28"/>
          <w:szCs w:val="28"/>
        </w:rPr>
        <w:t>правовых</w:t>
      </w:r>
      <w:r w:rsidRPr="00CC4C68">
        <w:rPr>
          <w:sz w:val="28"/>
          <w:szCs w:val="28"/>
        </w:rPr>
        <w:t xml:space="preserve"> культур.</w:t>
      </w:r>
    </w:p>
    <w:p w:rsidR="00A31207" w:rsidRDefault="00A31207" w:rsidP="00A3120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C4C68">
        <w:rPr>
          <w:sz w:val="28"/>
          <w:szCs w:val="28"/>
        </w:rPr>
        <w:t>Дайте характеристику проблемы мигрантов в РФ из бывших республик СССР, используя особенности различных правовых культур.</w:t>
      </w:r>
    </w:p>
    <w:p w:rsidR="000228A8" w:rsidRDefault="000228A8" w:rsidP="00A403D9">
      <w:pPr>
        <w:jc w:val="center"/>
        <w:rPr>
          <w:b/>
          <w:sz w:val="28"/>
          <w:szCs w:val="28"/>
        </w:rPr>
      </w:pPr>
    </w:p>
    <w:p w:rsidR="00A403D9" w:rsidRDefault="00F53E9E" w:rsidP="00A403D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="000228A8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 xml:space="preserve">. </w:t>
      </w:r>
      <w:r w:rsidR="00A403D9">
        <w:rPr>
          <w:b/>
          <w:sz w:val="28"/>
          <w:szCs w:val="28"/>
        </w:rPr>
        <w:t>Институциональное измерение права</w:t>
      </w:r>
      <w:r w:rsidR="00A403D9">
        <w:rPr>
          <w:sz w:val="28"/>
          <w:szCs w:val="28"/>
        </w:rPr>
        <w:t xml:space="preserve"> </w:t>
      </w:r>
    </w:p>
    <w:p w:rsidR="00F53E9E" w:rsidRPr="008A7240" w:rsidRDefault="00F53E9E" w:rsidP="00F53E9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подходы к пониманию сущности права и правового государства  в русской философско-правовой традиции и современном отечественом обществознании.</w:t>
      </w:r>
    </w:p>
    <w:p w:rsidR="00A403D9" w:rsidRDefault="00A403D9" w:rsidP="00A403D9">
      <w:pPr>
        <w:numPr>
          <w:ilvl w:val="0"/>
          <w:numId w:val="13"/>
        </w:numPr>
        <w:jc w:val="both"/>
        <w:rPr>
          <w:b/>
        </w:rPr>
      </w:pPr>
      <w:r>
        <w:rPr>
          <w:sz w:val="28"/>
          <w:szCs w:val="28"/>
        </w:rPr>
        <w:t xml:space="preserve">Гражданское общество в современной России – проблемы теоретического осмысления и возможности построения. </w:t>
      </w:r>
    </w:p>
    <w:p w:rsidR="00A403D9" w:rsidRDefault="00A403D9" w:rsidP="00A403D9">
      <w:pPr>
        <w:ind w:left="720"/>
        <w:jc w:val="center"/>
        <w:rPr>
          <w:b/>
          <w:sz w:val="28"/>
          <w:szCs w:val="28"/>
        </w:rPr>
      </w:pPr>
    </w:p>
    <w:p w:rsidR="00F53E9E" w:rsidRPr="00F53E9E" w:rsidRDefault="00F53E9E" w:rsidP="00A403D9">
      <w:pPr>
        <w:ind w:left="720"/>
        <w:jc w:val="both"/>
        <w:rPr>
          <w:sz w:val="28"/>
          <w:szCs w:val="28"/>
        </w:rPr>
      </w:pPr>
    </w:p>
    <w:p w:rsidR="008A7240" w:rsidRDefault="008A7240" w:rsidP="008A7240">
      <w:pPr>
        <w:pStyle w:val="a3"/>
        <w:jc w:val="center"/>
        <w:rPr>
          <w:sz w:val="28"/>
        </w:rPr>
      </w:pPr>
      <w:r>
        <w:rPr>
          <w:sz w:val="28"/>
        </w:rPr>
        <w:t>Примерный перечень вопросов к зачету по всему курсу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4B2682">
        <w:rPr>
          <w:sz w:val="28"/>
          <w:szCs w:val="28"/>
        </w:rPr>
        <w:t>Предмет философии права</w:t>
      </w:r>
      <w:r>
        <w:rPr>
          <w:sz w:val="28"/>
          <w:szCs w:val="28"/>
        </w:rPr>
        <w:t xml:space="preserve">. 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Сущность и особенности философского подхода к праву.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философско-правовых идей Древнего Востока, Древней Индии, Древнего Китая (по выбору).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Философия права в античности (Сократ, Платон, Аристотель, Цицерон – по выбору).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Христианское мироощущение как методологическая основа европейской философии права и европейского правосознания.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Этико-правовые идеи И. Канта.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Философия права Г. Гегеля.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Идеи свободы и равенства в философии права (Кант, Гегель, русские философы – по выбору).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Идея закона в философии права (Аристотель, Монтескье, Гегель – по выбору).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Идеи справедливости в философии права (Аристотель, Кант, Роулз, русские философы – по выбору).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Идея порядка и общественного договора в философии права (Платон, Гоббс, Локк, Руссо, Кант, русские философы – по выбору).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Развитие идеи права: от Аристотеля до Фуко.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Концепции естественного права XX века. 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Основные идеи современной отечественной философии права (С. Алексеев, В. Нерсесянц – по выбору).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Философско-правовая мысль в России XIX века (И. Ильин, Б. Чичерин, П. Новгородцев, </w:t>
      </w:r>
      <w:smartTag w:uri="urn:schemas-microsoft-com:office:smarttags" w:element="PersonName">
        <w:smartTagPr>
          <w:attr w:name="ProductID" w:val="В. Соловьев"/>
        </w:smartTagPr>
        <w:r>
          <w:rPr>
            <w:sz w:val="28"/>
            <w:szCs w:val="28"/>
          </w:rPr>
          <w:t>В. Соловьев</w:t>
        </w:r>
      </w:smartTag>
      <w:r>
        <w:rPr>
          <w:sz w:val="28"/>
          <w:szCs w:val="28"/>
        </w:rPr>
        <w:t>, Ю. Тихонравов – по выбору).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Неклассическая модель осмысления права в западноевропейской философско-правовой мысли (Г. Гадамер, Ю. Хабермас, П. Рикер).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Природа человека и право. Антропологические основы права.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Универсальное и культурно-историческое в антропологическом измерении права: изменение представлений о субъекте права.</w:t>
      </w:r>
    </w:p>
    <w:p w:rsidR="008A7240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Правовая культура. Особенности бытования правовой культуры разных народов в различные исторические эпохи (по выбору – мусульманская, православная, западноевропейская правовые культуры).</w:t>
      </w:r>
    </w:p>
    <w:p w:rsidR="008A7240" w:rsidRPr="004B2682" w:rsidRDefault="008A7240" w:rsidP="008A7240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Философские проблемы права и власти в посттоталитарной России.</w:t>
      </w:r>
    </w:p>
    <w:p w:rsidR="008A7240" w:rsidRPr="004B2682" w:rsidRDefault="008A7240" w:rsidP="008A7240">
      <w:pPr>
        <w:rPr>
          <w:sz w:val="28"/>
          <w:szCs w:val="28"/>
        </w:rPr>
      </w:pPr>
    </w:p>
    <w:p w:rsidR="00F53E9E" w:rsidRDefault="00F53E9E" w:rsidP="008A7240">
      <w:pPr>
        <w:pStyle w:val="a3"/>
        <w:rPr>
          <w:sz w:val="28"/>
          <w:u w:val="single"/>
        </w:rPr>
      </w:pPr>
    </w:p>
    <w:p w:rsidR="00F53E9E" w:rsidRDefault="00F53E9E" w:rsidP="008A7240">
      <w:pPr>
        <w:pStyle w:val="a3"/>
        <w:rPr>
          <w:sz w:val="28"/>
          <w:u w:val="single"/>
        </w:rPr>
      </w:pPr>
    </w:p>
    <w:p w:rsidR="008A7240" w:rsidRDefault="008A7240" w:rsidP="008A7240"/>
    <w:p w:rsidR="008A7240" w:rsidRDefault="008A7240" w:rsidP="008A7240"/>
    <w:p w:rsidR="008A7240" w:rsidRPr="00A403D9" w:rsidRDefault="008A7240" w:rsidP="008A7240">
      <w:pPr>
        <w:rPr>
          <w:sz w:val="28"/>
          <w:szCs w:val="28"/>
        </w:rPr>
      </w:pPr>
    </w:p>
    <w:p w:rsidR="008A7240" w:rsidRDefault="008A7240" w:rsidP="008A7240"/>
    <w:p w:rsidR="008A7240" w:rsidRDefault="008A7240" w:rsidP="008A7240"/>
    <w:p w:rsidR="008A7240" w:rsidRDefault="008A7240" w:rsidP="008A7240"/>
    <w:p w:rsidR="008A7240" w:rsidRDefault="008A7240" w:rsidP="008A7240"/>
    <w:p w:rsidR="008A7240" w:rsidRDefault="008A7240" w:rsidP="008A7240"/>
    <w:p w:rsidR="008A7240" w:rsidRDefault="008A7240" w:rsidP="008A7240"/>
    <w:p w:rsidR="008A7240" w:rsidRPr="00926EFE" w:rsidRDefault="008A7240" w:rsidP="00D427E5">
      <w:pPr>
        <w:jc w:val="center"/>
        <w:rPr>
          <w:b/>
          <w:sz w:val="28"/>
          <w:szCs w:val="28"/>
          <w:u w:val="single"/>
        </w:rPr>
      </w:pPr>
      <w:r>
        <w:rPr>
          <w:b/>
          <w:szCs w:val="32"/>
        </w:rPr>
        <w:br w:type="page"/>
      </w:r>
      <w:r>
        <w:rPr>
          <w:b/>
          <w:sz w:val="28"/>
          <w:szCs w:val="28"/>
          <w:u w:val="single"/>
        </w:rPr>
        <w:t>Учебно-методическое обеспечение курса</w:t>
      </w:r>
    </w:p>
    <w:p w:rsidR="008A7240" w:rsidRDefault="008A7240" w:rsidP="008A7240">
      <w:pPr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Рекомендуемая  литература (основная) </w:t>
      </w:r>
    </w:p>
    <w:p w:rsidR="008A7240" w:rsidRDefault="008A7240" w:rsidP="008A7240">
      <w:pPr>
        <w:jc w:val="center"/>
        <w:rPr>
          <w:b/>
          <w:szCs w:val="32"/>
        </w:rPr>
      </w:pPr>
    </w:p>
    <w:p w:rsidR="008A7240" w:rsidRPr="00E269DC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E269DC">
        <w:rPr>
          <w:sz w:val="28"/>
          <w:szCs w:val="28"/>
        </w:rPr>
        <w:t>Алексеев С. С. Философия права. - М., 199</w:t>
      </w:r>
      <w:r>
        <w:rPr>
          <w:sz w:val="28"/>
          <w:szCs w:val="28"/>
        </w:rPr>
        <w:t>9</w:t>
      </w:r>
      <w:r w:rsidRPr="00E269DC">
        <w:rPr>
          <w:sz w:val="28"/>
          <w:szCs w:val="28"/>
        </w:rPr>
        <w:t>.</w:t>
      </w:r>
    </w:p>
    <w:p w:rsidR="008A7240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Гегель Г.Ф. Философия права. – М., 1990.</w:t>
      </w:r>
    </w:p>
    <w:p w:rsidR="008A7240" w:rsidRPr="00E269DC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Ильин И. А. О сущности правосознания // Ильин И. А. Собр. Соч.: В 2 т. – </w:t>
      </w:r>
      <w:r w:rsidRPr="00E269DC">
        <w:rPr>
          <w:sz w:val="28"/>
          <w:szCs w:val="28"/>
        </w:rPr>
        <w:t>М., 1993. – Т. 1. – С. 166-208.</w:t>
      </w:r>
    </w:p>
    <w:p w:rsidR="008A7240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Ершов Ю. Г. Философия права (материалы лекций). – Екатеринбург, 1995.</w:t>
      </w:r>
    </w:p>
    <w:p w:rsidR="008A7240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Кемеров В. Е. Социальная философия: Учебник для вузов. – Екатеринбург, 2003.</w:t>
      </w:r>
    </w:p>
    <w:p w:rsidR="008A7240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Керимов Д. А. Основы философии права. – М., 1992.</w:t>
      </w:r>
    </w:p>
    <w:p w:rsidR="008A7240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Малахов В."/>
        </w:smartTagPr>
        <w:r>
          <w:rPr>
            <w:sz w:val="28"/>
            <w:szCs w:val="28"/>
          </w:rPr>
          <w:t>Малахов В.</w:t>
        </w:r>
      </w:smartTag>
      <w:r>
        <w:rPr>
          <w:sz w:val="28"/>
          <w:szCs w:val="28"/>
        </w:rPr>
        <w:t xml:space="preserve"> П. Философия права: Учебное пособие. – М.: Академический проект, 2002.</w:t>
      </w:r>
    </w:p>
    <w:p w:rsidR="008A7240" w:rsidRPr="00A852D6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A852D6">
        <w:rPr>
          <w:sz w:val="28"/>
          <w:szCs w:val="28"/>
        </w:rPr>
        <w:t>Нер</w:t>
      </w:r>
      <w:r>
        <w:rPr>
          <w:sz w:val="28"/>
          <w:szCs w:val="28"/>
        </w:rPr>
        <w:t>с</w:t>
      </w:r>
      <w:r w:rsidRPr="00A852D6">
        <w:rPr>
          <w:sz w:val="28"/>
          <w:szCs w:val="28"/>
        </w:rPr>
        <w:t>есянц В. С. Философия права: Учебник для вузов. – М., 1998.</w:t>
      </w:r>
    </w:p>
    <w:p w:rsidR="008A7240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Новгородцев П. И. Введение в философию права. – М., 1999.</w:t>
      </w:r>
    </w:p>
    <w:p w:rsidR="008A7240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A852D6">
        <w:rPr>
          <w:sz w:val="28"/>
          <w:szCs w:val="28"/>
        </w:rPr>
        <w:t xml:space="preserve">Тихонравов Ю. В. Основы философии права. – М., 1997. </w:t>
      </w:r>
    </w:p>
    <w:p w:rsidR="008A7240" w:rsidRPr="00A852D6" w:rsidRDefault="008A7240" w:rsidP="008A7240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Философия права: Учебник / Под ред. О. Г. Данильяна. - М.: Изд-во Эксмо, 2005.</w:t>
      </w:r>
    </w:p>
    <w:p w:rsidR="008A7240" w:rsidRDefault="008A7240" w:rsidP="00D427E5">
      <w:pPr>
        <w:rPr>
          <w:b/>
          <w:sz w:val="28"/>
          <w:szCs w:val="28"/>
        </w:rPr>
      </w:pPr>
      <w:r w:rsidRPr="00A852D6">
        <w:rPr>
          <w:sz w:val="28"/>
          <w:szCs w:val="28"/>
        </w:rPr>
        <w:t xml:space="preserve"> </w:t>
      </w:r>
      <w:r w:rsidRPr="00E269DC">
        <w:tab/>
      </w:r>
      <w:r>
        <w:rPr>
          <w:b/>
          <w:sz w:val="28"/>
          <w:szCs w:val="28"/>
        </w:rPr>
        <w:t>Рекомендуемая литература (дополнительная)</w:t>
      </w:r>
    </w:p>
    <w:p w:rsidR="008A7240" w:rsidRDefault="008A7240" w:rsidP="008A7240">
      <w:pPr>
        <w:ind w:left="568"/>
        <w:jc w:val="both"/>
        <w:rPr>
          <w:b/>
          <w:sz w:val="28"/>
          <w:szCs w:val="28"/>
        </w:rPr>
      </w:pP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Агацци Э. Человек как предмет философии // Вопросы философии. – 1989. - №2. – С. 24-34.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Алексеев С. С. Право: опыт комплексного исследования. – М., 1999.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Антология мировой правовой мысли: В 5 т. – М. 1999. 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Арендт Х.</w:t>
      </w:r>
      <w:r w:rsidRPr="007B7D3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Vita</w:t>
      </w:r>
      <w:r w:rsidRPr="007B7D3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activa</w:t>
      </w:r>
      <w:r w:rsidRPr="007B7D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или О деятельной жизни. – М., 1999. 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Барриц И. Н. Правовое пространство: признаки и закономерности развития // Журн. Рос. Права. – 2000. - № 12.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Бачинин В. А. Антропосоциология анормативного поведения // Общественные науки и современность – 2001. - № 3. 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Бачинин В. А., Сальников В. П. Философия права. Краткий словарь. – СПб., 2000.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общество, правовое государство и право (Круглый стол журналов «Государство и право» и «Вопросы философии») // Вопросы философии. – 2002. - № 1.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Гуревич А. Я. «На праве страна строится…» // Гуревич А. Я. Категории средневековой культуры. – М., 1984.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Давид Р. Основные правовые системы современности. – М., 1998.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История философии права. – СПб., 2000.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Кант И. Метафизика нравов. Часть первая. Метафизические начала учения о праве // Соч.: В 6т. – М.: Мысль, 1965 –Т. 4. Ч. 2.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Карбонье Ж. Юридическая социология. – М., 1986.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E269DC">
        <w:rPr>
          <w:sz w:val="28"/>
          <w:szCs w:val="28"/>
        </w:rPr>
        <w:t>Керимов Д. А. Методология права</w:t>
      </w:r>
      <w:r>
        <w:rPr>
          <w:sz w:val="28"/>
          <w:szCs w:val="28"/>
        </w:rPr>
        <w:t>. – М., 2000.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Ковлер А. И. Антропология права. – М., 2002.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Лакс Дж. О плюрализме человеческой природы // Вопросы философии – 1992. - № 10. – С. 103-111.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Лейст О. Э. Сущность и исторические типы права // Вестник МГУ. Серия 11. Право. – 1992. - № 1.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Лосский Н. Условия абсолютного добра. – М., 1991.</w:t>
      </w:r>
      <w:r>
        <w:rPr>
          <w:sz w:val="28"/>
          <w:szCs w:val="28"/>
        </w:rPr>
        <w:tab/>
        <w:t xml:space="preserve"> 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Малинова И. П. Философия права (от метафизики к герменевтике). – Екатеринбург, 1995.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Мамардашвили М. Лекции по античной философии. – М., 1999.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Нерсесянц В. С. Философия права Гегеля. – М., 1998.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Новгородцев П. И. Об общественном идеале. – М., 1991.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Отфрид Х. Политика. Право. Справедливость. – М., 1994.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Пермяков Ю. Е. Лекции по философии права – Самара: Изд-во Самарский университет, 1995.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Петражицкий Л. И. Теория права и государства в связи с теорией нравственности  - СПб., 2000.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Поздняков Э. Л. Философия государства и права – М., 2002.</w:t>
      </w:r>
    </w:p>
    <w:p w:rsidR="008A7240" w:rsidRPr="00A852D6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A852D6">
        <w:rPr>
          <w:sz w:val="28"/>
          <w:szCs w:val="28"/>
        </w:rPr>
        <w:t>Роулз Дж. Теория справедливости (фрагмент книги)</w:t>
      </w:r>
      <w:r>
        <w:rPr>
          <w:sz w:val="28"/>
          <w:szCs w:val="28"/>
        </w:rPr>
        <w:t xml:space="preserve"> // Этическая мысль: Науч.-публ. чтения. – М., 1990.</w:t>
      </w:r>
    </w:p>
    <w:p w:rsidR="008A7240" w:rsidRPr="007B7D3C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Соловьев В. С. Оправдание добра. Соч. в 2 т.  – Т. 1. – М., 1998. 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Хеффе О. Политика. Право. Справедливость. Основоположения критической философии права и государства. – М., 1994.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Рикер П. Конфликт интерпретаций: Очерки о герменевтике. – М., 1995.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Соловьев Э. Ю. И. Кант: Взаимодополнительность морали и права. – М., 1993.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Соловьев Э. Ю. Личность и право // Вопросы философии. – 196. № 4. С. 27-36.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Четвернин В. А. Современные концепции естественного права. – М., 1998.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Философия Канта и современность. – М., 1974.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Фуко М. Слова и вещи. – СПб., 1994.</w:t>
      </w:r>
    </w:p>
    <w:p w:rsidR="008A7240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Хабермас Ю. Демократия. Разум. Нравственность. – М.: </w:t>
      </w:r>
      <w:r>
        <w:rPr>
          <w:sz w:val="28"/>
          <w:szCs w:val="28"/>
          <w:lang w:val="en-US"/>
        </w:rPr>
        <w:t>Academia</w:t>
      </w:r>
      <w:r w:rsidRPr="008A7240">
        <w:rPr>
          <w:sz w:val="28"/>
          <w:szCs w:val="28"/>
        </w:rPr>
        <w:t xml:space="preserve">, </w:t>
      </w:r>
      <w:r>
        <w:rPr>
          <w:sz w:val="28"/>
          <w:szCs w:val="28"/>
        </w:rPr>
        <w:t>1995.</w:t>
      </w:r>
    </w:p>
    <w:p w:rsidR="008A7240" w:rsidRPr="00E269DC" w:rsidRDefault="008A7240" w:rsidP="008A7240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Явич Л. С. Сущность права: социально-философское понимание генезиса развития и функционирования юридической формы общественных отношений. – Л. 1985.</w:t>
      </w:r>
    </w:p>
    <w:p w:rsidR="008A7240" w:rsidRPr="00E269DC" w:rsidRDefault="008A7240" w:rsidP="008A7240">
      <w:pPr>
        <w:rPr>
          <w:sz w:val="28"/>
          <w:szCs w:val="28"/>
        </w:rPr>
      </w:pPr>
    </w:p>
    <w:p w:rsidR="00AB73E1" w:rsidRPr="005E58CC" w:rsidRDefault="00AB73E1" w:rsidP="005E58CC">
      <w:pPr>
        <w:jc w:val="both"/>
        <w:rPr>
          <w:sz w:val="28"/>
          <w:szCs w:val="28"/>
        </w:rPr>
      </w:pPr>
      <w:bookmarkStart w:id="0" w:name="_GoBack"/>
      <w:bookmarkEnd w:id="0"/>
    </w:p>
    <w:sectPr w:rsidR="00AB73E1" w:rsidRPr="005E58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76" w:rsidRDefault="00904E76" w:rsidP="00D427E5">
      <w:r>
        <w:separator/>
      </w:r>
    </w:p>
  </w:endnote>
  <w:endnote w:type="continuationSeparator" w:id="0">
    <w:p w:rsidR="00904E76" w:rsidRDefault="00904E76" w:rsidP="00D4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F2" w:rsidRDefault="00EF31F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F31F2" w:rsidRDefault="00EF31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76" w:rsidRDefault="00904E76" w:rsidP="00D427E5">
      <w:r>
        <w:separator/>
      </w:r>
    </w:p>
  </w:footnote>
  <w:footnote w:type="continuationSeparator" w:id="0">
    <w:p w:rsidR="00904E76" w:rsidRDefault="00904E76" w:rsidP="00D4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5D2F"/>
    <w:multiLevelType w:val="singleLevel"/>
    <w:tmpl w:val="1F36CC4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i w:val="0"/>
      </w:rPr>
    </w:lvl>
  </w:abstractNum>
  <w:abstractNum w:abstractNumId="1">
    <w:nsid w:val="07F02374"/>
    <w:multiLevelType w:val="hybridMultilevel"/>
    <w:tmpl w:val="BB2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B59B4"/>
    <w:multiLevelType w:val="hybridMultilevel"/>
    <w:tmpl w:val="C6FE7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2362A"/>
    <w:multiLevelType w:val="hybridMultilevel"/>
    <w:tmpl w:val="6B5E56A6"/>
    <w:lvl w:ilvl="0" w:tplc="A784FC4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993EE4"/>
    <w:multiLevelType w:val="hybridMultilevel"/>
    <w:tmpl w:val="65E6C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E73DA8"/>
    <w:multiLevelType w:val="hybridMultilevel"/>
    <w:tmpl w:val="428A3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E6B38"/>
    <w:multiLevelType w:val="hybridMultilevel"/>
    <w:tmpl w:val="39E8E3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845913"/>
    <w:multiLevelType w:val="singleLevel"/>
    <w:tmpl w:val="EE663E0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5A2A40DF"/>
    <w:multiLevelType w:val="hybridMultilevel"/>
    <w:tmpl w:val="113CAA14"/>
    <w:lvl w:ilvl="0" w:tplc="FD1E2A6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B4657D3"/>
    <w:multiLevelType w:val="hybridMultilevel"/>
    <w:tmpl w:val="F9DAD3BA"/>
    <w:lvl w:ilvl="0" w:tplc="C734B554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125FFE"/>
    <w:multiLevelType w:val="hybridMultilevel"/>
    <w:tmpl w:val="DE3EB1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9AE151F"/>
    <w:multiLevelType w:val="hybridMultilevel"/>
    <w:tmpl w:val="FB1C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C7D31"/>
    <w:multiLevelType w:val="hybridMultilevel"/>
    <w:tmpl w:val="056C7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C44A9F"/>
    <w:multiLevelType w:val="hybridMultilevel"/>
    <w:tmpl w:val="18468BDC"/>
    <w:lvl w:ilvl="0" w:tplc="5F3CE96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8"/>
  </w:num>
  <w:num w:numId="6">
    <w:abstractNumId w:val="12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265"/>
    <w:rsid w:val="000228A8"/>
    <w:rsid w:val="0004480B"/>
    <w:rsid w:val="001E36B9"/>
    <w:rsid w:val="002E2265"/>
    <w:rsid w:val="003A2990"/>
    <w:rsid w:val="005E58CC"/>
    <w:rsid w:val="008237FC"/>
    <w:rsid w:val="008A7240"/>
    <w:rsid w:val="00904E76"/>
    <w:rsid w:val="00A31207"/>
    <w:rsid w:val="00A403D9"/>
    <w:rsid w:val="00AB73E1"/>
    <w:rsid w:val="00B17A31"/>
    <w:rsid w:val="00BA297C"/>
    <w:rsid w:val="00D427E5"/>
    <w:rsid w:val="00E50743"/>
    <w:rsid w:val="00E8244C"/>
    <w:rsid w:val="00EF31F2"/>
    <w:rsid w:val="00EF58E1"/>
    <w:rsid w:val="00F330FF"/>
    <w:rsid w:val="00F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57EB-5B63-4E8D-B8A0-19574968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C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240"/>
    <w:pPr>
      <w:widowControl/>
      <w:autoSpaceDE/>
      <w:autoSpaceDN/>
      <w:adjustRightInd/>
      <w:jc w:val="both"/>
    </w:pPr>
    <w:rPr>
      <w:b/>
      <w:sz w:val="32"/>
    </w:rPr>
  </w:style>
  <w:style w:type="character" w:customStyle="1" w:styleId="a4">
    <w:name w:val="Основний текст Знак"/>
    <w:basedOn w:val="a0"/>
    <w:link w:val="a3"/>
    <w:rsid w:val="008A7240"/>
    <w:rPr>
      <w:b/>
      <w:sz w:val="32"/>
    </w:rPr>
  </w:style>
  <w:style w:type="paragraph" w:styleId="a5">
    <w:name w:val="header"/>
    <w:basedOn w:val="a"/>
    <w:link w:val="a6"/>
    <w:uiPriority w:val="99"/>
    <w:semiHidden/>
    <w:unhideWhenUsed/>
    <w:rsid w:val="00D427E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D427E5"/>
  </w:style>
  <w:style w:type="paragraph" w:styleId="a7">
    <w:name w:val="footer"/>
    <w:basedOn w:val="a"/>
    <w:link w:val="a8"/>
    <w:uiPriority w:val="99"/>
    <w:unhideWhenUsed/>
    <w:rsid w:val="00D427E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4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Домашний компьютер</Company>
  <LinksUpToDate>false</LinksUpToDate>
  <CharactersWithSpaces>13205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Игнатов С. Л.</dc:creator>
  <cp:keywords/>
  <cp:lastModifiedBy>Irina</cp:lastModifiedBy>
  <cp:revision>2</cp:revision>
  <dcterms:created xsi:type="dcterms:W3CDTF">2014-09-02T07:34:00Z</dcterms:created>
  <dcterms:modified xsi:type="dcterms:W3CDTF">2014-09-02T07:34:00Z</dcterms:modified>
</cp:coreProperties>
</file>