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42" w:rsidRPr="00F4530E" w:rsidRDefault="00700C42" w:rsidP="00700C4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530E">
        <w:rPr>
          <w:sz w:val="26"/>
          <w:szCs w:val="26"/>
        </w:rPr>
        <w:t>В последнее десятилетие обострились вопросы, связанные с влиянием нефтяного производства на экологическую ситуацию в различных регионах, поскольку масштабы использования нефти постоянно возрастают. Нефть и нефтепродукты являются одним</w:t>
      </w:r>
      <w:r>
        <w:rPr>
          <w:sz w:val="26"/>
          <w:szCs w:val="26"/>
        </w:rPr>
        <w:t>и</w:t>
      </w:r>
      <w:r w:rsidRPr="00F4530E">
        <w:rPr>
          <w:sz w:val="26"/>
          <w:szCs w:val="26"/>
        </w:rPr>
        <w:t xml:space="preserve"> из основных и крупномасштабных загрязнителей окружающей среды. (Фомин, 1999). </w:t>
      </w:r>
    </w:p>
    <w:p w:rsidR="00C13EB7" w:rsidRPr="00F4530E" w:rsidRDefault="00C13EB7" w:rsidP="00C13EB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F4530E">
        <w:rPr>
          <w:sz w:val="26"/>
          <w:szCs w:val="26"/>
        </w:rPr>
        <w:t xml:space="preserve">Одним из опаснейших негативных результатов взаимодействия человека с природой является загрязнение почв нефтью. Нарушенные земли утрачивают свою хозяйственную ценность, </w:t>
      </w:r>
      <w:r>
        <w:rPr>
          <w:sz w:val="26"/>
          <w:szCs w:val="26"/>
        </w:rPr>
        <w:t xml:space="preserve">что приводит к </w:t>
      </w:r>
      <w:r w:rsidRPr="00F4530E">
        <w:rPr>
          <w:sz w:val="26"/>
          <w:szCs w:val="26"/>
        </w:rPr>
        <w:t>дополнительным источник</w:t>
      </w:r>
      <w:r>
        <w:rPr>
          <w:sz w:val="26"/>
          <w:szCs w:val="26"/>
        </w:rPr>
        <w:t>а</w:t>
      </w:r>
      <w:r w:rsidRPr="00F4530E">
        <w:rPr>
          <w:sz w:val="26"/>
          <w:szCs w:val="26"/>
        </w:rPr>
        <w:t>м экологической нагрузки</w:t>
      </w:r>
      <w:r>
        <w:rPr>
          <w:sz w:val="26"/>
          <w:szCs w:val="26"/>
        </w:rPr>
        <w:t>.</w:t>
      </w:r>
      <w:r w:rsidRPr="00F4530E">
        <w:rPr>
          <w:sz w:val="26"/>
          <w:szCs w:val="26"/>
        </w:rPr>
        <w:t xml:space="preserve">      </w:t>
      </w:r>
    </w:p>
    <w:p w:rsidR="00C13EB7" w:rsidRPr="00F4530E" w:rsidRDefault="00C13EB7" w:rsidP="00C13EB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530E">
        <w:rPr>
          <w:sz w:val="26"/>
          <w:szCs w:val="26"/>
        </w:rPr>
        <w:t xml:space="preserve">Техногенные воздействия преобразуют почвенный профиль, неся за собой трансформацию морфологических и химических свойств почв. </w:t>
      </w:r>
      <w:r>
        <w:rPr>
          <w:sz w:val="26"/>
          <w:szCs w:val="26"/>
        </w:rPr>
        <w:t xml:space="preserve">Степень этих </w:t>
      </w:r>
      <w:r w:rsidRPr="00F4530E">
        <w:rPr>
          <w:sz w:val="26"/>
          <w:szCs w:val="26"/>
        </w:rPr>
        <w:t xml:space="preserve">изменения зависит от продолжительности загрязнения, состава и концентрации компонентов нефти, ландшафтно-геохимических особенностей территории. </w:t>
      </w:r>
    </w:p>
    <w:p w:rsidR="00C13EB7" w:rsidRPr="00F4530E" w:rsidRDefault="00C13EB7" w:rsidP="00C13EB7">
      <w:pPr>
        <w:pStyle w:val="a5"/>
        <w:spacing w:line="240" w:lineRule="auto"/>
        <w:ind w:firstLine="567"/>
        <w:rPr>
          <w:sz w:val="26"/>
          <w:szCs w:val="26"/>
        </w:rPr>
      </w:pPr>
      <w:r w:rsidRPr="00F4530E">
        <w:rPr>
          <w:sz w:val="26"/>
          <w:szCs w:val="26"/>
        </w:rPr>
        <w:t>В качестве дополнительных источников загрязнения выделяются: разведка и добыча</w:t>
      </w:r>
      <w:r>
        <w:rPr>
          <w:sz w:val="26"/>
          <w:szCs w:val="26"/>
        </w:rPr>
        <w:t xml:space="preserve"> нефт</w:t>
      </w:r>
      <w:r w:rsidR="00700C42">
        <w:rPr>
          <w:sz w:val="26"/>
          <w:szCs w:val="26"/>
        </w:rPr>
        <w:t>и</w:t>
      </w:r>
      <w:r w:rsidRPr="00F4530E">
        <w:rPr>
          <w:sz w:val="26"/>
          <w:szCs w:val="26"/>
        </w:rPr>
        <w:t xml:space="preserve">, прорыв трубопроводов, затопленные нефтяные скважины,   потеря контроля над скважинами, перевалочные пункты. </w:t>
      </w:r>
    </w:p>
    <w:p w:rsidR="00C13EB7" w:rsidRPr="00F4530E" w:rsidRDefault="00C13EB7" w:rsidP="00C13EB7">
      <w:pPr>
        <w:ind w:firstLine="567"/>
        <w:jc w:val="both"/>
        <w:rPr>
          <w:sz w:val="26"/>
          <w:szCs w:val="26"/>
        </w:rPr>
      </w:pPr>
      <w:r w:rsidRPr="00F4530E">
        <w:rPr>
          <w:sz w:val="26"/>
          <w:szCs w:val="26"/>
        </w:rPr>
        <w:t xml:space="preserve">Конечным результатом нефтяного загрязнения является формирование </w:t>
      </w:r>
      <w:r>
        <w:rPr>
          <w:sz w:val="26"/>
          <w:szCs w:val="26"/>
        </w:rPr>
        <w:t xml:space="preserve">природных комплексов </w:t>
      </w:r>
      <w:r w:rsidRPr="00F4530E">
        <w:rPr>
          <w:sz w:val="26"/>
          <w:szCs w:val="26"/>
        </w:rPr>
        <w:t>необычны</w:t>
      </w:r>
      <w:r>
        <w:rPr>
          <w:sz w:val="26"/>
          <w:szCs w:val="26"/>
        </w:rPr>
        <w:t>х</w:t>
      </w:r>
      <w:r w:rsidRPr="00F4530E">
        <w:rPr>
          <w:sz w:val="26"/>
          <w:szCs w:val="26"/>
        </w:rPr>
        <w:t xml:space="preserve"> для зональных условий</w:t>
      </w:r>
      <w:r>
        <w:rPr>
          <w:sz w:val="26"/>
          <w:szCs w:val="26"/>
        </w:rPr>
        <w:t>.</w:t>
      </w:r>
      <w:r w:rsidRPr="00F4530E">
        <w:rPr>
          <w:sz w:val="26"/>
          <w:szCs w:val="26"/>
        </w:rPr>
        <w:t xml:space="preserve"> Зональные типы</w:t>
      </w:r>
      <w:r>
        <w:rPr>
          <w:sz w:val="26"/>
          <w:szCs w:val="26"/>
        </w:rPr>
        <w:t xml:space="preserve"> почв</w:t>
      </w:r>
      <w:r w:rsidRPr="00F4530E">
        <w:rPr>
          <w:sz w:val="26"/>
          <w:szCs w:val="26"/>
        </w:rPr>
        <w:t xml:space="preserve"> сменяются техногенными модификациями, снижается </w:t>
      </w:r>
      <w:r>
        <w:rPr>
          <w:sz w:val="26"/>
          <w:szCs w:val="26"/>
        </w:rPr>
        <w:t xml:space="preserve">их </w:t>
      </w:r>
      <w:r w:rsidRPr="00F4530E">
        <w:rPr>
          <w:sz w:val="26"/>
          <w:szCs w:val="26"/>
        </w:rPr>
        <w:t>продуктивность вплоть до необходимости вывода загрязненных земель из сельскохозяйственного оборота. Воздействие даже на один или два компонента биогеоценоза приводит к изменениям его структуры и функционирования. Исчезают популяции некоторых видов</w:t>
      </w:r>
      <w:r>
        <w:rPr>
          <w:sz w:val="26"/>
          <w:szCs w:val="26"/>
        </w:rPr>
        <w:t xml:space="preserve"> растительных и животных </w:t>
      </w:r>
    </w:p>
    <w:p w:rsidR="00C13EB7" w:rsidRPr="00F4530E" w:rsidRDefault="00C13EB7" w:rsidP="00C13EB7">
      <w:pPr>
        <w:ind w:firstLine="567"/>
        <w:jc w:val="both"/>
        <w:rPr>
          <w:sz w:val="26"/>
          <w:szCs w:val="26"/>
        </w:rPr>
      </w:pPr>
    </w:p>
    <w:p w:rsidR="00C13EB7" w:rsidRPr="00F4530E" w:rsidRDefault="00C13EB7" w:rsidP="00C13EB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530E">
        <w:rPr>
          <w:sz w:val="26"/>
          <w:szCs w:val="26"/>
        </w:rPr>
        <w:t xml:space="preserve">Согласно официальным данным, в настоящее время в России нуждается в рекультивации </w:t>
      </w:r>
      <w:r w:rsidR="00700C42">
        <w:rPr>
          <w:sz w:val="26"/>
          <w:szCs w:val="26"/>
        </w:rPr>
        <w:t>2</w:t>
      </w:r>
      <w:r w:rsidRPr="00F4530E">
        <w:rPr>
          <w:sz w:val="26"/>
          <w:szCs w:val="26"/>
        </w:rPr>
        <w:t xml:space="preserve">,2 млн. га земель, пострадавших от различного типа загрязнений (Велихов, 1996).  Абсолютное большинство аварийных разливов нефти вызывают сильные и во многом необратимые повреждения природных комплексов. Наиболее опасными для состояния окружающей среды являются разливы нефти. При загрязнении почв нефтепродуктами происходит изменение микробиологической активности, физико-химических свойств  и т. д. </w:t>
      </w:r>
    </w:p>
    <w:p w:rsidR="00C13EB7" w:rsidRPr="00F4530E" w:rsidRDefault="00C13EB7" w:rsidP="00C13EB7">
      <w:pPr>
        <w:pStyle w:val="23"/>
        <w:spacing w:after="0" w:line="240" w:lineRule="auto"/>
        <w:ind w:left="0" w:firstLine="567"/>
        <w:jc w:val="both"/>
        <w:rPr>
          <w:sz w:val="26"/>
          <w:szCs w:val="26"/>
        </w:rPr>
      </w:pPr>
      <w:r w:rsidRPr="00F4530E">
        <w:rPr>
          <w:b/>
          <w:i/>
          <w:sz w:val="26"/>
          <w:szCs w:val="26"/>
        </w:rPr>
        <w:t>Изменение микробиологических свойств почв.</w:t>
      </w:r>
      <w:r w:rsidRPr="00F4530E">
        <w:rPr>
          <w:i/>
          <w:sz w:val="26"/>
          <w:szCs w:val="26"/>
        </w:rPr>
        <w:t xml:space="preserve"> </w:t>
      </w:r>
      <w:r w:rsidRPr="00F4530E">
        <w:rPr>
          <w:sz w:val="26"/>
          <w:szCs w:val="26"/>
        </w:rPr>
        <w:t xml:space="preserve">Нефтяное загрязнение приводит к  глубокому изменению всех звеньев естественных биоценозов. Общей особенностью всех нефтезагрязненных почв является изменение численности и ограничение видового разнообразия педобионтов (почвенной мезо- и микрофауны и микрофлоры). При этом типы ответной реакции разных групп педобионтов на загрязнение  неодинаковы: количество одних возрастает, других снижается, третьих остается практически постоянным. </w:t>
      </w:r>
    </w:p>
    <w:p w:rsidR="00C13EB7" w:rsidRPr="00F4530E" w:rsidRDefault="00C13EB7" w:rsidP="00C13EB7">
      <w:pPr>
        <w:pStyle w:val="23"/>
        <w:spacing w:after="0" w:line="240" w:lineRule="auto"/>
        <w:ind w:left="0" w:firstLine="567"/>
        <w:jc w:val="both"/>
        <w:rPr>
          <w:sz w:val="26"/>
          <w:szCs w:val="26"/>
        </w:rPr>
      </w:pPr>
      <w:r w:rsidRPr="00F4530E">
        <w:rPr>
          <w:b/>
          <w:i/>
          <w:sz w:val="26"/>
          <w:szCs w:val="26"/>
        </w:rPr>
        <w:t>Изменение физико-химических свойств почв.</w:t>
      </w:r>
      <w:r w:rsidRPr="00F4530E">
        <w:rPr>
          <w:i/>
          <w:sz w:val="26"/>
          <w:szCs w:val="26"/>
        </w:rPr>
        <w:t xml:space="preserve"> </w:t>
      </w:r>
      <w:r w:rsidRPr="00F4530E">
        <w:rPr>
          <w:sz w:val="26"/>
          <w:szCs w:val="26"/>
        </w:rPr>
        <w:t>Нефтяное загрязнение ведет к склеиванию структурных отдельностей и, как следствие, нарушению аэрации, что, в свою очередь, вызывает торможение развития растений и даже их гибели. В верхней части профиля образуется плотный битуминизированный слой. Нефтезагрязненные почвы теряют способность впитывать и удерживать влагу, для них характерны более низкая гигроскопическая влажность, водопроницаемость, влагоемкость и влаговместимость по сравнению с фоновыми аналогами; также увеличивается дисперсность почв, уменьшается структурность и степень агрегатности, снижается коэффициент фильтрации воды.</w:t>
      </w:r>
    </w:p>
    <w:p w:rsidR="00C13EB7" w:rsidRPr="00F4530E" w:rsidRDefault="00C13EB7" w:rsidP="00C13EB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530E">
        <w:rPr>
          <w:sz w:val="26"/>
          <w:szCs w:val="26"/>
        </w:rPr>
        <w:t>Происходит изменение фильтрационных и физико-механических свойств грунтов. Фильтрация нефтепродуктов в почву создает хроматографический эффект, приводящий к ее дифференциации: в гумусо-аккумулятивных горизонтах сорбируются высокомолекулярные компоненты, содержащие смолисто-асфальтеновые и циклические соединения, а легкие углеводороды проникают в нижние минеральные горизонты. В анаэробной обстановке они могут сохраняться длительное время. (Пиковский, 1988).</w:t>
      </w:r>
    </w:p>
    <w:p w:rsidR="00C13EB7" w:rsidRPr="00F4530E" w:rsidRDefault="00C13EB7" w:rsidP="00C13EB7">
      <w:pPr>
        <w:ind w:firstLine="567"/>
        <w:jc w:val="both"/>
        <w:rPr>
          <w:sz w:val="26"/>
          <w:szCs w:val="26"/>
        </w:rPr>
      </w:pPr>
      <w:r w:rsidRPr="00F4530E">
        <w:rPr>
          <w:sz w:val="26"/>
          <w:szCs w:val="26"/>
        </w:rPr>
        <w:t xml:space="preserve"> Если нефтяные загрязнения характерны в основном только для районов добычи, переработки и транспортировки нефти, то загрязнения нефтепродуктами, такими как дизельное топливо, керосин, смазочные масла, мазут и т.д., распространены повсеместно (Солнцева, и др.,1985).</w:t>
      </w:r>
    </w:p>
    <w:p w:rsidR="00C13EB7" w:rsidRPr="00F4530E" w:rsidRDefault="00C13EB7" w:rsidP="00C13EB7">
      <w:pPr>
        <w:ind w:firstLine="567"/>
        <w:jc w:val="both"/>
        <w:rPr>
          <w:sz w:val="26"/>
          <w:szCs w:val="26"/>
        </w:rPr>
      </w:pPr>
      <w:r w:rsidRPr="00F4530E">
        <w:rPr>
          <w:color w:val="000000"/>
          <w:sz w:val="26"/>
          <w:szCs w:val="26"/>
        </w:rPr>
        <w:t xml:space="preserve">Самоочищение почв от нефти и нефтепродуктов происходит под действием абиотических, геохимических, биогеохимических факторов и деятельности микроорганизмов. </w:t>
      </w:r>
      <w:r w:rsidRPr="00F4530E">
        <w:rPr>
          <w:sz w:val="26"/>
          <w:szCs w:val="26"/>
        </w:rPr>
        <w:t xml:space="preserve">Процесс естественного самоочищения почвенного покрова является достаточно длительным и зависит от физико-химических свойств почвы и нефти. </w:t>
      </w:r>
    </w:p>
    <w:p w:rsidR="00C13EB7" w:rsidRPr="00F4530E" w:rsidRDefault="00C13EB7" w:rsidP="00C13EB7">
      <w:pPr>
        <w:pStyle w:val="30"/>
        <w:spacing w:after="0"/>
        <w:ind w:left="0" w:firstLine="567"/>
        <w:jc w:val="both"/>
        <w:rPr>
          <w:sz w:val="26"/>
          <w:szCs w:val="26"/>
        </w:rPr>
      </w:pPr>
      <w:r w:rsidRPr="00F4530E">
        <w:rPr>
          <w:sz w:val="26"/>
          <w:szCs w:val="26"/>
        </w:rPr>
        <w:t>Биохимическое разложение основной массы разлитой нефти протекает очень медленно, так как в почвах не существует как</w:t>
      </w:r>
      <w:r>
        <w:rPr>
          <w:sz w:val="26"/>
          <w:szCs w:val="26"/>
        </w:rPr>
        <w:t>их</w:t>
      </w:r>
      <w:r w:rsidRPr="00F4530E">
        <w:rPr>
          <w:sz w:val="26"/>
          <w:szCs w:val="26"/>
        </w:rPr>
        <w:t>-либо определенн</w:t>
      </w:r>
      <w:r>
        <w:rPr>
          <w:sz w:val="26"/>
          <w:szCs w:val="26"/>
        </w:rPr>
        <w:t>ых</w:t>
      </w:r>
      <w:r w:rsidRPr="00F4530E">
        <w:rPr>
          <w:sz w:val="26"/>
          <w:szCs w:val="26"/>
        </w:rPr>
        <w:t xml:space="preserve"> вид</w:t>
      </w:r>
      <w:r>
        <w:rPr>
          <w:sz w:val="26"/>
          <w:szCs w:val="26"/>
        </w:rPr>
        <w:t>ов</w:t>
      </w:r>
      <w:r w:rsidRPr="00F4530E">
        <w:rPr>
          <w:sz w:val="26"/>
          <w:szCs w:val="26"/>
        </w:rPr>
        <w:t xml:space="preserve"> микроорганизмов, способн</w:t>
      </w:r>
      <w:r>
        <w:rPr>
          <w:sz w:val="26"/>
          <w:szCs w:val="26"/>
        </w:rPr>
        <w:t>ых</w:t>
      </w:r>
      <w:r w:rsidRPr="00F4530E">
        <w:rPr>
          <w:sz w:val="26"/>
          <w:szCs w:val="26"/>
        </w:rPr>
        <w:t xml:space="preserve"> разрушить все компоненты нефти. Бактериальное воздействие на них отличается высокой селективностью, и полное разложение нефти требует воздействия разных видов, причем для разрушения образующихся промежуточных продуктов требуются свои микроорганизмы. Легче всего протекает микробиологическое разложение парафинов. Более стойкие циклопарафины и ароматические углеводороды сохраняются дольше. Тяжелые фракции нефти разлагаются очень плохо, образуя смолистые сгустки, тем самым, нарушая весь комплекс почвенных свойств - как физико-химических, так и биологических (Садовникова, 2006).</w:t>
      </w:r>
    </w:p>
    <w:p w:rsidR="00C13EB7" w:rsidRDefault="00C13EB7" w:rsidP="00C13EB7">
      <w:pPr>
        <w:tabs>
          <w:tab w:val="left" w:pos="900"/>
        </w:tabs>
        <w:jc w:val="both"/>
        <w:rPr>
          <w:sz w:val="26"/>
          <w:szCs w:val="26"/>
        </w:rPr>
      </w:pPr>
    </w:p>
    <w:p w:rsidR="00C13EB7" w:rsidRDefault="00C13EB7" w:rsidP="00C13EB7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ПРАКТИЧЕСКИЕ РЕКОМЕНДАЦИИ</w:t>
      </w:r>
    </w:p>
    <w:p w:rsidR="00C13EB7" w:rsidRDefault="00C13EB7" w:rsidP="00C13EB7">
      <w:pPr>
        <w:ind w:left="360"/>
        <w:jc w:val="center"/>
        <w:rPr>
          <w:b/>
          <w:sz w:val="26"/>
          <w:szCs w:val="26"/>
        </w:rPr>
      </w:pPr>
    </w:p>
    <w:p w:rsidR="00C13EB7" w:rsidRDefault="00C13EB7" w:rsidP="00C13EB7">
      <w:pPr>
        <w:numPr>
          <w:ilvl w:val="0"/>
          <w:numId w:val="3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первом этапе очищения почв целесообразно использовать злаковые культуры (озимую рожь, мятлик луковичный), а также бобовые (в частности, фасоль), так как  по нашим данным они менее чувствительны к нефтяному загрязнению. Овощные культуры (редис,  салат) показали себя более восприимчивыми к негативному влиянию углеводородов. </w:t>
      </w:r>
    </w:p>
    <w:p w:rsidR="00C13EB7" w:rsidRDefault="00C13EB7" w:rsidP="00C13EB7">
      <w:pPr>
        <w:numPr>
          <w:ilvl w:val="0"/>
          <w:numId w:val="3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завершающем этапе очищения почв рекомендуется проводить посев многолетних мятликовых трав. Это, в свою очередь, способствует накоплению в почве органики и  стимулирует процесс самовосстановления плодородия земель.  </w:t>
      </w:r>
    </w:p>
    <w:p w:rsidR="00C13EB7" w:rsidRDefault="00C13EB7" w:rsidP="00C13EB7">
      <w:pPr>
        <w:numPr>
          <w:ilvl w:val="0"/>
          <w:numId w:val="3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Если в результате техногенного воздействия загрязнение почв  нефтью превышает 5,0 л/м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, то биологическая самоочистка не даст положительных результатов. В связи с этим   устранение  последствий таких загрязнений  необходимо осуществлять с применением системы  инженерно-мелиоративных мероприятий.   </w:t>
      </w:r>
    </w:p>
    <w:p w:rsidR="00700C42" w:rsidRDefault="00700C42">
      <w:pPr>
        <w:rPr>
          <w:rFonts w:ascii="Arial" w:hAnsi="Arial" w:cs="Arial"/>
          <w:color w:val="666666"/>
          <w:sz w:val="23"/>
          <w:szCs w:val="23"/>
        </w:rPr>
      </w:pPr>
    </w:p>
    <w:p w:rsidR="00700C42" w:rsidRDefault="00700C42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    Среди существующих методов почвенной очистки до ПДК биологическая очистка с помощью штаммов углеводородокисляющих микроорганизмов (УОМ) заслуженно пользуется высокой популярностью, так как этот метод экологически безопасен, обходится недорого, позволяет очищать почву на месте загрязнения. </w:t>
      </w:r>
    </w:p>
    <w:p w:rsidR="008439AF" w:rsidRPr="00A65437" w:rsidRDefault="008439AF">
      <w:bookmarkStart w:id="0" w:name="_GoBack"/>
      <w:bookmarkEnd w:id="0"/>
    </w:p>
    <w:sectPr w:rsidR="008439AF" w:rsidRPr="00A65437" w:rsidSect="00C13EB7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360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D4C" w:rsidRDefault="002E55C6">
      <w:r>
        <w:separator/>
      </w:r>
    </w:p>
  </w:endnote>
  <w:endnote w:type="continuationSeparator" w:id="0">
    <w:p w:rsidR="00892D4C" w:rsidRDefault="002E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B7" w:rsidRDefault="00C13EB7" w:rsidP="00C13EB7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3EB7" w:rsidRDefault="00C13EB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B7" w:rsidRDefault="00C13EB7" w:rsidP="00C13EB7">
    <w:pPr>
      <w:pStyle w:val="ab"/>
      <w:framePr w:wrap="around" w:vAnchor="text" w:hAnchor="margin" w:xAlign="center" w:y="1"/>
      <w:rPr>
        <w:rStyle w:val="a9"/>
      </w:rPr>
    </w:pPr>
  </w:p>
  <w:p w:rsidR="00C13EB7" w:rsidRDefault="00C13EB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D4C" w:rsidRDefault="002E55C6">
      <w:r>
        <w:separator/>
      </w:r>
    </w:p>
  </w:footnote>
  <w:footnote w:type="continuationSeparator" w:id="0">
    <w:p w:rsidR="00892D4C" w:rsidRDefault="002E5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B7" w:rsidRDefault="00C13EB7" w:rsidP="00C13EB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3EB7" w:rsidRDefault="00C13EB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B7" w:rsidRDefault="00C13EB7" w:rsidP="00C13EB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4342">
      <w:rPr>
        <w:rStyle w:val="a9"/>
        <w:noProof/>
      </w:rPr>
      <w:t>- 2 -</w:t>
    </w:r>
    <w:r>
      <w:rPr>
        <w:rStyle w:val="a9"/>
      </w:rPr>
      <w:fldChar w:fldCharType="end"/>
    </w:r>
  </w:p>
  <w:p w:rsidR="00C13EB7" w:rsidRDefault="00C13E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E8A418A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68CF4C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128CC70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DD124F"/>
    <w:multiLevelType w:val="hybridMultilevel"/>
    <w:tmpl w:val="08087FC4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B35E6"/>
    <w:multiLevelType w:val="hybridMultilevel"/>
    <w:tmpl w:val="E57EA7F6"/>
    <w:lvl w:ilvl="0" w:tplc="A438A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6406B6"/>
    <w:multiLevelType w:val="hybridMultilevel"/>
    <w:tmpl w:val="325670F6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56DF2"/>
    <w:multiLevelType w:val="hybridMultilevel"/>
    <w:tmpl w:val="57DE7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6F35B5"/>
    <w:multiLevelType w:val="hybridMultilevel"/>
    <w:tmpl w:val="6434B64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8">
    <w:nsid w:val="123773D9"/>
    <w:multiLevelType w:val="multilevel"/>
    <w:tmpl w:val="5D60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682D92"/>
    <w:multiLevelType w:val="hybridMultilevel"/>
    <w:tmpl w:val="F16083BE"/>
    <w:lvl w:ilvl="0" w:tplc="A438A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0">
    <w:nsid w:val="17E97F8D"/>
    <w:multiLevelType w:val="hybridMultilevel"/>
    <w:tmpl w:val="29BEB5D4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480210"/>
    <w:multiLevelType w:val="hybridMultilevel"/>
    <w:tmpl w:val="A430626A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8E242F"/>
    <w:multiLevelType w:val="multilevel"/>
    <w:tmpl w:val="9678063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hint="default"/>
      </w:rPr>
    </w:lvl>
  </w:abstractNum>
  <w:abstractNum w:abstractNumId="13">
    <w:nsid w:val="20300BF1"/>
    <w:multiLevelType w:val="hybridMultilevel"/>
    <w:tmpl w:val="6E02BDC0"/>
    <w:lvl w:ilvl="0" w:tplc="E702D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5"/>
        <w:szCs w:val="25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4516934"/>
    <w:multiLevelType w:val="hybridMultilevel"/>
    <w:tmpl w:val="76C60A4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251AD6"/>
    <w:multiLevelType w:val="hybridMultilevel"/>
    <w:tmpl w:val="58A2AF34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64163A"/>
    <w:multiLevelType w:val="hybridMultilevel"/>
    <w:tmpl w:val="D8DE7568"/>
    <w:lvl w:ilvl="0" w:tplc="E920FEA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A81AAA"/>
    <w:multiLevelType w:val="hybridMultilevel"/>
    <w:tmpl w:val="5F243C5C"/>
    <w:lvl w:ilvl="0" w:tplc="A438A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A33BB9"/>
    <w:multiLevelType w:val="hybridMultilevel"/>
    <w:tmpl w:val="E17A87A6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725820"/>
    <w:multiLevelType w:val="hybridMultilevel"/>
    <w:tmpl w:val="2F10C092"/>
    <w:lvl w:ilvl="0" w:tplc="A438A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3A4D7C"/>
    <w:multiLevelType w:val="hybridMultilevel"/>
    <w:tmpl w:val="ACB429B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A32C78"/>
    <w:multiLevelType w:val="hybridMultilevel"/>
    <w:tmpl w:val="7756B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0B46F1"/>
    <w:multiLevelType w:val="hybridMultilevel"/>
    <w:tmpl w:val="B62A0608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9F06F3"/>
    <w:multiLevelType w:val="hybridMultilevel"/>
    <w:tmpl w:val="91E44356"/>
    <w:lvl w:ilvl="0" w:tplc="A438A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F72FF0"/>
    <w:multiLevelType w:val="hybridMultilevel"/>
    <w:tmpl w:val="6E845A98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2D5022"/>
    <w:multiLevelType w:val="hybridMultilevel"/>
    <w:tmpl w:val="C7BC35A4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E245F1"/>
    <w:multiLevelType w:val="hybridMultilevel"/>
    <w:tmpl w:val="BF360B88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7">
    <w:nsid w:val="574A0232"/>
    <w:multiLevelType w:val="hybridMultilevel"/>
    <w:tmpl w:val="28328892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8">
    <w:nsid w:val="601433F7"/>
    <w:multiLevelType w:val="hybridMultilevel"/>
    <w:tmpl w:val="AF085CC4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3D6532"/>
    <w:multiLevelType w:val="hybridMultilevel"/>
    <w:tmpl w:val="E7DA3EC8"/>
    <w:lvl w:ilvl="0" w:tplc="A438A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0D2818"/>
    <w:multiLevelType w:val="hybridMultilevel"/>
    <w:tmpl w:val="BC045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E807EEF"/>
    <w:multiLevelType w:val="hybridMultilevel"/>
    <w:tmpl w:val="BBD43754"/>
    <w:lvl w:ilvl="0" w:tplc="572EF9B8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>
    <w:nsid w:val="72DC2152"/>
    <w:multiLevelType w:val="hybridMultilevel"/>
    <w:tmpl w:val="087E33F2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1711F9"/>
    <w:multiLevelType w:val="hybridMultilevel"/>
    <w:tmpl w:val="4578604E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345EAD"/>
    <w:multiLevelType w:val="hybridMultilevel"/>
    <w:tmpl w:val="DC50A506"/>
    <w:lvl w:ilvl="0" w:tplc="A438A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1"/>
  </w:num>
  <w:num w:numId="6">
    <w:abstractNumId w:val="13"/>
  </w:num>
  <w:num w:numId="7">
    <w:abstractNumId w:val="3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4"/>
  </w:num>
  <w:num w:numId="11">
    <w:abstractNumId w:val="25"/>
  </w:num>
  <w:num w:numId="12">
    <w:abstractNumId w:val="22"/>
  </w:num>
  <w:num w:numId="13">
    <w:abstractNumId w:val="5"/>
  </w:num>
  <w:num w:numId="14">
    <w:abstractNumId w:val="3"/>
  </w:num>
  <w:num w:numId="15">
    <w:abstractNumId w:val="10"/>
  </w:num>
  <w:num w:numId="16">
    <w:abstractNumId w:val="9"/>
  </w:num>
  <w:num w:numId="17">
    <w:abstractNumId w:val="17"/>
  </w:num>
  <w:num w:numId="18">
    <w:abstractNumId w:val="19"/>
  </w:num>
  <w:num w:numId="19">
    <w:abstractNumId w:val="29"/>
  </w:num>
  <w:num w:numId="20">
    <w:abstractNumId w:val="34"/>
  </w:num>
  <w:num w:numId="21">
    <w:abstractNumId w:val="23"/>
  </w:num>
  <w:num w:numId="22">
    <w:abstractNumId w:val="4"/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437"/>
    <w:rsid w:val="002E55C6"/>
    <w:rsid w:val="00700C42"/>
    <w:rsid w:val="008439AF"/>
    <w:rsid w:val="00892D4C"/>
    <w:rsid w:val="00A24342"/>
    <w:rsid w:val="00A65437"/>
    <w:rsid w:val="00C13EB7"/>
    <w:rsid w:val="00C863EA"/>
    <w:rsid w:val="00FA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3F2C7-61A5-4EE9-88A6-24739106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3EB7"/>
    <w:rPr>
      <w:sz w:val="24"/>
      <w:szCs w:val="24"/>
    </w:rPr>
  </w:style>
  <w:style w:type="paragraph" w:styleId="1">
    <w:name w:val="heading 1"/>
    <w:basedOn w:val="a0"/>
    <w:next w:val="a0"/>
    <w:qFormat/>
    <w:rsid w:val="00C13EB7"/>
    <w:pPr>
      <w:keepNext/>
      <w:autoSpaceDE w:val="0"/>
      <w:autoSpaceDN w:val="0"/>
      <w:adjustRightInd w:val="0"/>
      <w:ind w:firstLine="260"/>
      <w:jc w:val="center"/>
      <w:outlineLvl w:val="0"/>
    </w:pPr>
    <w:rPr>
      <w:b/>
      <w:bCs/>
      <w:sz w:val="28"/>
      <w:szCs w:val="20"/>
    </w:rPr>
  </w:style>
  <w:style w:type="paragraph" w:styleId="21">
    <w:name w:val="heading 2"/>
    <w:basedOn w:val="a0"/>
    <w:next w:val="a0"/>
    <w:qFormat/>
    <w:rsid w:val="00C13E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13E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13E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13E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13EB7"/>
    <w:pPr>
      <w:keepNext/>
      <w:autoSpaceDE w:val="0"/>
      <w:autoSpaceDN w:val="0"/>
      <w:adjustRightInd w:val="0"/>
      <w:jc w:val="right"/>
      <w:outlineLvl w:val="5"/>
    </w:pPr>
    <w:rPr>
      <w:sz w:val="28"/>
      <w:szCs w:val="18"/>
    </w:rPr>
  </w:style>
  <w:style w:type="paragraph" w:styleId="7">
    <w:name w:val="heading 7"/>
    <w:basedOn w:val="a0"/>
    <w:next w:val="a0"/>
    <w:qFormat/>
    <w:rsid w:val="00C13EB7"/>
    <w:pPr>
      <w:spacing w:before="240" w:after="60"/>
      <w:outlineLvl w:val="6"/>
    </w:pPr>
  </w:style>
  <w:style w:type="paragraph" w:styleId="9">
    <w:name w:val="heading 9"/>
    <w:basedOn w:val="a0"/>
    <w:next w:val="a0"/>
    <w:qFormat/>
    <w:rsid w:val="00C13E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A65437"/>
    <w:pPr>
      <w:spacing w:before="100" w:beforeAutospacing="1" w:after="100" w:afterAutospacing="1"/>
    </w:pPr>
  </w:style>
  <w:style w:type="paragraph" w:styleId="a5">
    <w:name w:val="Body Text"/>
    <w:basedOn w:val="a0"/>
    <w:rsid w:val="00C13EB7"/>
    <w:pPr>
      <w:spacing w:line="360" w:lineRule="auto"/>
      <w:jc w:val="both"/>
    </w:pPr>
    <w:rPr>
      <w:sz w:val="28"/>
      <w:szCs w:val="20"/>
    </w:rPr>
  </w:style>
  <w:style w:type="paragraph" w:styleId="a6">
    <w:name w:val="Body Text Indent"/>
    <w:basedOn w:val="a0"/>
    <w:rsid w:val="00C13EB7"/>
    <w:pPr>
      <w:spacing w:after="120"/>
      <w:ind w:left="283"/>
    </w:pPr>
  </w:style>
  <w:style w:type="paragraph" w:customStyle="1" w:styleId="22">
    <w:name w:val="_2"/>
    <w:basedOn w:val="a0"/>
    <w:rsid w:val="00C13EB7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1" w:right="6" w:firstLine="415"/>
      <w:jc w:val="both"/>
    </w:pPr>
    <w:rPr>
      <w:color w:val="000000"/>
    </w:rPr>
  </w:style>
  <w:style w:type="paragraph" w:customStyle="1" w:styleId="FR1">
    <w:name w:val="FR1"/>
    <w:rsid w:val="00C13EB7"/>
    <w:pPr>
      <w:widowControl w:val="0"/>
      <w:autoSpaceDE w:val="0"/>
      <w:autoSpaceDN w:val="0"/>
      <w:adjustRightInd w:val="0"/>
      <w:spacing w:line="300" w:lineRule="auto"/>
      <w:ind w:left="1120" w:right="800"/>
      <w:jc w:val="center"/>
    </w:pPr>
    <w:rPr>
      <w:b/>
      <w:bCs/>
      <w:sz w:val="22"/>
      <w:szCs w:val="22"/>
    </w:rPr>
  </w:style>
  <w:style w:type="paragraph" w:styleId="23">
    <w:name w:val="Body Text Indent 2"/>
    <w:basedOn w:val="a0"/>
    <w:rsid w:val="00C13EB7"/>
    <w:pPr>
      <w:spacing w:after="120" w:line="480" w:lineRule="auto"/>
      <w:ind w:left="283"/>
    </w:pPr>
  </w:style>
  <w:style w:type="table" w:styleId="a7">
    <w:name w:val="Table Grid"/>
    <w:basedOn w:val="a2"/>
    <w:rsid w:val="00C13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0"/>
    <w:rsid w:val="00C13EB7"/>
    <w:pPr>
      <w:spacing w:after="120"/>
      <w:ind w:left="283"/>
    </w:pPr>
    <w:rPr>
      <w:sz w:val="16"/>
      <w:szCs w:val="16"/>
    </w:rPr>
  </w:style>
  <w:style w:type="paragraph" w:customStyle="1" w:styleId="10">
    <w:name w:val="Звичайний1"/>
    <w:rsid w:val="00C13EB7"/>
    <w:rPr>
      <w:snapToGrid w:val="0"/>
    </w:rPr>
  </w:style>
  <w:style w:type="paragraph" w:styleId="a8">
    <w:name w:val="Title"/>
    <w:basedOn w:val="a0"/>
    <w:qFormat/>
    <w:rsid w:val="00C13EB7"/>
    <w:pPr>
      <w:ind w:firstLine="720"/>
      <w:jc w:val="center"/>
    </w:pPr>
    <w:rPr>
      <w:szCs w:val="20"/>
    </w:rPr>
  </w:style>
  <w:style w:type="character" w:styleId="a9">
    <w:name w:val="page number"/>
    <w:basedOn w:val="a1"/>
    <w:rsid w:val="00C13EB7"/>
  </w:style>
  <w:style w:type="paragraph" w:styleId="aa">
    <w:name w:val="header"/>
    <w:basedOn w:val="a0"/>
    <w:rsid w:val="00C13EB7"/>
    <w:pPr>
      <w:tabs>
        <w:tab w:val="center" w:pos="4677"/>
        <w:tab w:val="right" w:pos="9355"/>
      </w:tabs>
    </w:pPr>
  </w:style>
  <w:style w:type="paragraph" w:styleId="31">
    <w:name w:val="List Bullet 3"/>
    <w:basedOn w:val="a0"/>
    <w:autoRedefine/>
    <w:rsid w:val="00C13EB7"/>
    <w:pPr>
      <w:widowControl w:val="0"/>
      <w:tabs>
        <w:tab w:val="num" w:pos="435"/>
      </w:tabs>
      <w:autoSpaceDE w:val="0"/>
      <w:autoSpaceDN w:val="0"/>
      <w:adjustRightInd w:val="0"/>
      <w:ind w:left="435" w:hanging="435"/>
    </w:pPr>
    <w:rPr>
      <w:sz w:val="20"/>
      <w:szCs w:val="20"/>
    </w:rPr>
  </w:style>
  <w:style w:type="paragraph" w:styleId="a">
    <w:name w:val="List Bullet"/>
    <w:basedOn w:val="a0"/>
    <w:autoRedefine/>
    <w:rsid w:val="00C13EB7"/>
    <w:pPr>
      <w:numPr>
        <w:numId w:val="3"/>
      </w:numPr>
      <w:tabs>
        <w:tab w:val="clear" w:pos="926"/>
        <w:tab w:val="num" w:pos="360"/>
      </w:tabs>
      <w:ind w:left="360"/>
    </w:pPr>
    <w:rPr>
      <w:szCs w:val="20"/>
    </w:rPr>
  </w:style>
  <w:style w:type="paragraph" w:styleId="20">
    <w:name w:val="List Bullet 2"/>
    <w:basedOn w:val="a0"/>
    <w:autoRedefine/>
    <w:rsid w:val="00C13EB7"/>
    <w:pPr>
      <w:widowControl w:val="0"/>
      <w:numPr>
        <w:numId w:val="4"/>
      </w:numPr>
      <w:tabs>
        <w:tab w:val="clear" w:pos="360"/>
        <w:tab w:val="num" w:pos="643"/>
      </w:tabs>
      <w:autoSpaceDE w:val="0"/>
      <w:autoSpaceDN w:val="0"/>
      <w:adjustRightInd w:val="0"/>
      <w:ind w:left="643"/>
    </w:pPr>
    <w:rPr>
      <w:sz w:val="20"/>
      <w:szCs w:val="20"/>
    </w:rPr>
  </w:style>
  <w:style w:type="paragraph" w:customStyle="1" w:styleId="2">
    <w:name w:val="çàãîëîâîê 2"/>
    <w:basedOn w:val="a0"/>
    <w:next w:val="a0"/>
    <w:rsid w:val="00C13EB7"/>
    <w:pPr>
      <w:keepNext/>
      <w:numPr>
        <w:numId w:val="5"/>
      </w:numPr>
      <w:tabs>
        <w:tab w:val="clear" w:pos="643"/>
      </w:tabs>
      <w:autoSpaceDE w:val="0"/>
      <w:autoSpaceDN w:val="0"/>
      <w:adjustRightInd w:val="0"/>
      <w:ind w:left="0" w:firstLine="0"/>
      <w:jc w:val="center"/>
    </w:pPr>
    <w:rPr>
      <w:sz w:val="28"/>
      <w:szCs w:val="28"/>
    </w:rPr>
  </w:style>
  <w:style w:type="paragraph" w:styleId="24">
    <w:name w:val="Body Text 2"/>
    <w:basedOn w:val="a0"/>
    <w:rsid w:val="00C13EB7"/>
    <w:pPr>
      <w:spacing w:line="360" w:lineRule="auto"/>
      <w:jc w:val="both"/>
    </w:pPr>
    <w:rPr>
      <w:sz w:val="28"/>
      <w:szCs w:val="20"/>
    </w:rPr>
  </w:style>
  <w:style w:type="paragraph" w:customStyle="1" w:styleId="210">
    <w:name w:val="Основний текст 21"/>
    <w:basedOn w:val="10"/>
    <w:rsid w:val="00C13EB7"/>
    <w:pPr>
      <w:ind w:firstLine="567"/>
      <w:jc w:val="both"/>
    </w:pPr>
    <w:rPr>
      <w:sz w:val="28"/>
    </w:rPr>
  </w:style>
  <w:style w:type="paragraph" w:customStyle="1" w:styleId="FR2">
    <w:name w:val="FR2"/>
    <w:rsid w:val="00C13EB7"/>
    <w:pPr>
      <w:widowControl w:val="0"/>
      <w:autoSpaceDE w:val="0"/>
      <w:autoSpaceDN w:val="0"/>
      <w:adjustRightInd w:val="0"/>
      <w:spacing w:before="80"/>
    </w:pPr>
    <w:rPr>
      <w:rFonts w:ascii="Arial" w:hAnsi="Arial" w:cs="Arial"/>
      <w:sz w:val="12"/>
      <w:szCs w:val="12"/>
    </w:rPr>
  </w:style>
  <w:style w:type="paragraph" w:styleId="32">
    <w:name w:val="Body Text 3"/>
    <w:basedOn w:val="a0"/>
    <w:rsid w:val="00C13EB7"/>
    <w:pPr>
      <w:spacing w:after="120"/>
    </w:pPr>
    <w:rPr>
      <w:sz w:val="16"/>
      <w:szCs w:val="16"/>
    </w:rPr>
  </w:style>
  <w:style w:type="paragraph" w:styleId="ab">
    <w:name w:val="footer"/>
    <w:basedOn w:val="a0"/>
    <w:rsid w:val="00C13EB7"/>
    <w:pPr>
      <w:tabs>
        <w:tab w:val="center" w:pos="4153"/>
        <w:tab w:val="right" w:pos="8306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8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5962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последнее десятилетие обострились вопросы, связанные с влиянием нефтяного производства на экологическую ситуацию в различных регионах, поскольку масштабы использования нефти постоянно возрастают</vt:lpstr>
    </vt:vector>
  </TitlesOfParts>
  <Company>MoBIL GROUP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последнее десятилетие обострились вопросы, связанные с влиянием нефтяного производства на экологическую ситуацию в различных регионах, поскольку масштабы использования нефти постоянно возрастают</dc:title>
  <dc:subject/>
  <dc:creator>Admin</dc:creator>
  <cp:keywords/>
  <dc:description/>
  <cp:lastModifiedBy>Irina</cp:lastModifiedBy>
  <cp:revision>2</cp:revision>
  <dcterms:created xsi:type="dcterms:W3CDTF">2014-08-29T11:09:00Z</dcterms:created>
  <dcterms:modified xsi:type="dcterms:W3CDTF">2014-08-29T11:09:00Z</dcterms:modified>
</cp:coreProperties>
</file>