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0" w:name="_Toc303383859"/>
      <w:bookmarkStart w:id="1" w:name="_Toc303894781"/>
      <w:bookmarkStart w:id="2" w:name="_Toc271834447"/>
      <w:r>
        <w:rPr>
          <w:b/>
          <w:sz w:val="28"/>
          <w:szCs w:val="28"/>
        </w:rPr>
        <w:t>ОГЛАВЛЕНИЕ</w:t>
      </w:r>
      <w:bookmarkEnd w:id="0"/>
      <w:bookmarkEnd w:id="1"/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534366" w:rsidRDefault="00534366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F25E1" w:rsidRPr="00EF25E1" w:rsidRDefault="00EF25E1" w:rsidP="00EF25E1">
      <w:pPr>
        <w:pStyle w:val="1"/>
        <w:tabs>
          <w:tab w:val="right" w:pos="9628"/>
        </w:tabs>
        <w:spacing w:line="360" w:lineRule="auto"/>
        <w:rPr>
          <w:noProof/>
          <w:sz w:val="28"/>
          <w:szCs w:val="28"/>
        </w:rPr>
      </w:pPr>
      <w:r w:rsidRPr="00EF25E1">
        <w:rPr>
          <w:sz w:val="28"/>
          <w:szCs w:val="28"/>
        </w:rPr>
        <w:fldChar w:fldCharType="begin"/>
      </w:r>
      <w:r w:rsidRPr="00EF25E1">
        <w:rPr>
          <w:sz w:val="28"/>
          <w:szCs w:val="28"/>
        </w:rPr>
        <w:instrText xml:space="preserve"> TOC \o "1-3" \u </w:instrText>
      </w:r>
      <w:r w:rsidRPr="00EF25E1">
        <w:rPr>
          <w:sz w:val="28"/>
          <w:szCs w:val="28"/>
        </w:rPr>
        <w:fldChar w:fldCharType="separate"/>
      </w:r>
      <w:r w:rsidRPr="00EF25E1">
        <w:rPr>
          <w:noProof/>
          <w:sz w:val="28"/>
          <w:szCs w:val="28"/>
        </w:rPr>
        <w:t>ВВЕДЕНИЕ</w:t>
      </w:r>
      <w:r w:rsidRPr="00EF25E1">
        <w:rPr>
          <w:noProof/>
          <w:sz w:val="28"/>
          <w:szCs w:val="28"/>
        </w:rPr>
        <w:tab/>
      </w:r>
      <w:r w:rsidRPr="00EF25E1">
        <w:rPr>
          <w:noProof/>
          <w:sz w:val="28"/>
          <w:szCs w:val="28"/>
        </w:rPr>
        <w:fldChar w:fldCharType="begin"/>
      </w:r>
      <w:r w:rsidRPr="00EF25E1">
        <w:rPr>
          <w:noProof/>
          <w:sz w:val="28"/>
          <w:szCs w:val="28"/>
        </w:rPr>
        <w:instrText xml:space="preserve"> PAGEREF _Toc303894782 \h </w:instrText>
      </w:r>
      <w:r w:rsidRPr="00EF25E1">
        <w:rPr>
          <w:noProof/>
          <w:sz w:val="28"/>
          <w:szCs w:val="28"/>
        </w:rPr>
      </w:r>
      <w:r w:rsidRPr="00EF25E1"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 w:rsidRPr="00EF25E1">
        <w:rPr>
          <w:noProof/>
          <w:sz w:val="28"/>
          <w:szCs w:val="28"/>
        </w:rPr>
        <w:fldChar w:fldCharType="end"/>
      </w:r>
    </w:p>
    <w:p w:rsidR="00EF25E1" w:rsidRPr="00EF25E1" w:rsidRDefault="00EF25E1" w:rsidP="00EF25E1">
      <w:pPr>
        <w:pStyle w:val="1"/>
        <w:tabs>
          <w:tab w:val="right" w:pos="9628"/>
        </w:tabs>
        <w:spacing w:line="360" w:lineRule="auto"/>
        <w:rPr>
          <w:noProof/>
          <w:sz w:val="28"/>
          <w:szCs w:val="28"/>
        </w:rPr>
      </w:pPr>
      <w:r w:rsidRPr="00EF25E1">
        <w:rPr>
          <w:noProof/>
          <w:sz w:val="28"/>
          <w:szCs w:val="28"/>
        </w:rPr>
        <w:t>1 ОБЩАЯ ХАРАКТЕРИСТИКА АКЦИОНЕРНОГО КОММЕРЧЕСКОГО ИПОТЕЧНОГО БАНКА «АКИБАНК» (ОТКРЫТОЕ АКЦИОНЕРНОЕ ОБЩЕСТВО)</w:t>
      </w:r>
      <w:r w:rsidRPr="00EF25E1">
        <w:rPr>
          <w:noProof/>
          <w:sz w:val="28"/>
          <w:szCs w:val="28"/>
        </w:rPr>
        <w:tab/>
      </w:r>
      <w:r w:rsidRPr="00EF25E1">
        <w:rPr>
          <w:noProof/>
          <w:sz w:val="28"/>
          <w:szCs w:val="28"/>
        </w:rPr>
        <w:fldChar w:fldCharType="begin"/>
      </w:r>
      <w:r w:rsidRPr="00EF25E1">
        <w:rPr>
          <w:noProof/>
          <w:sz w:val="28"/>
          <w:szCs w:val="28"/>
        </w:rPr>
        <w:instrText xml:space="preserve"> PAGEREF _Toc303894783 \h </w:instrText>
      </w:r>
      <w:r w:rsidRPr="00EF25E1">
        <w:rPr>
          <w:noProof/>
          <w:sz w:val="28"/>
          <w:szCs w:val="28"/>
        </w:rPr>
      </w:r>
      <w:r w:rsidRPr="00EF25E1"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 w:rsidRPr="00EF25E1">
        <w:rPr>
          <w:noProof/>
          <w:sz w:val="28"/>
          <w:szCs w:val="28"/>
        </w:rPr>
        <w:fldChar w:fldCharType="end"/>
      </w:r>
    </w:p>
    <w:p w:rsidR="00EF25E1" w:rsidRPr="00EF25E1" w:rsidRDefault="00EF25E1" w:rsidP="00EF25E1">
      <w:pPr>
        <w:pStyle w:val="1"/>
        <w:tabs>
          <w:tab w:val="right" w:pos="9628"/>
        </w:tabs>
        <w:spacing w:line="360" w:lineRule="auto"/>
        <w:rPr>
          <w:noProof/>
          <w:sz w:val="28"/>
          <w:szCs w:val="28"/>
        </w:rPr>
      </w:pPr>
      <w:r w:rsidRPr="00EF25E1">
        <w:rPr>
          <w:noProof/>
          <w:sz w:val="28"/>
          <w:szCs w:val="28"/>
        </w:rPr>
        <w:t>2 ОЦЕНКА ФИНАНСОВОГО СОСТОЯНИЯ ОАО «АКИБАНК»</w:t>
      </w:r>
      <w:r w:rsidRPr="00EF25E1">
        <w:rPr>
          <w:noProof/>
          <w:sz w:val="28"/>
          <w:szCs w:val="28"/>
        </w:rPr>
        <w:tab/>
      </w:r>
      <w:r w:rsidRPr="00EF25E1">
        <w:rPr>
          <w:noProof/>
          <w:sz w:val="28"/>
          <w:szCs w:val="28"/>
        </w:rPr>
        <w:fldChar w:fldCharType="begin"/>
      </w:r>
      <w:r w:rsidRPr="00EF25E1">
        <w:rPr>
          <w:noProof/>
          <w:sz w:val="28"/>
          <w:szCs w:val="28"/>
        </w:rPr>
        <w:instrText xml:space="preserve"> PAGEREF _Toc303894784 \h </w:instrText>
      </w:r>
      <w:r w:rsidRPr="00EF25E1">
        <w:rPr>
          <w:noProof/>
          <w:sz w:val="28"/>
          <w:szCs w:val="28"/>
        </w:rPr>
      </w:r>
      <w:r w:rsidRPr="00EF25E1"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8</w:t>
      </w:r>
      <w:r w:rsidRPr="00EF25E1">
        <w:rPr>
          <w:noProof/>
          <w:sz w:val="28"/>
          <w:szCs w:val="28"/>
        </w:rPr>
        <w:fldChar w:fldCharType="end"/>
      </w:r>
    </w:p>
    <w:p w:rsidR="00EF25E1" w:rsidRPr="00EF25E1" w:rsidRDefault="00EF25E1" w:rsidP="00EF25E1">
      <w:pPr>
        <w:pStyle w:val="1"/>
        <w:tabs>
          <w:tab w:val="right" w:pos="9628"/>
        </w:tabs>
        <w:spacing w:line="360" w:lineRule="auto"/>
        <w:rPr>
          <w:noProof/>
          <w:sz w:val="28"/>
          <w:szCs w:val="28"/>
        </w:rPr>
      </w:pPr>
      <w:r w:rsidRPr="00EF25E1">
        <w:rPr>
          <w:noProof/>
          <w:sz w:val="28"/>
          <w:szCs w:val="28"/>
        </w:rPr>
        <w:t>3 ОЦЕНКА ФИНАНСОВОЙ УСТОЙЧИВОСТИ ОАО «АКИБАНК»</w:t>
      </w:r>
      <w:r w:rsidRPr="00EF25E1">
        <w:rPr>
          <w:noProof/>
          <w:sz w:val="28"/>
          <w:szCs w:val="28"/>
        </w:rPr>
        <w:tab/>
      </w:r>
      <w:r w:rsidRPr="00EF25E1">
        <w:rPr>
          <w:noProof/>
          <w:sz w:val="28"/>
          <w:szCs w:val="28"/>
        </w:rPr>
        <w:fldChar w:fldCharType="begin"/>
      </w:r>
      <w:r w:rsidRPr="00EF25E1">
        <w:rPr>
          <w:noProof/>
          <w:sz w:val="28"/>
          <w:szCs w:val="28"/>
        </w:rPr>
        <w:instrText xml:space="preserve"> PAGEREF _Toc303894785 \h </w:instrText>
      </w:r>
      <w:r w:rsidRPr="00EF25E1">
        <w:rPr>
          <w:noProof/>
          <w:sz w:val="28"/>
          <w:szCs w:val="28"/>
        </w:rPr>
      </w:r>
      <w:r w:rsidRPr="00EF25E1"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13</w:t>
      </w:r>
      <w:r w:rsidRPr="00EF25E1">
        <w:rPr>
          <w:noProof/>
          <w:sz w:val="28"/>
          <w:szCs w:val="28"/>
        </w:rPr>
        <w:fldChar w:fldCharType="end"/>
      </w:r>
    </w:p>
    <w:p w:rsidR="00EF25E1" w:rsidRPr="00EF25E1" w:rsidRDefault="00EF25E1" w:rsidP="00EF25E1">
      <w:pPr>
        <w:pStyle w:val="1"/>
        <w:tabs>
          <w:tab w:val="right" w:pos="9628"/>
        </w:tabs>
        <w:spacing w:line="360" w:lineRule="auto"/>
        <w:rPr>
          <w:noProof/>
          <w:sz w:val="28"/>
          <w:szCs w:val="28"/>
        </w:rPr>
      </w:pPr>
      <w:r w:rsidRPr="00EF25E1">
        <w:rPr>
          <w:bCs/>
          <w:noProof/>
          <w:sz w:val="28"/>
          <w:szCs w:val="28"/>
          <w:lang w:eastAsia="en-US"/>
        </w:rPr>
        <w:t xml:space="preserve">4 АНАЛИЗ ФИНАНСОВЫХ РЕЗУЛЬТАТОВ И РЕНТАБЕЛЬНОСТИ </w:t>
      </w:r>
      <w:r w:rsidRPr="00EF25E1">
        <w:rPr>
          <w:noProof/>
          <w:sz w:val="28"/>
          <w:szCs w:val="28"/>
        </w:rPr>
        <w:t>ОАО  «АКИБАНК» (ОТКРЫТОЕ АКЦИОНЕРНОЕ ОБЩЕСТВО)</w:t>
      </w:r>
      <w:r w:rsidRPr="00EF25E1">
        <w:rPr>
          <w:noProof/>
          <w:sz w:val="28"/>
          <w:szCs w:val="28"/>
        </w:rPr>
        <w:tab/>
      </w:r>
      <w:r w:rsidRPr="00EF25E1">
        <w:rPr>
          <w:noProof/>
          <w:sz w:val="28"/>
          <w:szCs w:val="28"/>
        </w:rPr>
        <w:fldChar w:fldCharType="begin"/>
      </w:r>
      <w:r w:rsidRPr="00EF25E1">
        <w:rPr>
          <w:noProof/>
          <w:sz w:val="28"/>
          <w:szCs w:val="28"/>
        </w:rPr>
        <w:instrText xml:space="preserve"> PAGEREF _Toc303894786 \h </w:instrText>
      </w:r>
      <w:r w:rsidRPr="00EF25E1">
        <w:rPr>
          <w:noProof/>
          <w:sz w:val="28"/>
          <w:szCs w:val="28"/>
        </w:rPr>
      </w:r>
      <w:r w:rsidRPr="00EF25E1"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16</w:t>
      </w:r>
      <w:r w:rsidRPr="00EF25E1">
        <w:rPr>
          <w:noProof/>
          <w:sz w:val="28"/>
          <w:szCs w:val="28"/>
        </w:rPr>
        <w:fldChar w:fldCharType="end"/>
      </w:r>
    </w:p>
    <w:p w:rsidR="00EF25E1" w:rsidRPr="00EF25E1" w:rsidRDefault="00EF25E1" w:rsidP="00EF25E1">
      <w:pPr>
        <w:pStyle w:val="1"/>
        <w:tabs>
          <w:tab w:val="right" w:pos="9628"/>
        </w:tabs>
        <w:spacing w:line="360" w:lineRule="auto"/>
        <w:rPr>
          <w:noProof/>
          <w:sz w:val="28"/>
          <w:szCs w:val="28"/>
        </w:rPr>
      </w:pPr>
      <w:r w:rsidRPr="00EF25E1">
        <w:rPr>
          <w:noProof/>
          <w:sz w:val="28"/>
          <w:szCs w:val="28"/>
        </w:rPr>
        <w:t>5 ПУТИ УЛУЧШЕНИЯ ФИНАНОСОВОГО СОСТОЯНИЯ ОАО «АКИБАНК»  И ЕГО ПРОГНОЗИРОВАНИЕ</w:t>
      </w:r>
      <w:r w:rsidRPr="00EF25E1">
        <w:rPr>
          <w:noProof/>
          <w:sz w:val="28"/>
          <w:szCs w:val="28"/>
        </w:rPr>
        <w:tab/>
      </w:r>
      <w:r w:rsidRPr="00EF25E1">
        <w:rPr>
          <w:noProof/>
          <w:sz w:val="28"/>
          <w:szCs w:val="28"/>
        </w:rPr>
        <w:fldChar w:fldCharType="begin"/>
      </w:r>
      <w:r w:rsidRPr="00EF25E1">
        <w:rPr>
          <w:noProof/>
          <w:sz w:val="28"/>
          <w:szCs w:val="28"/>
        </w:rPr>
        <w:instrText xml:space="preserve"> PAGEREF _Toc303894787 \h </w:instrText>
      </w:r>
      <w:r w:rsidRPr="00EF25E1">
        <w:rPr>
          <w:noProof/>
          <w:sz w:val="28"/>
          <w:szCs w:val="28"/>
        </w:rPr>
      </w:r>
      <w:r w:rsidRPr="00EF25E1"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19</w:t>
      </w:r>
      <w:r w:rsidRPr="00EF25E1">
        <w:rPr>
          <w:noProof/>
          <w:sz w:val="28"/>
          <w:szCs w:val="28"/>
        </w:rPr>
        <w:fldChar w:fldCharType="end"/>
      </w:r>
    </w:p>
    <w:p w:rsidR="00EF25E1" w:rsidRPr="00EF25E1" w:rsidRDefault="00EF25E1" w:rsidP="00EF25E1">
      <w:pPr>
        <w:pStyle w:val="1"/>
        <w:tabs>
          <w:tab w:val="right" w:pos="9628"/>
        </w:tabs>
        <w:spacing w:line="360" w:lineRule="auto"/>
        <w:rPr>
          <w:noProof/>
          <w:sz w:val="28"/>
          <w:szCs w:val="28"/>
        </w:rPr>
      </w:pPr>
      <w:r w:rsidRPr="00EF25E1">
        <w:rPr>
          <w:noProof/>
          <w:sz w:val="28"/>
          <w:szCs w:val="28"/>
        </w:rPr>
        <w:t>ЗАКЛЮЧЕНИЕ</w:t>
      </w:r>
      <w:r w:rsidRPr="00EF25E1">
        <w:rPr>
          <w:noProof/>
          <w:sz w:val="28"/>
          <w:szCs w:val="28"/>
        </w:rPr>
        <w:tab/>
      </w:r>
      <w:r w:rsidRPr="00EF25E1">
        <w:rPr>
          <w:noProof/>
          <w:sz w:val="28"/>
          <w:szCs w:val="28"/>
        </w:rPr>
        <w:fldChar w:fldCharType="begin"/>
      </w:r>
      <w:r w:rsidRPr="00EF25E1">
        <w:rPr>
          <w:noProof/>
          <w:sz w:val="28"/>
          <w:szCs w:val="28"/>
        </w:rPr>
        <w:instrText xml:space="preserve"> PAGEREF _Toc303894788 \h </w:instrText>
      </w:r>
      <w:r w:rsidRPr="00EF25E1">
        <w:rPr>
          <w:noProof/>
          <w:sz w:val="28"/>
          <w:szCs w:val="28"/>
        </w:rPr>
      </w:r>
      <w:r w:rsidRPr="00EF25E1"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24</w:t>
      </w:r>
      <w:r w:rsidRPr="00EF25E1">
        <w:rPr>
          <w:noProof/>
          <w:sz w:val="28"/>
          <w:szCs w:val="28"/>
        </w:rPr>
        <w:fldChar w:fldCharType="end"/>
      </w:r>
    </w:p>
    <w:p w:rsidR="00EF25E1" w:rsidRPr="00EF25E1" w:rsidRDefault="00EF25E1" w:rsidP="00EF25E1">
      <w:pPr>
        <w:pStyle w:val="1"/>
        <w:tabs>
          <w:tab w:val="right" w:pos="9628"/>
        </w:tabs>
        <w:spacing w:line="360" w:lineRule="auto"/>
        <w:rPr>
          <w:noProof/>
          <w:sz w:val="28"/>
          <w:szCs w:val="28"/>
        </w:rPr>
      </w:pPr>
      <w:r w:rsidRPr="00EF25E1">
        <w:rPr>
          <w:noProof/>
          <w:sz w:val="28"/>
          <w:szCs w:val="28"/>
        </w:rPr>
        <w:t>БИБЛИОГРАФИЧЕСКИЙ СПИСОК</w:t>
      </w:r>
      <w:r w:rsidRPr="00EF25E1">
        <w:rPr>
          <w:noProof/>
          <w:sz w:val="28"/>
          <w:szCs w:val="28"/>
        </w:rPr>
        <w:tab/>
      </w:r>
      <w:r w:rsidRPr="00EF25E1">
        <w:rPr>
          <w:noProof/>
          <w:sz w:val="28"/>
          <w:szCs w:val="28"/>
        </w:rPr>
        <w:fldChar w:fldCharType="begin"/>
      </w:r>
      <w:r w:rsidRPr="00EF25E1">
        <w:rPr>
          <w:noProof/>
          <w:sz w:val="28"/>
          <w:szCs w:val="28"/>
        </w:rPr>
        <w:instrText xml:space="preserve"> PAGEREF _Toc303894789 \h </w:instrText>
      </w:r>
      <w:r w:rsidRPr="00EF25E1">
        <w:rPr>
          <w:noProof/>
          <w:sz w:val="28"/>
          <w:szCs w:val="28"/>
        </w:rPr>
      </w:r>
      <w:r w:rsidRPr="00EF25E1"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27</w:t>
      </w:r>
      <w:r w:rsidRPr="00EF25E1">
        <w:rPr>
          <w:noProof/>
          <w:sz w:val="28"/>
          <w:szCs w:val="28"/>
        </w:rPr>
        <w:fldChar w:fldCharType="end"/>
      </w:r>
    </w:p>
    <w:p w:rsidR="00025579" w:rsidRPr="00EF25E1" w:rsidRDefault="00EF25E1" w:rsidP="00EF25E1">
      <w:pPr>
        <w:spacing w:line="360" w:lineRule="auto"/>
        <w:outlineLvl w:val="0"/>
        <w:rPr>
          <w:sz w:val="28"/>
          <w:szCs w:val="28"/>
        </w:rPr>
      </w:pPr>
      <w:r w:rsidRPr="00EF25E1">
        <w:rPr>
          <w:sz w:val="28"/>
          <w:szCs w:val="28"/>
        </w:rPr>
        <w:fldChar w:fldCharType="end"/>
      </w:r>
      <w:r>
        <w:rPr>
          <w:sz w:val="28"/>
          <w:szCs w:val="28"/>
        </w:rPr>
        <w:t>ПРИЛОЖЕНИЕ</w:t>
      </w: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EF25E1" w:rsidRDefault="00EF25E1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025579" w:rsidRDefault="00025579" w:rsidP="00D652D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652D1" w:rsidRPr="0051357F" w:rsidRDefault="00D652D1" w:rsidP="00D75E8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303894782"/>
      <w:r w:rsidRPr="0051357F">
        <w:rPr>
          <w:b/>
          <w:sz w:val="28"/>
          <w:szCs w:val="28"/>
        </w:rPr>
        <w:t>ВВЕДЕНИЕ</w:t>
      </w:r>
      <w:bookmarkEnd w:id="2"/>
      <w:bookmarkEnd w:id="3"/>
    </w:p>
    <w:p w:rsidR="00D652D1" w:rsidRPr="0051357F" w:rsidRDefault="00D652D1" w:rsidP="00D652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652D1" w:rsidRPr="0051357F" w:rsidRDefault="00D652D1" w:rsidP="00D652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652D1" w:rsidRPr="0051357F" w:rsidRDefault="00D652D1" w:rsidP="00D652D1">
      <w:pPr>
        <w:pStyle w:val="Style12"/>
        <w:widowControl/>
        <w:tabs>
          <w:tab w:val="left" w:pos="426"/>
          <w:tab w:val="left" w:pos="56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rPr>
          <w:rStyle w:val="FontStyle61"/>
          <w:sz w:val="28"/>
          <w:szCs w:val="28"/>
        </w:rPr>
      </w:pPr>
      <w:r w:rsidRPr="0051357F">
        <w:rPr>
          <w:rStyle w:val="FontStyle61"/>
          <w:sz w:val="28"/>
          <w:szCs w:val="28"/>
        </w:rPr>
        <w:t>Одно из главных требований к подготовке специалистов высшей квали</w:t>
      </w:r>
      <w:r w:rsidRPr="0051357F">
        <w:rPr>
          <w:rStyle w:val="FontStyle61"/>
          <w:sz w:val="28"/>
          <w:szCs w:val="28"/>
        </w:rPr>
        <w:softHyphen/>
        <w:t>фикации в рыночной экономике - ее связь с практикой, знание конкретных задач и проблем, особенностей будущей практической деятельности.</w:t>
      </w:r>
    </w:p>
    <w:p w:rsidR="00D652D1" w:rsidRPr="00D652D1" w:rsidRDefault="00D652D1" w:rsidP="00D652D1">
      <w:pPr>
        <w:pStyle w:val="Style12"/>
        <w:widowControl/>
        <w:tabs>
          <w:tab w:val="left" w:pos="426"/>
          <w:tab w:val="left" w:pos="56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  <w:tab w:val="left" w:pos="9498"/>
        </w:tabs>
        <w:spacing w:line="360" w:lineRule="auto"/>
        <w:ind w:firstLine="709"/>
        <w:rPr>
          <w:rStyle w:val="FontStyle61"/>
          <w:sz w:val="28"/>
          <w:szCs w:val="28"/>
        </w:rPr>
      </w:pPr>
      <w:r w:rsidRPr="00D652D1">
        <w:rPr>
          <w:rStyle w:val="FontStyle61"/>
          <w:sz w:val="28"/>
          <w:szCs w:val="28"/>
        </w:rPr>
        <w:t>Важным звеном этой связи является производственная практика, которая органически выходит в учебный процесс его составной частью.</w:t>
      </w:r>
    </w:p>
    <w:p w:rsidR="00D652D1" w:rsidRPr="00D652D1" w:rsidRDefault="00D652D1" w:rsidP="00D652D1">
      <w:pPr>
        <w:spacing w:line="360" w:lineRule="auto"/>
        <w:ind w:firstLine="709"/>
        <w:jc w:val="both"/>
        <w:rPr>
          <w:sz w:val="28"/>
          <w:szCs w:val="28"/>
        </w:rPr>
      </w:pPr>
      <w:r w:rsidRPr="00D652D1">
        <w:rPr>
          <w:sz w:val="28"/>
          <w:szCs w:val="28"/>
        </w:rPr>
        <w:t>Цель практики – закрепление теоретических знаний, полученных в процессе обучения, приобретение практических навыков и умений самостоятельно решать профессиональные задачи.</w:t>
      </w:r>
    </w:p>
    <w:p w:rsidR="00D652D1" w:rsidRPr="00D652D1" w:rsidRDefault="00D652D1" w:rsidP="00D652D1">
      <w:pPr>
        <w:spacing w:line="360" w:lineRule="auto"/>
        <w:ind w:firstLine="709"/>
        <w:jc w:val="both"/>
        <w:rPr>
          <w:sz w:val="28"/>
          <w:szCs w:val="28"/>
        </w:rPr>
      </w:pPr>
      <w:r w:rsidRPr="00D652D1">
        <w:rPr>
          <w:sz w:val="28"/>
          <w:szCs w:val="28"/>
        </w:rPr>
        <w:t>Основными задачами практики являются:</w:t>
      </w:r>
    </w:p>
    <w:p w:rsidR="00D652D1" w:rsidRPr="00D652D1" w:rsidRDefault="00D652D1" w:rsidP="00D652D1">
      <w:pPr>
        <w:spacing w:line="360" w:lineRule="auto"/>
        <w:ind w:firstLine="709"/>
        <w:jc w:val="both"/>
        <w:rPr>
          <w:sz w:val="28"/>
          <w:szCs w:val="28"/>
        </w:rPr>
      </w:pPr>
      <w:r w:rsidRPr="00D652D1">
        <w:rPr>
          <w:sz w:val="28"/>
          <w:szCs w:val="28"/>
        </w:rPr>
        <w:t xml:space="preserve">- получение практических навыков сбора и обработки информации о финансовом состоянии и основных результатах финансовой деятельности </w:t>
      </w:r>
      <w:r w:rsidR="00AA1AD8">
        <w:rPr>
          <w:rFonts w:eastAsia="MS Mincho"/>
          <w:sz w:val="28"/>
          <w:szCs w:val="28"/>
        </w:rPr>
        <w:t>а</w:t>
      </w:r>
      <w:r w:rsidR="00AA1AD8" w:rsidRPr="009326DB">
        <w:rPr>
          <w:rFonts w:eastAsia="MS Mincho"/>
          <w:sz w:val="28"/>
          <w:szCs w:val="28"/>
        </w:rPr>
        <w:t>кционер</w:t>
      </w:r>
      <w:r w:rsidR="00AA1AD8">
        <w:rPr>
          <w:rFonts w:eastAsia="MS Mincho"/>
          <w:sz w:val="28"/>
          <w:szCs w:val="28"/>
        </w:rPr>
        <w:t>ного коммерческого</w:t>
      </w:r>
      <w:r w:rsidR="00AA1AD8" w:rsidRPr="009326DB">
        <w:rPr>
          <w:rFonts w:eastAsia="MS Mincho"/>
          <w:sz w:val="28"/>
          <w:szCs w:val="28"/>
        </w:rPr>
        <w:t xml:space="preserve"> ипотечн</w:t>
      </w:r>
      <w:r w:rsidR="00AA1AD8">
        <w:rPr>
          <w:rFonts w:eastAsia="MS Mincho"/>
          <w:sz w:val="28"/>
          <w:szCs w:val="28"/>
        </w:rPr>
        <w:t>ого</w:t>
      </w:r>
      <w:r w:rsidR="00AA1AD8" w:rsidRPr="009326DB">
        <w:rPr>
          <w:rFonts w:eastAsia="MS Mincho"/>
          <w:sz w:val="28"/>
          <w:szCs w:val="28"/>
        </w:rPr>
        <w:t xml:space="preserve"> банк</w:t>
      </w:r>
      <w:r w:rsidR="00AA1AD8">
        <w:rPr>
          <w:rFonts w:eastAsia="MS Mincho"/>
          <w:sz w:val="28"/>
          <w:szCs w:val="28"/>
        </w:rPr>
        <w:t>а</w:t>
      </w:r>
      <w:r w:rsidR="00AA1AD8" w:rsidRPr="009326DB">
        <w:rPr>
          <w:rFonts w:eastAsia="MS Mincho"/>
          <w:sz w:val="28"/>
          <w:szCs w:val="28"/>
        </w:rPr>
        <w:t xml:space="preserve"> </w:t>
      </w:r>
      <w:r w:rsidR="00E5649F">
        <w:rPr>
          <w:rFonts w:eastAsia="MS Mincho"/>
          <w:sz w:val="28"/>
          <w:szCs w:val="28"/>
        </w:rPr>
        <w:t>«</w:t>
      </w:r>
      <w:r w:rsidR="00AA1AD8" w:rsidRPr="009326DB">
        <w:rPr>
          <w:rFonts w:eastAsia="MS Mincho"/>
          <w:sz w:val="28"/>
          <w:szCs w:val="28"/>
        </w:rPr>
        <w:t>АКИБАНК</w:t>
      </w:r>
      <w:r w:rsidR="00E5649F">
        <w:rPr>
          <w:rFonts w:eastAsia="MS Mincho"/>
          <w:sz w:val="28"/>
          <w:szCs w:val="28"/>
        </w:rPr>
        <w:t>»</w:t>
      </w:r>
      <w:r w:rsidR="00AA1AD8" w:rsidRPr="009326DB">
        <w:rPr>
          <w:rFonts w:eastAsia="MS Mincho"/>
          <w:sz w:val="28"/>
          <w:szCs w:val="28"/>
        </w:rPr>
        <w:t xml:space="preserve"> (открытое акционерное общество)</w:t>
      </w:r>
      <w:r w:rsidRPr="00D652D1">
        <w:rPr>
          <w:sz w:val="28"/>
          <w:szCs w:val="28"/>
        </w:rPr>
        <w:t>;</w:t>
      </w:r>
    </w:p>
    <w:p w:rsidR="00D652D1" w:rsidRPr="00D652D1" w:rsidRDefault="00D652D1" w:rsidP="00D652D1">
      <w:pPr>
        <w:spacing w:line="360" w:lineRule="auto"/>
        <w:ind w:firstLine="709"/>
        <w:jc w:val="both"/>
        <w:rPr>
          <w:sz w:val="28"/>
          <w:szCs w:val="28"/>
        </w:rPr>
      </w:pPr>
      <w:r w:rsidRPr="00D652D1">
        <w:rPr>
          <w:sz w:val="28"/>
          <w:szCs w:val="28"/>
        </w:rPr>
        <w:t>- изучение систем и методов финансового анализа;</w:t>
      </w:r>
    </w:p>
    <w:p w:rsidR="00D652D1" w:rsidRPr="00D652D1" w:rsidRDefault="00D652D1" w:rsidP="00D652D1">
      <w:pPr>
        <w:pStyle w:val="Style16"/>
        <w:widowControl/>
        <w:tabs>
          <w:tab w:val="left" w:pos="426"/>
          <w:tab w:val="left" w:pos="56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rPr>
          <w:rStyle w:val="FontStyle61"/>
          <w:sz w:val="28"/>
          <w:szCs w:val="28"/>
        </w:rPr>
      </w:pPr>
      <w:r w:rsidRPr="00D652D1">
        <w:rPr>
          <w:rStyle w:val="FontStyle61"/>
          <w:sz w:val="28"/>
          <w:szCs w:val="28"/>
        </w:rPr>
        <w:t>- получение профессиональных навыков работы;</w:t>
      </w:r>
    </w:p>
    <w:p w:rsidR="00D652D1" w:rsidRDefault="00D652D1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  <w:r w:rsidRPr="00D652D1">
        <w:rPr>
          <w:rStyle w:val="FontStyle61"/>
          <w:sz w:val="28"/>
          <w:szCs w:val="28"/>
        </w:rPr>
        <w:t>- сбор практических материалов для написания дипломной работы.</w:t>
      </w:r>
    </w:p>
    <w:p w:rsidR="00D652D1" w:rsidRDefault="00D652D1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D652D1" w:rsidRDefault="00D652D1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D652D1" w:rsidRDefault="00D652D1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Pr="00684EEB" w:rsidRDefault="00B26CFE" w:rsidP="00AA1AD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4" w:name="_Toc303894783"/>
      <w:r w:rsidRPr="00B26CFE">
        <w:rPr>
          <w:rStyle w:val="FontStyle61"/>
          <w:b/>
          <w:sz w:val="28"/>
          <w:szCs w:val="28"/>
        </w:rPr>
        <w:t xml:space="preserve">1 ОБЩАЯ ХАРАКТЕРИСТИКА </w:t>
      </w:r>
      <w:r w:rsidR="00AA1AD8">
        <w:rPr>
          <w:b/>
          <w:sz w:val="28"/>
          <w:szCs w:val="28"/>
        </w:rPr>
        <w:t xml:space="preserve">АКЦИОНЕРНОГО КОММЕРЧЕСКОГО ИПОТЕЧНОГО БАНКА </w:t>
      </w:r>
      <w:r w:rsidR="00E5649F">
        <w:rPr>
          <w:b/>
          <w:sz w:val="28"/>
          <w:szCs w:val="28"/>
        </w:rPr>
        <w:t>«</w:t>
      </w:r>
      <w:r w:rsidR="00AA1AD8">
        <w:rPr>
          <w:b/>
          <w:sz w:val="28"/>
          <w:szCs w:val="28"/>
        </w:rPr>
        <w:t>АКИБАНК</w:t>
      </w:r>
      <w:r w:rsidR="00E5649F">
        <w:rPr>
          <w:b/>
          <w:sz w:val="28"/>
          <w:szCs w:val="28"/>
        </w:rPr>
        <w:t>»</w:t>
      </w:r>
      <w:r w:rsidR="00AA1AD8">
        <w:rPr>
          <w:b/>
          <w:sz w:val="28"/>
          <w:szCs w:val="28"/>
        </w:rPr>
        <w:t xml:space="preserve"> (ОТКРЫТОЕ АКЦИОНЕРНОЕ ОБЩЕСТВО)</w:t>
      </w:r>
      <w:bookmarkEnd w:id="4"/>
    </w:p>
    <w:p w:rsidR="00B26CFE" w:rsidRDefault="00B26CFE" w:rsidP="00AA1AD8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center"/>
        <w:outlineLvl w:val="0"/>
        <w:rPr>
          <w:rStyle w:val="FontStyle61"/>
          <w:sz w:val="28"/>
          <w:szCs w:val="28"/>
        </w:rPr>
      </w:pPr>
    </w:p>
    <w:p w:rsidR="00B26CFE" w:rsidRDefault="00B26CF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Pr="009326DB" w:rsidRDefault="00AA1AD8" w:rsidP="00AA1AD8">
      <w:pPr>
        <w:spacing w:line="360" w:lineRule="auto"/>
        <w:ind w:firstLine="709"/>
        <w:jc w:val="both"/>
        <w:rPr>
          <w:sz w:val="28"/>
          <w:szCs w:val="28"/>
        </w:rPr>
      </w:pPr>
      <w:r w:rsidRPr="009326DB">
        <w:rPr>
          <w:sz w:val="28"/>
          <w:szCs w:val="28"/>
        </w:rPr>
        <w:t xml:space="preserve">Акционерный коммерческий ипотечный банк </w:t>
      </w:r>
      <w:r w:rsidR="00E5649F">
        <w:rPr>
          <w:sz w:val="28"/>
          <w:szCs w:val="28"/>
        </w:rPr>
        <w:t>«</w:t>
      </w:r>
      <w:r w:rsidRPr="009326DB">
        <w:rPr>
          <w:sz w:val="28"/>
          <w:szCs w:val="28"/>
        </w:rPr>
        <w:t>АКИБАНК</w:t>
      </w:r>
      <w:r w:rsidR="00E5649F">
        <w:rPr>
          <w:sz w:val="28"/>
          <w:szCs w:val="28"/>
        </w:rPr>
        <w:t>»</w:t>
      </w:r>
      <w:r w:rsidRPr="009326DB">
        <w:rPr>
          <w:sz w:val="28"/>
          <w:szCs w:val="28"/>
        </w:rPr>
        <w:t xml:space="preserve"> (открытое акционерное общество), именуемый в дальнейшем </w:t>
      </w:r>
      <w:r w:rsidR="00E5649F">
        <w:rPr>
          <w:sz w:val="28"/>
          <w:szCs w:val="28"/>
        </w:rPr>
        <w:t>«</w:t>
      </w:r>
      <w:r w:rsidRPr="009326DB">
        <w:rPr>
          <w:sz w:val="28"/>
          <w:szCs w:val="28"/>
        </w:rPr>
        <w:t>Банк</w:t>
      </w:r>
      <w:r w:rsidR="00E5649F">
        <w:rPr>
          <w:sz w:val="28"/>
          <w:szCs w:val="28"/>
        </w:rPr>
        <w:t>»</w:t>
      </w:r>
      <w:r w:rsidRPr="009326DB">
        <w:rPr>
          <w:sz w:val="28"/>
          <w:szCs w:val="28"/>
        </w:rPr>
        <w:t>, созданный как акционерное общество закрытого типа (протокол № 1 от 22 февраля 1993 года) и преобразованный в открытое акционерное общество (протокол № 9 от 25 октября 1995 года), является кредитной организацией и осуществляет свою деятельность в соответствии с действующим законодательством на основании настоящего Устава.</w:t>
      </w:r>
    </w:p>
    <w:p w:rsidR="00AA1AD8" w:rsidRPr="009326DB" w:rsidRDefault="00AA1AD8" w:rsidP="00AA1AD8">
      <w:pPr>
        <w:pStyle w:val="af0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 xml:space="preserve">Полное фирменное наименование Банка на русском языке: Акционерный коммерческий ипотечный банк </w:t>
      </w:r>
      <w:r w:rsidR="00E5649F">
        <w:rPr>
          <w:rFonts w:ascii="Times New Roman" w:eastAsia="MS Mincho" w:hAnsi="Times New Roman"/>
          <w:sz w:val="28"/>
          <w:szCs w:val="28"/>
        </w:rPr>
        <w:t>«</w:t>
      </w:r>
      <w:r w:rsidRPr="009326DB">
        <w:rPr>
          <w:rFonts w:ascii="Times New Roman" w:eastAsia="MS Mincho" w:hAnsi="Times New Roman"/>
          <w:sz w:val="28"/>
          <w:szCs w:val="28"/>
        </w:rPr>
        <w:t>АКИБАНК</w:t>
      </w:r>
      <w:r w:rsidR="00E5649F">
        <w:rPr>
          <w:rFonts w:ascii="Times New Roman" w:eastAsia="MS Mincho" w:hAnsi="Times New Roman"/>
          <w:sz w:val="28"/>
          <w:szCs w:val="28"/>
        </w:rPr>
        <w:t>»</w:t>
      </w:r>
      <w:r w:rsidRPr="009326DB">
        <w:rPr>
          <w:rFonts w:ascii="Times New Roman" w:eastAsia="MS Mincho" w:hAnsi="Times New Roman"/>
          <w:sz w:val="28"/>
          <w:szCs w:val="28"/>
        </w:rPr>
        <w:t xml:space="preserve"> (открытое акционерное общество). </w:t>
      </w:r>
    </w:p>
    <w:p w:rsidR="00AA1AD8" w:rsidRPr="00421D8D" w:rsidRDefault="00AA1AD8" w:rsidP="00AA1AD8">
      <w:pPr>
        <w:pStyle w:val="af0"/>
        <w:tabs>
          <w:tab w:val="num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 xml:space="preserve">Сокращенное фирменное наименование Банка на русском языке: ОАО </w:t>
      </w:r>
      <w:r w:rsidR="00E5649F">
        <w:rPr>
          <w:rFonts w:ascii="Times New Roman" w:eastAsia="MS Mincho" w:hAnsi="Times New Roman"/>
          <w:sz w:val="28"/>
          <w:szCs w:val="28"/>
        </w:rPr>
        <w:t>«</w:t>
      </w:r>
      <w:r w:rsidRPr="00421D8D">
        <w:rPr>
          <w:rFonts w:ascii="Times New Roman" w:eastAsia="MS Mincho" w:hAnsi="Times New Roman"/>
          <w:sz w:val="28"/>
          <w:szCs w:val="28"/>
        </w:rPr>
        <w:t>АКИБАНК</w:t>
      </w:r>
      <w:r w:rsidR="00E5649F">
        <w:rPr>
          <w:rFonts w:ascii="Times New Roman" w:eastAsia="MS Mincho" w:hAnsi="Times New Roman"/>
          <w:sz w:val="28"/>
          <w:szCs w:val="28"/>
        </w:rPr>
        <w:t>»</w:t>
      </w:r>
      <w:r w:rsidRPr="00421D8D">
        <w:rPr>
          <w:rFonts w:ascii="Times New Roman" w:eastAsia="MS Mincho" w:hAnsi="Times New Roman"/>
          <w:sz w:val="28"/>
          <w:szCs w:val="28"/>
        </w:rPr>
        <w:t>.</w:t>
      </w:r>
    </w:p>
    <w:p w:rsidR="00AA1AD8" w:rsidRPr="00421D8D" w:rsidRDefault="00AA1AD8" w:rsidP="00AA1AD8">
      <w:pPr>
        <w:pStyle w:val="af0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21D8D">
        <w:rPr>
          <w:rFonts w:ascii="Times New Roman" w:eastAsia="MS Mincho" w:hAnsi="Times New Roman"/>
          <w:sz w:val="28"/>
          <w:szCs w:val="28"/>
        </w:rPr>
        <w:t>Банк имеет круглую печать, содержащую полное фирменное наименование на русском языке, указание организационно-правовой формы и места нахождения, штампы, бланки со своим наименованием, собственную эмблему и другие средства визуальной идентификации.</w:t>
      </w:r>
    </w:p>
    <w:p w:rsidR="00AA1AD8" w:rsidRPr="00421D8D" w:rsidRDefault="00AA1AD8" w:rsidP="00AA1AD8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D8D">
        <w:rPr>
          <w:rFonts w:ascii="Times New Roman" w:hAnsi="Times New Roman"/>
          <w:sz w:val="28"/>
          <w:szCs w:val="28"/>
        </w:rPr>
        <w:t>Банк является коммерческой организацией, входит в единую банковскую систему Российской Федерации и имеет целью извлечение прибыли за счет оказания услуг юридическим и физическим лицам.</w:t>
      </w:r>
    </w:p>
    <w:p w:rsidR="00AA1AD8" w:rsidRPr="00421D8D" w:rsidRDefault="00AA1AD8" w:rsidP="00AA1AD8">
      <w:pPr>
        <w:pStyle w:val="af0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21D8D">
        <w:rPr>
          <w:rFonts w:ascii="Times New Roman" w:hAnsi="Times New Roman"/>
          <w:sz w:val="28"/>
          <w:szCs w:val="28"/>
        </w:rPr>
        <w:t xml:space="preserve">Банк </w:t>
      </w:r>
      <w:r w:rsidRPr="00421D8D">
        <w:rPr>
          <w:rFonts w:ascii="Times New Roman" w:eastAsia="MS Mincho" w:hAnsi="Times New Roman"/>
          <w:sz w:val="28"/>
          <w:szCs w:val="28"/>
        </w:rPr>
        <w:t>в своей деятельности руководствуется законодательством Российской Федерации, нормативными документами Банка России, а также настоящим Уставом.</w:t>
      </w:r>
    </w:p>
    <w:p w:rsidR="00AA1AD8" w:rsidRPr="009326DB" w:rsidRDefault="00AA1AD8" w:rsidP="00AA1AD8">
      <w:pPr>
        <w:pStyle w:val="ConsNormal"/>
        <w:widowControl/>
        <w:tabs>
          <w:tab w:val="left" w:pos="1134"/>
        </w:tabs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В соответствии с лицензией Банка России Банк может осуществлять следующие банковские операции: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привлекать денежные средства физических и юридических лиц во вклады (до востребования и на определенный срок);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размещать указанные в предшествующем абзаце настоящей статьи привлеченные средства от своего имени и за свой счет;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открывать и вести банковские счета физических и юридических лиц;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осуществлять расчеты по поручению физических и юридических лиц, в том числе банков - корреспондентов, по их банковским счетам;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инкассировать денежные средства, векселя, платежные и расчетные документы и осуществлять кассовое обслуживание физических и юридических лиц;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покупать и продавать иностранную валюту в наличной и безналичной формах;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привлекать во вклады и размещать драгоценные металлы;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осуществлять денежные переводы по поручению физических лиц без открытия банковских счетов (за исключением почтовых переводов);</w:t>
      </w:r>
    </w:p>
    <w:p w:rsidR="00AA1AD8" w:rsidRPr="009326DB" w:rsidRDefault="00AA1AD8" w:rsidP="00AA1AD8">
      <w:pPr>
        <w:pStyle w:val="af0"/>
        <w:numPr>
          <w:ilvl w:val="0"/>
          <w:numId w:val="19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выдавать банковские гарантии.</w:t>
      </w:r>
    </w:p>
    <w:p w:rsidR="00AA1AD8" w:rsidRPr="009326DB" w:rsidRDefault="00AA1AD8" w:rsidP="00AA1AD8">
      <w:pPr>
        <w:pStyle w:val="af0"/>
        <w:tabs>
          <w:tab w:val="left" w:pos="1134"/>
        </w:tabs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Банк</w:t>
      </w:r>
      <w:r w:rsidRPr="009326DB">
        <w:rPr>
          <w:rFonts w:ascii="Times New Roman" w:eastAsia="MS Mincho" w:hAnsi="Times New Roman"/>
          <w:sz w:val="28"/>
          <w:szCs w:val="28"/>
        </w:rPr>
        <w:t xml:space="preserve"> вправе осуществлять следующие сделки:</w:t>
      </w:r>
    </w:p>
    <w:p w:rsidR="00AA1AD8" w:rsidRPr="009326DB" w:rsidRDefault="00AA1AD8" w:rsidP="00AA1AD8">
      <w:pPr>
        <w:pStyle w:val="af0"/>
        <w:numPr>
          <w:ilvl w:val="0"/>
          <w:numId w:val="20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выдавать поручительства за третьих лиц, предусматривающие исполнение обязательств в денежной форме;</w:t>
      </w:r>
    </w:p>
    <w:p w:rsidR="00AA1AD8" w:rsidRPr="009326DB" w:rsidRDefault="00AA1AD8" w:rsidP="00AA1AD8">
      <w:pPr>
        <w:pStyle w:val="af0"/>
        <w:numPr>
          <w:ilvl w:val="0"/>
          <w:numId w:val="20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приобретать права требования от третьих лиц исполнения обязательств в денежной форме;</w:t>
      </w:r>
    </w:p>
    <w:p w:rsidR="00AA1AD8" w:rsidRPr="009326DB" w:rsidRDefault="00AA1AD8" w:rsidP="00AA1AD8">
      <w:pPr>
        <w:pStyle w:val="af0"/>
        <w:numPr>
          <w:ilvl w:val="0"/>
          <w:numId w:val="20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доверительно управлять денежными средствами и иным имуществом по договору с физическими и юридическими лицами;</w:t>
      </w:r>
    </w:p>
    <w:p w:rsidR="00AA1AD8" w:rsidRPr="009326DB" w:rsidRDefault="00AA1AD8" w:rsidP="00AA1AD8">
      <w:pPr>
        <w:pStyle w:val="af0"/>
        <w:numPr>
          <w:ilvl w:val="0"/>
          <w:numId w:val="20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осуществлять операции с драгоценными металлами и драгоценными камнями в соответствии с законодательством Российской Федерации;</w:t>
      </w:r>
    </w:p>
    <w:p w:rsidR="00AA1AD8" w:rsidRPr="009326DB" w:rsidRDefault="00AA1AD8" w:rsidP="00AA1AD8">
      <w:pPr>
        <w:pStyle w:val="af0"/>
        <w:numPr>
          <w:ilvl w:val="0"/>
          <w:numId w:val="20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предоставлять в аренду физическим и юридическим лицам специальные помещения или находящиеся в них сейфы для хранения документов и ценностей;</w:t>
      </w:r>
    </w:p>
    <w:p w:rsidR="00AA1AD8" w:rsidRPr="009326DB" w:rsidRDefault="00AA1AD8" w:rsidP="00AA1AD8">
      <w:pPr>
        <w:pStyle w:val="af0"/>
        <w:numPr>
          <w:ilvl w:val="0"/>
          <w:numId w:val="20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осуществлять лизинговые операции;</w:t>
      </w:r>
    </w:p>
    <w:p w:rsidR="00AA1AD8" w:rsidRPr="009326DB" w:rsidRDefault="00AA1AD8" w:rsidP="00AA1AD8">
      <w:pPr>
        <w:pStyle w:val="af0"/>
        <w:numPr>
          <w:ilvl w:val="0"/>
          <w:numId w:val="20"/>
        </w:numPr>
        <w:tabs>
          <w:tab w:val="clear" w:pos="1429"/>
          <w:tab w:val="left" w:pos="1134"/>
          <w:tab w:val="num" w:pos="162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оказывать консультационные и информационные услуги.</w:t>
      </w:r>
    </w:p>
    <w:p w:rsidR="00AA1AD8" w:rsidRPr="009326DB" w:rsidRDefault="00AA1AD8" w:rsidP="00AA1AD8">
      <w:pPr>
        <w:pStyle w:val="af0"/>
        <w:tabs>
          <w:tab w:val="left" w:pos="1134"/>
        </w:tabs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Банк вправе осуществлять иные сделки в соответствии с законодательством Российской Федерации.</w:t>
      </w:r>
    </w:p>
    <w:p w:rsidR="00AA1AD8" w:rsidRPr="009326DB" w:rsidRDefault="00AA1AD8" w:rsidP="00AA1AD8">
      <w:pPr>
        <w:pStyle w:val="af0"/>
        <w:tabs>
          <w:tab w:val="left" w:pos="1134"/>
        </w:tabs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Все перечисленные банковские операции и сделки осуществляются в рублях, а при наличии соответствующей лицензии Банка России - и в иностранной валюте.</w:t>
      </w:r>
    </w:p>
    <w:p w:rsidR="00AA1AD8" w:rsidRPr="009326DB" w:rsidRDefault="00AA1AD8" w:rsidP="00AA1AD8">
      <w:pPr>
        <w:pStyle w:val="af0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6DB">
        <w:rPr>
          <w:rFonts w:ascii="Times New Roman" w:hAnsi="Times New Roman"/>
          <w:sz w:val="28"/>
          <w:szCs w:val="28"/>
        </w:rPr>
        <w:t>В соответствии с лицензией Банка России на осуществление банковских операций Банк вправе осуществлять выпуск, покупку, продажу, учет, хранение и иные операции с ценными бумагами, выполняющими функции платежного документа, с ценными бумагами, подтверждающими привлечение денежных средств во вклады и на банковские счета, с иными ценными бумагами, осуществление операций с которыми не требует получения специальной лицензии в соответствии с федеральными законами, а также вправе осуществлять доверительное управление указанными ценными бумагами по договору с физическими и юридическими лицами.</w:t>
      </w:r>
    </w:p>
    <w:p w:rsidR="00AA1AD8" w:rsidRPr="009326DB" w:rsidRDefault="00AA1AD8" w:rsidP="00AA1AD8">
      <w:pPr>
        <w:pStyle w:val="af0"/>
        <w:tabs>
          <w:tab w:val="left" w:pos="1134"/>
        </w:tabs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Кредитные ресурсы Банка формируются за счет:</w:t>
      </w:r>
    </w:p>
    <w:p w:rsidR="00AA1AD8" w:rsidRPr="009326DB" w:rsidRDefault="00AA1AD8" w:rsidP="00AA1AD8">
      <w:pPr>
        <w:pStyle w:val="af0"/>
        <w:numPr>
          <w:ilvl w:val="0"/>
          <w:numId w:val="21"/>
        </w:numPr>
        <w:tabs>
          <w:tab w:val="clear" w:pos="1429"/>
          <w:tab w:val="left" w:pos="1134"/>
          <w:tab w:val="num" w:pos="180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собственных средств Банка (за исключением стоимости приобретенных им основных фондов, вложений в доли участия в уставном капитале банков и других юридических  лиц  и иных  иммобилизованных  средств);</w:t>
      </w:r>
    </w:p>
    <w:p w:rsidR="00AA1AD8" w:rsidRPr="009326DB" w:rsidRDefault="00AA1AD8" w:rsidP="00AA1AD8">
      <w:pPr>
        <w:pStyle w:val="af0"/>
        <w:numPr>
          <w:ilvl w:val="0"/>
          <w:numId w:val="21"/>
        </w:numPr>
        <w:tabs>
          <w:tab w:val="clear" w:pos="1429"/>
          <w:tab w:val="left" w:pos="1134"/>
          <w:tab w:val="num" w:pos="180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средств юридических лиц, находящихся на их счетах в Банке, включая средства, привлеченные в форме депозитов под вексельное обеспечение;</w:t>
      </w:r>
    </w:p>
    <w:p w:rsidR="00AA1AD8" w:rsidRPr="009326DB" w:rsidRDefault="00AA1AD8" w:rsidP="00AA1AD8">
      <w:pPr>
        <w:pStyle w:val="af0"/>
        <w:numPr>
          <w:ilvl w:val="0"/>
          <w:numId w:val="21"/>
        </w:numPr>
        <w:tabs>
          <w:tab w:val="clear" w:pos="1429"/>
          <w:tab w:val="left" w:pos="1134"/>
          <w:tab w:val="num" w:pos="180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вкладов физических лиц, привлеченных на определенный срок и до востребования;</w:t>
      </w:r>
    </w:p>
    <w:p w:rsidR="00AA1AD8" w:rsidRPr="009326DB" w:rsidRDefault="00AA1AD8" w:rsidP="00AA1AD8">
      <w:pPr>
        <w:pStyle w:val="af0"/>
        <w:numPr>
          <w:ilvl w:val="0"/>
          <w:numId w:val="21"/>
        </w:numPr>
        <w:tabs>
          <w:tab w:val="clear" w:pos="1429"/>
          <w:tab w:val="left" w:pos="1134"/>
          <w:tab w:val="num" w:pos="180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кредитов, полученных в других банках;</w:t>
      </w:r>
    </w:p>
    <w:p w:rsidR="00AA1AD8" w:rsidRPr="009326DB" w:rsidRDefault="00AA1AD8" w:rsidP="00AA1AD8">
      <w:pPr>
        <w:pStyle w:val="af0"/>
        <w:numPr>
          <w:ilvl w:val="0"/>
          <w:numId w:val="21"/>
        </w:numPr>
        <w:tabs>
          <w:tab w:val="clear" w:pos="1429"/>
          <w:tab w:val="left" w:pos="1134"/>
          <w:tab w:val="num" w:pos="1800"/>
        </w:tabs>
        <w:spacing w:line="360" w:lineRule="auto"/>
        <w:ind w:left="0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иных привлеченных средств.</w:t>
      </w:r>
    </w:p>
    <w:p w:rsidR="00AA1AD8" w:rsidRDefault="00AA1AD8" w:rsidP="00AA1AD8">
      <w:pPr>
        <w:pStyle w:val="af0"/>
        <w:tabs>
          <w:tab w:val="left" w:pos="1134"/>
        </w:tabs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26DB">
        <w:rPr>
          <w:rFonts w:ascii="Times New Roman" w:eastAsia="MS Mincho" w:hAnsi="Times New Roman"/>
          <w:sz w:val="28"/>
          <w:szCs w:val="28"/>
        </w:rPr>
        <w:t>В качестве ресурсов для кредитования может использоваться прибыль Банка, не распределенная в течение операционного года.</w:t>
      </w:r>
    </w:p>
    <w:p w:rsidR="00AA1AD8" w:rsidRPr="009326DB" w:rsidRDefault="00AA1AD8" w:rsidP="00AA1AD8">
      <w:pPr>
        <w:pStyle w:val="Con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6DB">
        <w:rPr>
          <w:rFonts w:ascii="Times New Roman" w:hAnsi="Times New Roman"/>
          <w:sz w:val="28"/>
          <w:szCs w:val="28"/>
        </w:rPr>
        <w:t>Высшим органом управления Банка является Общее собрание акционеров. Один раз в год Банк проводит годовое Общее собрание акционеров. Проводимые помимо годового Общие собрания акционеров являются внеочередными.</w:t>
      </w:r>
    </w:p>
    <w:p w:rsidR="00AA1AD8" w:rsidRPr="009326DB" w:rsidRDefault="00AA1AD8" w:rsidP="00AA1AD8">
      <w:pPr>
        <w:pStyle w:val="Con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6DB">
        <w:rPr>
          <w:rFonts w:ascii="Times New Roman" w:hAnsi="Times New Roman"/>
          <w:sz w:val="28"/>
          <w:szCs w:val="28"/>
        </w:rPr>
        <w:t>Общее руководство Банком осуществляет Наблюдательный совет Банка, за исключением решения вопросов, отнесенных настоящим Уставом к исключительной компетенции Общего собрания акционеров.</w:t>
      </w:r>
    </w:p>
    <w:p w:rsidR="00AA1AD8" w:rsidRPr="009326DB" w:rsidRDefault="00AA1AD8" w:rsidP="00AA1AD8">
      <w:pPr>
        <w:pStyle w:val="Con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6DB">
        <w:rPr>
          <w:rFonts w:ascii="Times New Roman" w:hAnsi="Times New Roman"/>
          <w:sz w:val="28"/>
          <w:szCs w:val="28"/>
        </w:rPr>
        <w:t>Исполнительными органами Банка являются Правление и Председатель правления Банка.</w:t>
      </w:r>
    </w:p>
    <w:p w:rsidR="00AA1AD8" w:rsidRPr="009326DB" w:rsidRDefault="00AA1AD8" w:rsidP="00AA1AD8">
      <w:pPr>
        <w:pStyle w:val="Con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6DB">
        <w:rPr>
          <w:rFonts w:ascii="Times New Roman" w:hAnsi="Times New Roman"/>
          <w:sz w:val="28"/>
          <w:szCs w:val="28"/>
        </w:rPr>
        <w:t xml:space="preserve">Годовое Общее собрание акционеров должно быть проведено в период с 01 марта по 21 мая в год, следующий за отчетным финансовым годом. </w:t>
      </w:r>
    </w:p>
    <w:p w:rsidR="00AA1AD8" w:rsidRPr="009326DB" w:rsidRDefault="00AA1AD8" w:rsidP="00AA1AD8">
      <w:pPr>
        <w:pStyle w:val="Con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6DB">
        <w:rPr>
          <w:rFonts w:ascii="Times New Roman" w:hAnsi="Times New Roman"/>
          <w:sz w:val="28"/>
          <w:szCs w:val="28"/>
        </w:rPr>
        <w:t xml:space="preserve">Наблюдательный совет Банка осуществляет общее руководство деятельностью Банка, за исключением решения вопросов, отнесенных настоящим Уставом и Федеральным законом </w:t>
      </w:r>
      <w:r w:rsidR="00E5649F">
        <w:rPr>
          <w:rFonts w:ascii="Times New Roman" w:hAnsi="Times New Roman"/>
          <w:sz w:val="28"/>
          <w:szCs w:val="28"/>
        </w:rPr>
        <w:t>«</w:t>
      </w:r>
      <w:r w:rsidRPr="009326DB">
        <w:rPr>
          <w:rFonts w:ascii="Times New Roman" w:hAnsi="Times New Roman"/>
          <w:sz w:val="28"/>
          <w:szCs w:val="28"/>
        </w:rPr>
        <w:t>Об акционерных обществах</w:t>
      </w:r>
      <w:r w:rsidR="00E5649F">
        <w:rPr>
          <w:rFonts w:ascii="Times New Roman" w:hAnsi="Times New Roman"/>
          <w:sz w:val="28"/>
          <w:szCs w:val="28"/>
        </w:rPr>
        <w:t>»</w:t>
      </w:r>
      <w:r w:rsidRPr="009326DB">
        <w:rPr>
          <w:rFonts w:ascii="Times New Roman" w:hAnsi="Times New Roman"/>
          <w:sz w:val="28"/>
          <w:szCs w:val="28"/>
        </w:rPr>
        <w:t xml:space="preserve"> к компетенции Общего собрания акционеров.</w:t>
      </w:r>
    </w:p>
    <w:p w:rsidR="00AA1AD8" w:rsidRPr="009326DB" w:rsidRDefault="00AA1AD8" w:rsidP="00AA1AD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326DB">
        <w:rPr>
          <w:sz w:val="28"/>
          <w:szCs w:val="28"/>
        </w:rPr>
        <w:t xml:space="preserve">Руководство текущей деятельностью Банка осуществляется единоличным исполнительным органом Банка - Председателем правления и коллегиальным исполнительным органом Банка - Правлением. </w:t>
      </w:r>
    </w:p>
    <w:p w:rsidR="00AA1AD8" w:rsidRPr="009326DB" w:rsidRDefault="00AA1AD8" w:rsidP="00AA1AD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326DB">
        <w:rPr>
          <w:sz w:val="28"/>
          <w:szCs w:val="28"/>
        </w:rPr>
        <w:t xml:space="preserve">Исполнительные органы подотчетны Наблюдательному совету и Общему собранию акционеров. </w:t>
      </w:r>
    </w:p>
    <w:p w:rsidR="00E5370C" w:rsidRDefault="00E5370C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1F3DD0" w:rsidRDefault="001F3DD0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Default="00AA1AD8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Default="00AA1AD8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Default="00AA1AD8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Default="00AA1AD8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Default="00AA1AD8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Default="00AA1AD8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Default="00AA1AD8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Default="00AA1AD8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3C215A" w:rsidRDefault="003C215A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1F3DD0" w:rsidRDefault="001F3DD0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AA1AD8" w:rsidRPr="00684EEB" w:rsidRDefault="00E5370C" w:rsidP="00AA1AD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5" w:name="_Toc303894784"/>
      <w:r w:rsidRPr="00E5370C">
        <w:rPr>
          <w:rStyle w:val="FontStyle61"/>
          <w:b/>
          <w:sz w:val="28"/>
          <w:szCs w:val="28"/>
        </w:rPr>
        <w:t xml:space="preserve">2 ОЦЕНКА ФИНАНСОВОГО СОСТОЯНИЯ </w:t>
      </w:r>
      <w:r w:rsidR="003C215A">
        <w:rPr>
          <w:b/>
          <w:sz w:val="28"/>
          <w:szCs w:val="28"/>
        </w:rPr>
        <w:t>ОАО</w:t>
      </w:r>
      <w:r w:rsidR="00AA1AD8">
        <w:rPr>
          <w:b/>
          <w:sz w:val="28"/>
          <w:szCs w:val="28"/>
        </w:rPr>
        <w:t xml:space="preserve"> </w:t>
      </w:r>
      <w:r w:rsidR="00E5649F">
        <w:rPr>
          <w:b/>
          <w:sz w:val="28"/>
          <w:szCs w:val="28"/>
        </w:rPr>
        <w:t>«</w:t>
      </w:r>
      <w:r w:rsidR="00AA1AD8">
        <w:rPr>
          <w:b/>
          <w:sz w:val="28"/>
          <w:szCs w:val="28"/>
        </w:rPr>
        <w:t>АКИБАНК</w:t>
      </w:r>
      <w:r w:rsidR="00E5649F">
        <w:rPr>
          <w:b/>
          <w:sz w:val="28"/>
          <w:szCs w:val="28"/>
        </w:rPr>
        <w:t>»</w:t>
      </w:r>
      <w:bookmarkEnd w:id="5"/>
      <w:r w:rsidR="00AA1AD8">
        <w:rPr>
          <w:b/>
          <w:sz w:val="28"/>
          <w:szCs w:val="28"/>
        </w:rPr>
        <w:t xml:space="preserve"> </w:t>
      </w:r>
    </w:p>
    <w:p w:rsidR="00E5370C" w:rsidRDefault="00E5370C" w:rsidP="00826697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center"/>
        <w:outlineLvl w:val="0"/>
        <w:rPr>
          <w:rStyle w:val="FontStyle61"/>
          <w:sz w:val="28"/>
          <w:szCs w:val="28"/>
        </w:rPr>
      </w:pPr>
    </w:p>
    <w:p w:rsidR="00FD7835" w:rsidRDefault="00FD7835" w:rsidP="00826697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826697" w:rsidRPr="00826697" w:rsidRDefault="00826697" w:rsidP="00826697">
      <w:pPr>
        <w:pStyle w:val="msonospacing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697">
        <w:rPr>
          <w:color w:val="000000"/>
          <w:sz w:val="28"/>
          <w:szCs w:val="28"/>
        </w:rPr>
        <w:t>Каждый из субъектов рынка: Центральный банк, коммерческие банки, другие кредитные и финансовые учреждения, предприятия и организации, аудиторские фирмы, местные и центральные органы власти, физические лица преследуют собственные цели при анализе финансового состояния банков. Однако общей целью анализа для всех субъектов является определение эффективности деятельности и степени надежности функционирующего банка. Так, без углубленного анализа финансового состояния коммерческих банков ЦБ РФ не сможет обеспечить как контрольные и регулирующие функции, так и надежность банковской системы в целом. На основе оценки деятельности коммерческого банка его клиенты – предприятия и население стремятся выбрать наиболее надежный банк и определить целесообразность и перспективы дальнейших с ним взаимоотношений.</w:t>
      </w:r>
    </w:p>
    <w:p w:rsidR="00826697" w:rsidRPr="00826697" w:rsidRDefault="00826697" w:rsidP="00826697">
      <w:pPr>
        <w:pStyle w:val="msonospacing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697">
        <w:rPr>
          <w:color w:val="000000"/>
          <w:sz w:val="28"/>
          <w:szCs w:val="28"/>
        </w:rPr>
        <w:t>Экономическая работа в банке наряду с определением класса кредитоспособности предприятий-клиентов банка, проведением анализа состояния учета и отчетности, состояния заключенных договоров обязательно включает анализ финансового состояния банка, на основе которого осуществляются:</w:t>
      </w:r>
    </w:p>
    <w:p w:rsidR="00826697" w:rsidRPr="00826697" w:rsidRDefault="00826697" w:rsidP="00826697">
      <w:pPr>
        <w:pStyle w:val="msonospacing0"/>
        <w:tabs>
          <w:tab w:val="left" w:pos="1100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697">
        <w:rPr>
          <w:rFonts w:eastAsia="Symbol"/>
          <w:color w:val="000000"/>
          <w:sz w:val="28"/>
          <w:szCs w:val="28"/>
        </w:rPr>
        <w:t xml:space="preserve">- </w:t>
      </w:r>
      <w:r w:rsidRPr="00826697">
        <w:rPr>
          <w:color w:val="000000"/>
          <w:sz w:val="28"/>
          <w:szCs w:val="28"/>
        </w:rPr>
        <w:t>принятие управленческих решений;</w:t>
      </w:r>
    </w:p>
    <w:p w:rsidR="00826697" w:rsidRPr="00826697" w:rsidRDefault="00826697" w:rsidP="00826697">
      <w:pPr>
        <w:pStyle w:val="msonospacing0"/>
        <w:tabs>
          <w:tab w:val="left" w:pos="1100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697">
        <w:rPr>
          <w:rFonts w:eastAsia="Symbol"/>
          <w:color w:val="000000"/>
          <w:sz w:val="28"/>
          <w:szCs w:val="28"/>
        </w:rPr>
        <w:t xml:space="preserve">- </w:t>
      </w:r>
      <w:r w:rsidRPr="00826697">
        <w:rPr>
          <w:color w:val="000000"/>
          <w:sz w:val="28"/>
          <w:szCs w:val="28"/>
        </w:rPr>
        <w:t>координация деятельности различных подразделений и служб;</w:t>
      </w:r>
    </w:p>
    <w:p w:rsidR="00826697" w:rsidRPr="00826697" w:rsidRDefault="00826697" w:rsidP="00826697">
      <w:pPr>
        <w:pStyle w:val="msonospacing0"/>
        <w:tabs>
          <w:tab w:val="left" w:pos="1100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697">
        <w:rPr>
          <w:rFonts w:eastAsia="Symbol"/>
          <w:color w:val="000000"/>
          <w:sz w:val="28"/>
          <w:szCs w:val="28"/>
        </w:rPr>
        <w:t xml:space="preserve">- </w:t>
      </w:r>
      <w:r w:rsidRPr="00826697">
        <w:rPr>
          <w:color w:val="000000"/>
          <w:sz w:val="28"/>
          <w:szCs w:val="28"/>
        </w:rPr>
        <w:t>объективная оценка результатов деятельности и перспектив развития;</w:t>
      </w:r>
    </w:p>
    <w:p w:rsidR="00826697" w:rsidRPr="00826697" w:rsidRDefault="00826697" w:rsidP="00826697">
      <w:pPr>
        <w:pStyle w:val="msonospacing0"/>
        <w:tabs>
          <w:tab w:val="left" w:pos="567"/>
          <w:tab w:val="left" w:pos="1100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697">
        <w:rPr>
          <w:rFonts w:eastAsia="Symbol"/>
          <w:color w:val="000000"/>
          <w:sz w:val="28"/>
          <w:szCs w:val="28"/>
        </w:rPr>
        <w:t xml:space="preserve">- </w:t>
      </w:r>
      <w:r w:rsidRPr="00826697">
        <w:rPr>
          <w:color w:val="000000"/>
          <w:sz w:val="28"/>
          <w:szCs w:val="28"/>
        </w:rPr>
        <w:t>определение надежности и финансовой устойчивости банка-партнера, клиента, корреспондента.</w:t>
      </w:r>
    </w:p>
    <w:p w:rsidR="00826697" w:rsidRPr="00826697" w:rsidRDefault="00826697" w:rsidP="00826697">
      <w:pPr>
        <w:pStyle w:val="msonospacing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26697">
        <w:rPr>
          <w:color w:val="000000"/>
          <w:sz w:val="28"/>
          <w:szCs w:val="28"/>
        </w:rPr>
        <w:t>Для устойчивого функционирования банковской системы, защиты интересов вкладчиков и кредиторов необходимо проводить оценку финансового состояния банков. Цель оценки – обеспечить качественное управление развитием всех важнейших экономических и финансовых параметров жизнедеятельности банка, таких, как структура его пассивов и активов; капитал и платежный оборот (собственные и привлеченные средства); прибыльность операций; риски портфеля финансовых инструментов; внутрибанковское ценообразование и эффективность работы подразделений банка.</w:t>
      </w:r>
    </w:p>
    <w:p w:rsidR="00FD7835" w:rsidRDefault="00FD7835" w:rsidP="00FD78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Осуществим оценку финансового состояния предприятия одним из методов анализа, а именно, с помощью горизонтального анализа.</w:t>
      </w:r>
    </w:p>
    <w:p w:rsidR="00293E6D" w:rsidRPr="00293E6D" w:rsidRDefault="00FD7835" w:rsidP="00FD78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E6D">
        <w:rPr>
          <w:sz w:val="28"/>
          <w:szCs w:val="28"/>
        </w:rPr>
        <w:t xml:space="preserve"> </w:t>
      </w:r>
      <w:r w:rsidR="00293E6D" w:rsidRPr="00293E6D">
        <w:rPr>
          <w:sz w:val="28"/>
          <w:szCs w:val="28"/>
        </w:rPr>
        <w:t>Горизонтальный анализ заключается в сравнении каждой балансовой статьи с предыдущим периодом (кварталом, годом). В этих целях составляют несколько аналитических таблиц, в которых абсолютные балансовые показатели дополня</w:t>
      </w:r>
      <w:r w:rsidR="00293E6D" w:rsidRPr="00293E6D">
        <w:rPr>
          <w:sz w:val="28"/>
          <w:szCs w:val="28"/>
        </w:rPr>
        <w:softHyphen/>
        <w:t>ют относительными темпами роста (снижения).</w:t>
      </w:r>
    </w:p>
    <w:p w:rsidR="00293E6D" w:rsidRPr="00293E6D" w:rsidRDefault="00293E6D" w:rsidP="00293E6D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293E6D">
        <w:rPr>
          <w:sz w:val="28"/>
          <w:szCs w:val="28"/>
        </w:rPr>
        <w:t xml:space="preserve">Таблица 2.1 - Горизонтальный анализ бухгалтерского баланса по </w:t>
      </w:r>
      <w:r w:rsidR="001B250C" w:rsidRPr="009326DB">
        <w:rPr>
          <w:rFonts w:eastAsia="MS Mincho"/>
          <w:sz w:val="28"/>
          <w:szCs w:val="28"/>
        </w:rPr>
        <w:t xml:space="preserve">ОАО </w:t>
      </w:r>
      <w:r w:rsidR="001B250C">
        <w:rPr>
          <w:rFonts w:eastAsia="MS Mincho"/>
          <w:sz w:val="28"/>
          <w:szCs w:val="28"/>
        </w:rPr>
        <w:t>«</w:t>
      </w:r>
      <w:r w:rsidR="001B250C" w:rsidRPr="00421D8D">
        <w:rPr>
          <w:rFonts w:eastAsia="MS Mincho"/>
          <w:sz w:val="28"/>
          <w:szCs w:val="28"/>
        </w:rPr>
        <w:t>АКИБАНК</w:t>
      </w:r>
      <w:r w:rsidR="001B250C">
        <w:rPr>
          <w:rFonts w:eastAsia="MS Mincho"/>
          <w:sz w:val="28"/>
          <w:szCs w:val="28"/>
        </w:rPr>
        <w:t>»</w:t>
      </w: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0"/>
        <w:gridCol w:w="1075"/>
        <w:gridCol w:w="900"/>
        <w:gridCol w:w="1080"/>
        <w:gridCol w:w="905"/>
        <w:gridCol w:w="1148"/>
        <w:gridCol w:w="832"/>
      </w:tblGrid>
      <w:tr w:rsidR="001B250C" w:rsidRPr="00826697" w:rsidTr="00FE5289">
        <w:trPr>
          <w:trHeight w:hRule="exact" w:val="532"/>
        </w:trPr>
        <w:tc>
          <w:tcPr>
            <w:tcW w:w="3780" w:type="dxa"/>
            <w:shd w:val="clear" w:color="auto" w:fill="FFFFFF"/>
          </w:tcPr>
          <w:p w:rsidR="00293E6D" w:rsidRPr="00826697" w:rsidRDefault="00293E6D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rPr>
                <w:bCs/>
              </w:rPr>
              <w:t>Показатели</w:t>
            </w:r>
          </w:p>
        </w:tc>
        <w:tc>
          <w:tcPr>
            <w:tcW w:w="1975" w:type="dxa"/>
            <w:gridSpan w:val="2"/>
            <w:shd w:val="clear" w:color="auto" w:fill="FFFFFF"/>
          </w:tcPr>
          <w:p w:rsidR="00293E6D" w:rsidRPr="00826697" w:rsidRDefault="00293E6D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rPr>
                <w:bCs/>
              </w:rPr>
              <w:t>На начало 2009 года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293E6D" w:rsidRPr="00826697" w:rsidRDefault="00293E6D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rPr>
                <w:bCs/>
              </w:rPr>
              <w:t>На начало 2010 года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293E6D" w:rsidRPr="00826697" w:rsidRDefault="00293E6D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rPr>
                <w:bCs/>
              </w:rPr>
              <w:t>На конец 2010 года</w:t>
            </w:r>
          </w:p>
        </w:tc>
      </w:tr>
      <w:tr w:rsidR="001B250C" w:rsidRPr="00826697" w:rsidTr="00FE5289">
        <w:trPr>
          <w:trHeight w:hRule="exact" w:val="624"/>
        </w:trPr>
        <w:tc>
          <w:tcPr>
            <w:tcW w:w="3780" w:type="dxa"/>
            <w:shd w:val="clear" w:color="auto" w:fill="FFFFFF"/>
          </w:tcPr>
          <w:p w:rsidR="00705B69" w:rsidRPr="00826697" w:rsidRDefault="00705B69" w:rsidP="00705B69">
            <w:pPr>
              <w:jc w:val="both"/>
              <w:rPr>
                <w:lang w:eastAsia="en-US"/>
              </w:rPr>
            </w:pPr>
          </w:p>
          <w:p w:rsidR="00705B69" w:rsidRPr="00826697" w:rsidRDefault="00705B69" w:rsidP="00705B69">
            <w:pPr>
              <w:jc w:val="both"/>
              <w:rPr>
                <w:lang w:eastAsia="en-US"/>
              </w:rPr>
            </w:pPr>
          </w:p>
          <w:p w:rsidR="00705B69" w:rsidRPr="00826697" w:rsidRDefault="00705B69" w:rsidP="00705B69">
            <w:pPr>
              <w:jc w:val="both"/>
              <w:rPr>
                <w:lang w:eastAsia="en-US"/>
              </w:rPr>
            </w:pPr>
          </w:p>
          <w:p w:rsidR="00705B69" w:rsidRPr="00826697" w:rsidRDefault="00705B69" w:rsidP="00705B69">
            <w:pPr>
              <w:jc w:val="both"/>
              <w:rPr>
                <w:lang w:eastAsia="en-US"/>
              </w:rPr>
            </w:pPr>
          </w:p>
        </w:tc>
        <w:tc>
          <w:tcPr>
            <w:tcW w:w="1075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rPr>
                <w:bCs/>
              </w:rPr>
              <w:t>сумма, тыс. руб.</w:t>
            </w:r>
          </w:p>
        </w:tc>
        <w:tc>
          <w:tcPr>
            <w:tcW w:w="900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t>%</w:t>
            </w:r>
          </w:p>
        </w:tc>
        <w:tc>
          <w:tcPr>
            <w:tcW w:w="1080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rPr>
                <w:bCs/>
              </w:rPr>
              <w:t>сумма, тыс. руб.</w:t>
            </w:r>
          </w:p>
        </w:tc>
        <w:tc>
          <w:tcPr>
            <w:tcW w:w="905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t>%</w:t>
            </w:r>
          </w:p>
        </w:tc>
        <w:tc>
          <w:tcPr>
            <w:tcW w:w="1148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rPr>
                <w:bCs/>
              </w:rPr>
              <w:t xml:space="preserve">сумма, тыс. </w:t>
            </w:r>
            <w:r w:rsidRPr="00826697">
              <w:t>руб.</w:t>
            </w:r>
          </w:p>
        </w:tc>
        <w:tc>
          <w:tcPr>
            <w:tcW w:w="832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</w:pPr>
            <w:r w:rsidRPr="00826697">
              <w:t>%</w:t>
            </w:r>
          </w:p>
          <w:p w:rsidR="00705B69" w:rsidRPr="00826697" w:rsidRDefault="00705B69" w:rsidP="00705B69">
            <w:pPr>
              <w:shd w:val="clear" w:color="auto" w:fill="FFFFFF"/>
              <w:jc w:val="center"/>
            </w:pPr>
          </w:p>
          <w:p w:rsidR="00705B69" w:rsidRPr="00826697" w:rsidRDefault="00705B69" w:rsidP="00705B69">
            <w:pPr>
              <w:shd w:val="clear" w:color="auto" w:fill="FFFFFF"/>
              <w:jc w:val="center"/>
              <w:rPr>
                <w:lang w:eastAsia="en-US"/>
              </w:rPr>
            </w:pPr>
          </w:p>
        </w:tc>
      </w:tr>
      <w:tr w:rsidR="001B250C" w:rsidRPr="00826697" w:rsidTr="00FE5289">
        <w:trPr>
          <w:trHeight w:hRule="exact" w:val="318"/>
        </w:trPr>
        <w:tc>
          <w:tcPr>
            <w:tcW w:w="3780" w:type="dxa"/>
            <w:shd w:val="clear" w:color="auto" w:fill="FFFFFF"/>
          </w:tcPr>
          <w:p w:rsidR="00705B69" w:rsidRPr="00826697" w:rsidRDefault="00705B69" w:rsidP="00705B69">
            <w:pPr>
              <w:jc w:val="center"/>
              <w:rPr>
                <w:lang w:eastAsia="en-US"/>
              </w:rPr>
            </w:pPr>
            <w:r w:rsidRPr="00826697">
              <w:rPr>
                <w:lang w:eastAsia="en-US"/>
              </w:rPr>
              <w:t>1</w:t>
            </w:r>
          </w:p>
          <w:p w:rsidR="00826697" w:rsidRPr="00826697" w:rsidRDefault="00826697" w:rsidP="00705B69">
            <w:pPr>
              <w:jc w:val="center"/>
              <w:rPr>
                <w:lang w:eastAsia="en-US"/>
              </w:rPr>
            </w:pPr>
          </w:p>
          <w:p w:rsidR="00826697" w:rsidRPr="00826697" w:rsidRDefault="00826697" w:rsidP="00705B69">
            <w:pPr>
              <w:jc w:val="center"/>
              <w:rPr>
                <w:lang w:eastAsia="en-US"/>
              </w:rPr>
            </w:pPr>
          </w:p>
        </w:tc>
        <w:tc>
          <w:tcPr>
            <w:tcW w:w="1075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  <w:rPr>
                <w:bCs/>
              </w:rPr>
            </w:pPr>
            <w:r w:rsidRPr="00826697">
              <w:rPr>
                <w:bCs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</w:pPr>
            <w:r w:rsidRPr="00826697">
              <w:t>3</w:t>
            </w:r>
          </w:p>
        </w:tc>
        <w:tc>
          <w:tcPr>
            <w:tcW w:w="1080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  <w:rPr>
                <w:bCs/>
              </w:rPr>
            </w:pPr>
            <w:r w:rsidRPr="00826697">
              <w:rPr>
                <w:bCs/>
              </w:rPr>
              <w:t>4</w:t>
            </w:r>
          </w:p>
        </w:tc>
        <w:tc>
          <w:tcPr>
            <w:tcW w:w="905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</w:pPr>
            <w:r w:rsidRPr="00826697">
              <w:t>5</w:t>
            </w:r>
          </w:p>
        </w:tc>
        <w:tc>
          <w:tcPr>
            <w:tcW w:w="1148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  <w:rPr>
                <w:bCs/>
              </w:rPr>
            </w:pPr>
            <w:r w:rsidRPr="00826697">
              <w:rPr>
                <w:bCs/>
              </w:rPr>
              <w:t>6</w:t>
            </w:r>
          </w:p>
        </w:tc>
        <w:tc>
          <w:tcPr>
            <w:tcW w:w="832" w:type="dxa"/>
            <w:shd w:val="clear" w:color="auto" w:fill="FFFFFF"/>
          </w:tcPr>
          <w:p w:rsidR="00705B69" w:rsidRPr="00826697" w:rsidRDefault="00705B69" w:rsidP="00705B69">
            <w:pPr>
              <w:shd w:val="clear" w:color="auto" w:fill="FFFFFF"/>
              <w:jc w:val="center"/>
            </w:pPr>
            <w:r w:rsidRPr="00826697">
              <w:t>7</w:t>
            </w:r>
          </w:p>
        </w:tc>
      </w:tr>
      <w:tr w:rsidR="00214259" w:rsidRPr="00826697" w:rsidTr="00214259">
        <w:trPr>
          <w:trHeight w:hRule="exact" w:val="354"/>
        </w:trPr>
        <w:tc>
          <w:tcPr>
            <w:tcW w:w="9720" w:type="dxa"/>
            <w:gridSpan w:val="7"/>
            <w:shd w:val="clear" w:color="auto" w:fill="FFFFFF"/>
          </w:tcPr>
          <w:p w:rsidR="00214259" w:rsidRPr="00826697" w:rsidRDefault="00214259" w:rsidP="00705B69">
            <w:pPr>
              <w:shd w:val="clear" w:color="auto" w:fill="FFFFFF"/>
              <w:jc w:val="center"/>
            </w:pPr>
            <w:r w:rsidRPr="00826697">
              <w:rPr>
                <w:lang w:eastAsia="en-US"/>
              </w:rPr>
              <w:t>1. Активы</w:t>
            </w:r>
          </w:p>
        </w:tc>
      </w:tr>
      <w:tr w:rsidR="00FE5289" w:rsidRPr="00826697" w:rsidTr="00FE5289">
        <w:trPr>
          <w:trHeight w:val="143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Денежные средства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600865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3,90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731816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3,61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929422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3,89</w:t>
            </w:r>
          </w:p>
        </w:tc>
      </w:tr>
      <w:tr w:rsidR="00FE5289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>Средства кредитных организаций в Центральном банке Российской Федерации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1627384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10,55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1243215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6,14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646533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2,71</w:t>
            </w:r>
          </w:p>
        </w:tc>
      </w:tr>
      <w:tr w:rsidR="00FE5289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Обязательные резервы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17640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0,11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91207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0,45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161321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0,68</w:t>
            </w:r>
          </w:p>
        </w:tc>
      </w:tr>
      <w:tr w:rsidR="00FE5289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Средства  в кредитных организациях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364839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2,37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271536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1,34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153127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0,64</w:t>
            </w:r>
          </w:p>
        </w:tc>
      </w:tr>
      <w:tr w:rsidR="00FE5289" w:rsidRPr="00826697" w:rsidTr="00FE5289">
        <w:trPr>
          <w:trHeight w:val="260"/>
        </w:trPr>
        <w:tc>
          <w:tcPr>
            <w:tcW w:w="3780" w:type="dxa"/>
            <w:shd w:val="clear" w:color="auto" w:fill="FFFFFF"/>
          </w:tcPr>
          <w:p w:rsidR="00FE5289" w:rsidRPr="00826697" w:rsidRDefault="00FE5289">
            <w:r w:rsidRPr="00826697">
              <w:t>Чистые вложения в ценные бумаги, оцениваемые по справедливой стоимости через прибыль или убыток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0,00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3299772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13,83</w:t>
            </w:r>
          </w:p>
        </w:tc>
      </w:tr>
      <w:tr w:rsidR="00FE5289" w:rsidRPr="00826697" w:rsidTr="00FE5289">
        <w:trPr>
          <w:trHeight w:val="240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Чистая  ссудная задолженность    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10977783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71,18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14257747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70,41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14808311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62,05</w:t>
            </w:r>
          </w:p>
        </w:tc>
      </w:tr>
      <w:tr w:rsidR="00FE5289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Чистые вложения в ценные бумаги и другие финансовые активы, имеющиеся в наличии для продажи 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466973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3,03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1193627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5,89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1270965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5,33</w:t>
            </w:r>
          </w:p>
        </w:tc>
      </w:tr>
      <w:tr w:rsidR="00FE5289" w:rsidRPr="00826697" w:rsidTr="00FE5289">
        <w:trPr>
          <w:trHeight w:val="165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Чистые вложения в  ценные бумаги,  удерживаемые до погашения  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82134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0,53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0,00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0,00</w:t>
            </w:r>
          </w:p>
        </w:tc>
      </w:tr>
      <w:tr w:rsidR="00FE5289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Основные средства, нематериальные активы и материальные запасы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1066808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6,92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21425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2292354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11,32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2491123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10,44</w:t>
            </w:r>
          </w:p>
        </w:tc>
      </w:tr>
      <w:tr w:rsidR="00FE5289" w:rsidRPr="00826697" w:rsidTr="00FE5289">
        <w:trPr>
          <w:trHeight w:val="202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Прочие активы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235255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1,53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21425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259004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1,28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267080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1,12</w:t>
            </w:r>
          </w:p>
        </w:tc>
      </w:tr>
      <w:tr w:rsidR="00FE5289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FE5289" w:rsidRPr="00826697" w:rsidRDefault="00FE5289">
            <w:r w:rsidRPr="00826697">
              <w:t xml:space="preserve">Всего активов </w:t>
            </w:r>
          </w:p>
        </w:tc>
        <w:tc>
          <w:tcPr>
            <w:tcW w:w="1075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15422041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>
            <w:pPr>
              <w:jc w:val="center"/>
            </w:pPr>
            <w:r>
              <w:rPr>
                <w:lang w:eastAsia="en-US"/>
              </w:rPr>
              <w:t>100,00</w:t>
            </w:r>
          </w:p>
        </w:tc>
        <w:tc>
          <w:tcPr>
            <w:tcW w:w="1080" w:type="dxa"/>
            <w:shd w:val="clear" w:color="auto" w:fill="FFFFFF"/>
          </w:tcPr>
          <w:p w:rsidR="00FE5289" w:rsidRPr="00826697" w:rsidRDefault="00FE5289" w:rsidP="0021425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20249299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>
            <w:pPr>
              <w:jc w:val="center"/>
            </w:pPr>
            <w:r>
              <w:t>100,00</w:t>
            </w:r>
          </w:p>
        </w:tc>
        <w:tc>
          <w:tcPr>
            <w:tcW w:w="1148" w:type="dxa"/>
            <w:shd w:val="clear" w:color="auto" w:fill="FFFFFF"/>
          </w:tcPr>
          <w:p w:rsidR="00FE5289" w:rsidRPr="00826697" w:rsidRDefault="00FE528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23866333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>
            <w:pPr>
              <w:jc w:val="center"/>
            </w:pPr>
            <w:r>
              <w:t>100,00</w:t>
            </w:r>
          </w:p>
        </w:tc>
      </w:tr>
      <w:tr w:rsidR="00214259" w:rsidRPr="00826697" w:rsidTr="00214259">
        <w:trPr>
          <w:trHeight w:val="70"/>
        </w:trPr>
        <w:tc>
          <w:tcPr>
            <w:tcW w:w="9720" w:type="dxa"/>
            <w:gridSpan w:val="7"/>
            <w:shd w:val="clear" w:color="auto" w:fill="FFFFFF"/>
            <w:vAlign w:val="bottom"/>
          </w:tcPr>
          <w:p w:rsidR="00214259" w:rsidRDefault="00214259">
            <w:pPr>
              <w:jc w:val="center"/>
            </w:pPr>
            <w:r w:rsidRPr="00826697">
              <w:t>2. Пассивы</w:t>
            </w:r>
            <w:r>
              <w:t> </w:t>
            </w:r>
          </w:p>
        </w:tc>
      </w:tr>
      <w:tr w:rsidR="00DD008D" w:rsidRPr="00826697" w:rsidTr="00FE5289">
        <w:trPr>
          <w:trHeight w:val="138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 xml:space="preserve">Средства кредитных  организаций 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0,01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t>0,00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0,00</w:t>
            </w:r>
          </w:p>
        </w:tc>
      </w:tr>
      <w:tr w:rsidR="00DD008D" w:rsidRPr="00826697" w:rsidTr="00FE5289">
        <w:trPr>
          <w:trHeight w:val="255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>Средства клиентов, не являющихся кредитными организациями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C158AF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12660310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82,09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C158AF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16023730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79,13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C158AF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20076030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84,12</w:t>
            </w:r>
          </w:p>
        </w:tc>
      </w:tr>
      <w:tr w:rsidR="00DD008D" w:rsidRPr="00826697" w:rsidTr="00FE5289">
        <w:trPr>
          <w:trHeight w:val="235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 xml:space="preserve">Вклады  физических лиц 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3593772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23,30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4845471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23,93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6291794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26,36</w:t>
            </w:r>
          </w:p>
        </w:tc>
      </w:tr>
      <w:tr w:rsidR="00214259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214259" w:rsidRPr="00826697" w:rsidRDefault="00214259">
            <w:r w:rsidRPr="00826697">
              <w:t xml:space="preserve">Выпущенные долговые обязательства </w:t>
            </w:r>
          </w:p>
        </w:tc>
        <w:tc>
          <w:tcPr>
            <w:tcW w:w="1075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534656</w:t>
            </w:r>
          </w:p>
        </w:tc>
        <w:tc>
          <w:tcPr>
            <w:tcW w:w="900" w:type="dxa"/>
            <w:shd w:val="clear" w:color="auto" w:fill="FFFFFF"/>
          </w:tcPr>
          <w:p w:rsidR="00214259" w:rsidRDefault="00214259">
            <w:pPr>
              <w:jc w:val="center"/>
            </w:pPr>
            <w:r>
              <w:rPr>
                <w:lang w:eastAsia="en-US"/>
              </w:rPr>
              <w:t>3,47</w:t>
            </w:r>
          </w:p>
        </w:tc>
        <w:tc>
          <w:tcPr>
            <w:tcW w:w="1080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851076</w:t>
            </w:r>
          </w:p>
        </w:tc>
        <w:tc>
          <w:tcPr>
            <w:tcW w:w="905" w:type="dxa"/>
            <w:shd w:val="clear" w:color="auto" w:fill="FFFFFF"/>
          </w:tcPr>
          <w:p w:rsidR="00214259" w:rsidRDefault="00DD008D">
            <w:pPr>
              <w:jc w:val="center"/>
            </w:pPr>
            <w:r>
              <w:t>4,20</w:t>
            </w:r>
          </w:p>
        </w:tc>
        <w:tc>
          <w:tcPr>
            <w:tcW w:w="1148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251173</w:t>
            </w:r>
          </w:p>
        </w:tc>
        <w:tc>
          <w:tcPr>
            <w:tcW w:w="832" w:type="dxa"/>
            <w:shd w:val="clear" w:color="auto" w:fill="FFFFFF"/>
          </w:tcPr>
          <w:p w:rsidR="00214259" w:rsidRDefault="00DD008D">
            <w:pPr>
              <w:jc w:val="center"/>
            </w:pPr>
            <w:r>
              <w:t>1,05</w:t>
            </w:r>
          </w:p>
        </w:tc>
      </w:tr>
      <w:tr w:rsidR="00FE5289" w:rsidRPr="00826697" w:rsidTr="00FE5289">
        <w:trPr>
          <w:trHeight w:val="318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E5289" w:rsidRPr="00FE5289" w:rsidRDefault="00FE5289" w:rsidP="00FE5289">
            <w:pPr>
              <w:rPr>
                <w:sz w:val="28"/>
                <w:szCs w:val="28"/>
              </w:rPr>
            </w:pPr>
            <w:r w:rsidRPr="00FE5289">
              <w:rPr>
                <w:sz w:val="28"/>
                <w:szCs w:val="28"/>
              </w:rPr>
              <w:t>Продолжение таблицы 2.1</w:t>
            </w:r>
          </w:p>
        </w:tc>
      </w:tr>
      <w:tr w:rsidR="00FE5289" w:rsidRPr="00826697" w:rsidTr="00FE5289">
        <w:trPr>
          <w:trHeight w:val="207"/>
        </w:trPr>
        <w:tc>
          <w:tcPr>
            <w:tcW w:w="3780" w:type="dxa"/>
            <w:shd w:val="clear" w:color="auto" w:fill="FFFFFF"/>
            <w:vAlign w:val="bottom"/>
          </w:tcPr>
          <w:p w:rsidR="00FE5289" w:rsidRDefault="00FE5289" w:rsidP="00FE5289">
            <w:pPr>
              <w:jc w:val="center"/>
            </w:pPr>
            <w:r>
              <w:t>1</w:t>
            </w:r>
          </w:p>
        </w:tc>
        <w:tc>
          <w:tcPr>
            <w:tcW w:w="1075" w:type="dxa"/>
            <w:shd w:val="clear" w:color="auto" w:fill="FFFFFF"/>
          </w:tcPr>
          <w:p w:rsidR="00FE5289" w:rsidRDefault="00FE5289" w:rsidP="00FE528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FE5289" w:rsidRDefault="00FE5289" w:rsidP="00FE52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FE5289" w:rsidRDefault="00FE5289" w:rsidP="00FE528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5" w:type="dxa"/>
            <w:shd w:val="clear" w:color="auto" w:fill="FFFFFF"/>
          </w:tcPr>
          <w:p w:rsidR="00FE5289" w:rsidRDefault="00FE5289" w:rsidP="00FE52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48" w:type="dxa"/>
            <w:shd w:val="clear" w:color="auto" w:fill="FFFFFF"/>
          </w:tcPr>
          <w:p w:rsidR="00FE5289" w:rsidRDefault="00FE5289" w:rsidP="00FE528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2" w:type="dxa"/>
            <w:shd w:val="clear" w:color="auto" w:fill="FFFFFF"/>
          </w:tcPr>
          <w:p w:rsidR="00FE5289" w:rsidRDefault="00FE5289" w:rsidP="00FE5289">
            <w:pPr>
              <w:jc w:val="center"/>
            </w:pPr>
            <w:r>
              <w:t>7</w:t>
            </w:r>
          </w:p>
        </w:tc>
      </w:tr>
      <w:tr w:rsidR="00DD008D" w:rsidRPr="00826697" w:rsidTr="00FE5289">
        <w:trPr>
          <w:trHeight w:val="287"/>
        </w:trPr>
        <w:tc>
          <w:tcPr>
            <w:tcW w:w="3780" w:type="dxa"/>
            <w:shd w:val="clear" w:color="auto" w:fill="FFFFFF"/>
            <w:vAlign w:val="bottom"/>
          </w:tcPr>
          <w:p w:rsidR="00DD008D" w:rsidRDefault="00DD008D" w:rsidP="00FE5289">
            <w:r w:rsidRPr="00826697">
              <w:t xml:space="preserve">Прочие обязательства </w:t>
            </w:r>
          </w:p>
        </w:tc>
        <w:tc>
          <w:tcPr>
            <w:tcW w:w="1075" w:type="dxa"/>
            <w:shd w:val="clear" w:color="auto" w:fill="FFFFFF"/>
          </w:tcPr>
          <w:p w:rsidR="00DD008D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129280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0,84</w:t>
            </w:r>
          </w:p>
        </w:tc>
        <w:tc>
          <w:tcPr>
            <w:tcW w:w="1080" w:type="dxa"/>
            <w:shd w:val="clear" w:color="auto" w:fill="FFFFFF"/>
          </w:tcPr>
          <w:p w:rsidR="00DD008D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195380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0,96</w:t>
            </w:r>
          </w:p>
        </w:tc>
        <w:tc>
          <w:tcPr>
            <w:tcW w:w="1148" w:type="dxa"/>
            <w:shd w:val="clear" w:color="auto" w:fill="FFFFFF"/>
          </w:tcPr>
          <w:p w:rsidR="00DD008D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201263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0,84</w:t>
            </w:r>
          </w:p>
        </w:tc>
      </w:tr>
      <w:tr w:rsidR="00DD008D" w:rsidRPr="00826697" w:rsidTr="00FE5289">
        <w:trPr>
          <w:trHeight w:val="224"/>
        </w:trPr>
        <w:tc>
          <w:tcPr>
            <w:tcW w:w="3780" w:type="dxa"/>
            <w:shd w:val="clear" w:color="auto" w:fill="FFFFFF"/>
          </w:tcPr>
          <w:p w:rsidR="00DD008D" w:rsidRPr="00826697" w:rsidRDefault="00DD008D">
            <w:r w:rsidRPr="00826697">
              <w:t xml:space="preserve">Резервы  на возможные потери по условным обязательствам кредитного характера, прочим возможным потерям и  операциям с резидентами офшорных зон  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15526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0,10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20998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0,10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26399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0,11</w:t>
            </w:r>
          </w:p>
        </w:tc>
      </w:tr>
      <w:tr w:rsidR="00DD008D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 xml:space="preserve">Всего обязательств 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13339912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86,50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17091331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84,40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20554865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86,12</w:t>
            </w:r>
          </w:p>
        </w:tc>
      </w:tr>
      <w:tr w:rsidR="00214259" w:rsidRPr="00826697" w:rsidTr="00214259">
        <w:trPr>
          <w:trHeight w:val="269"/>
        </w:trPr>
        <w:tc>
          <w:tcPr>
            <w:tcW w:w="9720" w:type="dxa"/>
            <w:gridSpan w:val="7"/>
            <w:shd w:val="clear" w:color="auto" w:fill="FFFFFF"/>
            <w:vAlign w:val="bottom"/>
          </w:tcPr>
          <w:p w:rsidR="00214259" w:rsidRDefault="00214259">
            <w:pPr>
              <w:jc w:val="center"/>
            </w:pPr>
            <w:r w:rsidRPr="00826697">
              <w:t>3. Источники собственных средств</w:t>
            </w:r>
            <w:r>
              <w:rPr>
                <w:lang w:eastAsia="en-US"/>
              </w:rPr>
              <w:t> </w:t>
            </w:r>
          </w:p>
        </w:tc>
      </w:tr>
      <w:tr w:rsidR="00214259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214259" w:rsidRPr="00826697" w:rsidRDefault="00214259">
            <w:r w:rsidRPr="00826697">
              <w:t xml:space="preserve">Средства акционеров (участников) </w:t>
            </w:r>
          </w:p>
        </w:tc>
        <w:tc>
          <w:tcPr>
            <w:tcW w:w="1075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1569296</w:t>
            </w:r>
          </w:p>
        </w:tc>
        <w:tc>
          <w:tcPr>
            <w:tcW w:w="900" w:type="dxa"/>
            <w:shd w:val="clear" w:color="auto" w:fill="FFFFFF"/>
          </w:tcPr>
          <w:p w:rsidR="00214259" w:rsidRDefault="00214259">
            <w:pPr>
              <w:jc w:val="center"/>
            </w:pPr>
            <w:r>
              <w:rPr>
                <w:lang w:eastAsia="en-US"/>
              </w:rPr>
              <w:t>10,18</w:t>
            </w:r>
          </w:p>
        </w:tc>
        <w:tc>
          <w:tcPr>
            <w:tcW w:w="1080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2600296</w:t>
            </w:r>
          </w:p>
        </w:tc>
        <w:tc>
          <w:tcPr>
            <w:tcW w:w="905" w:type="dxa"/>
            <w:shd w:val="clear" w:color="auto" w:fill="FFFFFF"/>
          </w:tcPr>
          <w:p w:rsidR="00214259" w:rsidRDefault="00214259">
            <w:pPr>
              <w:jc w:val="center"/>
            </w:pPr>
            <w:r>
              <w:rPr>
                <w:lang w:eastAsia="en-US"/>
              </w:rPr>
              <w:t>12,84</w:t>
            </w:r>
          </w:p>
        </w:tc>
        <w:tc>
          <w:tcPr>
            <w:tcW w:w="1148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2600296</w:t>
            </w:r>
          </w:p>
        </w:tc>
        <w:tc>
          <w:tcPr>
            <w:tcW w:w="832" w:type="dxa"/>
            <w:shd w:val="clear" w:color="auto" w:fill="FFFFFF"/>
          </w:tcPr>
          <w:p w:rsidR="00214259" w:rsidRDefault="00DD008D">
            <w:pPr>
              <w:jc w:val="center"/>
            </w:pPr>
            <w:r>
              <w:rPr>
                <w:lang w:eastAsia="en-US"/>
              </w:rPr>
              <w:t>10,90</w:t>
            </w:r>
          </w:p>
        </w:tc>
      </w:tr>
      <w:tr w:rsidR="00214259" w:rsidRPr="00826697" w:rsidTr="00FE5289">
        <w:trPr>
          <w:trHeight w:val="298"/>
        </w:trPr>
        <w:tc>
          <w:tcPr>
            <w:tcW w:w="3780" w:type="dxa"/>
            <w:shd w:val="clear" w:color="auto" w:fill="FFFFFF"/>
            <w:vAlign w:val="bottom"/>
          </w:tcPr>
          <w:p w:rsidR="00214259" w:rsidRPr="00826697" w:rsidRDefault="00214259">
            <w:r w:rsidRPr="00826697">
              <w:t>Собственные акции (доли), выкупленные у акционеров (участников)</w:t>
            </w:r>
          </w:p>
        </w:tc>
        <w:tc>
          <w:tcPr>
            <w:tcW w:w="1075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214259" w:rsidRDefault="00214259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080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5" w:type="dxa"/>
            <w:shd w:val="clear" w:color="auto" w:fill="FFFFFF"/>
          </w:tcPr>
          <w:p w:rsidR="00214259" w:rsidRDefault="00214259">
            <w:pPr>
              <w:jc w:val="center"/>
            </w:pPr>
            <w:r>
              <w:t>0,00</w:t>
            </w:r>
          </w:p>
        </w:tc>
        <w:tc>
          <w:tcPr>
            <w:tcW w:w="1148" w:type="dxa"/>
            <w:shd w:val="clear" w:color="auto" w:fill="FFFFFF"/>
          </w:tcPr>
          <w:p w:rsidR="00214259" w:rsidRPr="00826697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23000</w:t>
            </w:r>
          </w:p>
        </w:tc>
        <w:tc>
          <w:tcPr>
            <w:tcW w:w="832" w:type="dxa"/>
            <w:shd w:val="clear" w:color="auto" w:fill="FFFFFF"/>
          </w:tcPr>
          <w:p w:rsidR="00214259" w:rsidRDefault="00DD008D">
            <w:pPr>
              <w:jc w:val="center"/>
            </w:pPr>
            <w:r>
              <w:t>0,10</w:t>
            </w:r>
          </w:p>
        </w:tc>
      </w:tr>
      <w:tr w:rsidR="00DD008D" w:rsidRPr="00826697" w:rsidTr="00FE5289">
        <w:trPr>
          <w:trHeight w:val="70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>Резервный фонд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55729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0,36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67383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0,33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71446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0,30</w:t>
            </w:r>
          </w:p>
        </w:tc>
      </w:tr>
      <w:tr w:rsidR="00DD008D" w:rsidRPr="00826697" w:rsidTr="00FE5289">
        <w:trPr>
          <w:trHeight w:val="365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>Переоценка по справедливой стоимости ценных бумаг, имеющихся в наличии для продажи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-24674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-0,12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-15766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-0,07</w:t>
            </w:r>
          </w:p>
        </w:tc>
      </w:tr>
      <w:tr w:rsidR="00DD008D" w:rsidRPr="00826697" w:rsidTr="00FE5289">
        <w:trPr>
          <w:trHeight w:val="77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>Переоценка основных средств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121119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0,79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121119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0,60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257252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1,08</w:t>
            </w:r>
          </w:p>
        </w:tc>
      </w:tr>
      <w:tr w:rsidR="00DD008D" w:rsidRPr="00826697" w:rsidTr="00FE5289">
        <w:trPr>
          <w:trHeight w:val="511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>Нераспределенная прибыль (непокрытые убытки) прошлых лет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102831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0,67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312588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1,54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381656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1,60</w:t>
            </w:r>
          </w:p>
        </w:tc>
      </w:tr>
      <w:tr w:rsidR="00DD008D" w:rsidRPr="00826697" w:rsidTr="00FE5289">
        <w:trPr>
          <w:trHeight w:val="132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>Неиспользованная прибыль (убыток) за отчетный период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233064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1,51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81256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0,40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39584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0,17</w:t>
            </w:r>
          </w:p>
        </w:tc>
      </w:tr>
      <w:tr w:rsidR="00DD008D" w:rsidRPr="00826697" w:rsidTr="00FE5289">
        <w:trPr>
          <w:trHeight w:val="243"/>
        </w:trPr>
        <w:tc>
          <w:tcPr>
            <w:tcW w:w="3780" w:type="dxa"/>
            <w:shd w:val="clear" w:color="auto" w:fill="FFFFFF"/>
            <w:vAlign w:val="bottom"/>
          </w:tcPr>
          <w:p w:rsidR="00DD008D" w:rsidRPr="00826697" w:rsidRDefault="00DD008D">
            <w:r w:rsidRPr="00826697">
              <w:t xml:space="preserve">Всего источников собственных средств </w:t>
            </w:r>
          </w:p>
        </w:tc>
        <w:tc>
          <w:tcPr>
            <w:tcW w:w="1075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2082129</w:t>
            </w:r>
          </w:p>
        </w:tc>
        <w:tc>
          <w:tcPr>
            <w:tcW w:w="900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13,50</w:t>
            </w:r>
          </w:p>
        </w:tc>
        <w:tc>
          <w:tcPr>
            <w:tcW w:w="1080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3157968</w:t>
            </w:r>
          </w:p>
        </w:tc>
        <w:tc>
          <w:tcPr>
            <w:tcW w:w="905" w:type="dxa"/>
            <w:shd w:val="clear" w:color="auto" w:fill="FFFFFF"/>
          </w:tcPr>
          <w:p w:rsidR="00DD008D" w:rsidRDefault="00DD008D">
            <w:pPr>
              <w:jc w:val="center"/>
            </w:pPr>
            <w:r>
              <w:rPr>
                <w:lang w:eastAsia="en-US"/>
              </w:rPr>
              <w:t>15,60</w:t>
            </w:r>
          </w:p>
        </w:tc>
        <w:tc>
          <w:tcPr>
            <w:tcW w:w="1148" w:type="dxa"/>
            <w:shd w:val="clear" w:color="auto" w:fill="FFFFFF"/>
          </w:tcPr>
          <w:p w:rsidR="00DD008D" w:rsidRPr="00826697" w:rsidRDefault="00DD008D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3311468</w:t>
            </w:r>
          </w:p>
        </w:tc>
        <w:tc>
          <w:tcPr>
            <w:tcW w:w="832" w:type="dxa"/>
            <w:shd w:val="clear" w:color="auto" w:fill="FFFFFF"/>
          </w:tcPr>
          <w:p w:rsidR="00DD008D" w:rsidRDefault="00DD008D">
            <w:pPr>
              <w:jc w:val="center"/>
            </w:pPr>
            <w:r>
              <w:t>13,88</w:t>
            </w:r>
          </w:p>
        </w:tc>
      </w:tr>
    </w:tbl>
    <w:p w:rsidR="00CD415E" w:rsidRDefault="00C158AF" w:rsidP="005846C9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 xml:space="preserve">По данным таблицы 2.1 видно, что в структуре </w:t>
      </w:r>
      <w:r w:rsidRPr="00CD415E">
        <w:rPr>
          <w:rStyle w:val="FontStyle61"/>
          <w:sz w:val="28"/>
          <w:szCs w:val="28"/>
        </w:rPr>
        <w:t xml:space="preserve">активов </w:t>
      </w:r>
      <w:r w:rsidR="001B250C" w:rsidRPr="009326DB">
        <w:rPr>
          <w:rFonts w:eastAsia="MS Mincho"/>
          <w:sz w:val="28"/>
          <w:szCs w:val="28"/>
        </w:rPr>
        <w:t xml:space="preserve">ОАО </w:t>
      </w:r>
      <w:r w:rsidR="001B250C">
        <w:rPr>
          <w:rFonts w:eastAsia="MS Mincho"/>
          <w:sz w:val="28"/>
          <w:szCs w:val="28"/>
        </w:rPr>
        <w:t>«</w:t>
      </w:r>
      <w:r w:rsidR="001B250C" w:rsidRPr="00421D8D">
        <w:rPr>
          <w:rFonts w:eastAsia="MS Mincho"/>
          <w:sz w:val="28"/>
          <w:szCs w:val="28"/>
        </w:rPr>
        <w:t>АКИБАНК</w:t>
      </w:r>
      <w:r w:rsidR="001B250C">
        <w:rPr>
          <w:rFonts w:eastAsia="MS Mincho"/>
          <w:sz w:val="28"/>
          <w:szCs w:val="28"/>
        </w:rPr>
        <w:t xml:space="preserve">» </w:t>
      </w:r>
      <w:r w:rsidRPr="00CD415E">
        <w:rPr>
          <w:rStyle w:val="FontStyle61"/>
          <w:sz w:val="28"/>
          <w:szCs w:val="28"/>
        </w:rPr>
        <w:t>н</w:t>
      </w:r>
      <w:r w:rsidR="00214259">
        <w:rPr>
          <w:rStyle w:val="FontStyle61"/>
          <w:sz w:val="28"/>
          <w:szCs w:val="28"/>
        </w:rPr>
        <w:t xml:space="preserve">аибольший удельный вес занимает чистая ссудная задолженность, что говорит о том, что банк активно занимается кредитованием. </w:t>
      </w:r>
      <w:r w:rsidR="00CD415E">
        <w:rPr>
          <w:rStyle w:val="FontStyle61"/>
          <w:sz w:val="28"/>
          <w:szCs w:val="28"/>
        </w:rPr>
        <w:t>В структуре пасси</w:t>
      </w:r>
      <w:r w:rsidR="00EB7F7C">
        <w:rPr>
          <w:rStyle w:val="FontStyle61"/>
          <w:sz w:val="28"/>
          <w:szCs w:val="28"/>
        </w:rPr>
        <w:t>вов и источников собственных средств</w:t>
      </w:r>
      <w:r w:rsidR="00CD415E">
        <w:rPr>
          <w:rStyle w:val="FontStyle61"/>
          <w:sz w:val="28"/>
          <w:szCs w:val="28"/>
        </w:rPr>
        <w:t xml:space="preserve"> </w:t>
      </w:r>
      <w:r w:rsidR="001B250C" w:rsidRPr="009326DB">
        <w:rPr>
          <w:rFonts w:eastAsia="MS Mincho"/>
          <w:sz w:val="28"/>
          <w:szCs w:val="28"/>
        </w:rPr>
        <w:t xml:space="preserve">ОАО </w:t>
      </w:r>
      <w:r w:rsidR="001B250C">
        <w:rPr>
          <w:rFonts w:eastAsia="MS Mincho"/>
          <w:sz w:val="28"/>
          <w:szCs w:val="28"/>
        </w:rPr>
        <w:t>«</w:t>
      </w:r>
      <w:r w:rsidR="001B250C" w:rsidRPr="00421D8D">
        <w:rPr>
          <w:rFonts w:eastAsia="MS Mincho"/>
          <w:sz w:val="28"/>
          <w:szCs w:val="28"/>
        </w:rPr>
        <w:t>АКИБАНК</w:t>
      </w:r>
      <w:r w:rsidR="001B250C">
        <w:rPr>
          <w:rFonts w:eastAsia="MS Mincho"/>
          <w:sz w:val="28"/>
          <w:szCs w:val="28"/>
        </w:rPr>
        <w:t>»</w:t>
      </w:r>
      <w:r w:rsidR="00CD415E" w:rsidRPr="00CD415E">
        <w:rPr>
          <w:sz w:val="28"/>
          <w:szCs w:val="28"/>
        </w:rPr>
        <w:t xml:space="preserve"> </w:t>
      </w:r>
      <w:r w:rsidR="00CD415E" w:rsidRPr="00CD415E">
        <w:rPr>
          <w:rStyle w:val="FontStyle61"/>
          <w:sz w:val="28"/>
          <w:szCs w:val="28"/>
        </w:rPr>
        <w:t>наибольший удельный вес занима</w:t>
      </w:r>
      <w:r w:rsidR="00EB7F7C">
        <w:rPr>
          <w:rStyle w:val="FontStyle61"/>
          <w:sz w:val="28"/>
          <w:szCs w:val="28"/>
        </w:rPr>
        <w:t xml:space="preserve">ют обязательства, а в их составе - </w:t>
      </w:r>
      <w:r w:rsidR="00214259" w:rsidRPr="00214259">
        <w:rPr>
          <w:rStyle w:val="FontStyle61"/>
          <w:sz w:val="28"/>
          <w:szCs w:val="28"/>
        </w:rPr>
        <w:t>с</w:t>
      </w:r>
      <w:r w:rsidR="00214259" w:rsidRPr="00214259">
        <w:rPr>
          <w:sz w:val="28"/>
          <w:szCs w:val="28"/>
        </w:rPr>
        <w:t>редства клиентов, не являющихся кредитными организациями</w:t>
      </w:r>
      <w:r w:rsidR="002C7590" w:rsidRPr="00214259">
        <w:rPr>
          <w:rStyle w:val="FontStyle61"/>
          <w:sz w:val="28"/>
          <w:szCs w:val="28"/>
        </w:rPr>
        <w:t xml:space="preserve">. </w:t>
      </w:r>
    </w:p>
    <w:p w:rsidR="00EB7F7C" w:rsidRPr="00EB7F7C" w:rsidRDefault="00EB7F7C" w:rsidP="00EB7F7C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  <w:r w:rsidRPr="00EB7F7C">
        <w:rPr>
          <w:sz w:val="28"/>
          <w:szCs w:val="28"/>
        </w:rPr>
        <w:t>От качества банковских активов зависит достаточность капитала банка и уровень принимаемых рисков. Анализ проводится для выявления достаточности уровня диверсификации банковских операций, определения степени зависимости кредитной организации от развития внешней ситуации на различных сегментах рынка банковских продуктов, от общеэкономических и региональных тенденций и т.д. Важным является определение доли работающих активов, структуры кредитного портфеля, соотношения собственных и привлеченных ресурсов банка, длительности использования привлеченных ресурсов.</w:t>
      </w:r>
    </w:p>
    <w:p w:rsidR="004311F8" w:rsidRDefault="004311F8" w:rsidP="005846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46C9">
        <w:rPr>
          <w:sz w:val="28"/>
          <w:szCs w:val="28"/>
        </w:rPr>
        <w:t>Важное значение для оценки финансового состояния имеет вертикальный (струк</w:t>
      </w:r>
      <w:r w:rsidRPr="005846C9">
        <w:rPr>
          <w:sz w:val="28"/>
          <w:szCs w:val="28"/>
        </w:rPr>
        <w:softHyphen/>
        <w:t xml:space="preserve">турный) анализ актива и пассива баланса, при котором приоритетное внимание уделяют изучению относительных показателей. </w:t>
      </w:r>
    </w:p>
    <w:p w:rsidR="004311F8" w:rsidRPr="00CD415E" w:rsidRDefault="004311F8" w:rsidP="005846C9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CD415E">
        <w:rPr>
          <w:iCs/>
          <w:sz w:val="28"/>
          <w:szCs w:val="28"/>
        </w:rPr>
        <w:t xml:space="preserve">Таблица 2.2 </w:t>
      </w:r>
      <w:r w:rsidR="00CD415E">
        <w:rPr>
          <w:iCs/>
          <w:sz w:val="28"/>
          <w:szCs w:val="28"/>
        </w:rPr>
        <w:t xml:space="preserve">- </w:t>
      </w:r>
      <w:r w:rsidRPr="00CD415E">
        <w:rPr>
          <w:bCs/>
          <w:sz w:val="28"/>
          <w:szCs w:val="28"/>
        </w:rPr>
        <w:t xml:space="preserve">Вертикальный анализ бухгалтерского баланса по </w:t>
      </w:r>
      <w:r w:rsidR="00FE5289" w:rsidRPr="009326DB">
        <w:rPr>
          <w:rFonts w:eastAsia="MS Mincho"/>
          <w:sz w:val="28"/>
          <w:szCs w:val="28"/>
        </w:rPr>
        <w:t xml:space="preserve">ОАО </w:t>
      </w:r>
      <w:r w:rsidR="00FE5289">
        <w:rPr>
          <w:rFonts w:eastAsia="MS Mincho"/>
          <w:sz w:val="28"/>
          <w:szCs w:val="28"/>
        </w:rPr>
        <w:t>«</w:t>
      </w:r>
      <w:r w:rsidR="00FE5289" w:rsidRPr="00421D8D">
        <w:rPr>
          <w:rFonts w:eastAsia="MS Mincho"/>
          <w:sz w:val="28"/>
          <w:szCs w:val="28"/>
        </w:rPr>
        <w:t>АКИБАНК</w:t>
      </w:r>
      <w:r w:rsidR="00FE5289">
        <w:rPr>
          <w:rFonts w:eastAsia="MS Mincho"/>
          <w:sz w:val="28"/>
          <w:szCs w:val="28"/>
        </w:rPr>
        <w:t>»</w:t>
      </w:r>
      <w:r w:rsidRPr="00CD415E">
        <w:rPr>
          <w:bCs/>
          <w:sz w:val="28"/>
          <w:szCs w:val="28"/>
        </w:rPr>
        <w:t xml:space="preserve">, </w:t>
      </w:r>
      <w:r w:rsidRPr="00CD415E">
        <w:rPr>
          <w:sz w:val="28"/>
          <w:szCs w:val="28"/>
        </w:rPr>
        <w:t>%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00"/>
        <w:gridCol w:w="1260"/>
        <w:gridCol w:w="1080"/>
        <w:gridCol w:w="1080"/>
      </w:tblGrid>
      <w:tr w:rsidR="003D1DA4" w:rsidRPr="002C7590" w:rsidTr="00A05DDE">
        <w:trPr>
          <w:trHeight w:hRule="exact" w:val="291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A4" w:rsidRPr="002C7590" w:rsidRDefault="003D1DA4" w:rsidP="00EB7F7C">
            <w:pPr>
              <w:shd w:val="clear" w:color="auto" w:fill="FFFFFF"/>
              <w:jc w:val="center"/>
              <w:rPr>
                <w:lang w:eastAsia="en-US"/>
              </w:rPr>
            </w:pPr>
            <w:r w:rsidRPr="002C7590">
              <w:rPr>
                <w:bCs/>
              </w:rPr>
              <w:t>Показатели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A4" w:rsidRPr="002C7590" w:rsidRDefault="00A05DDE" w:rsidP="00EB7F7C">
            <w:pPr>
              <w:shd w:val="clear" w:color="auto" w:fill="FFFFFF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Cs/>
                </w:rPr>
                <w:t>2008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A4" w:rsidRPr="002C7590" w:rsidRDefault="00A05DDE" w:rsidP="00EB7F7C">
            <w:pPr>
              <w:shd w:val="clear" w:color="auto" w:fill="FFFFFF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Cs/>
                </w:rPr>
                <w:t>2009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DA4" w:rsidRPr="002C7590" w:rsidRDefault="00A05DDE" w:rsidP="00EB7F7C">
            <w:pPr>
              <w:shd w:val="clear" w:color="auto" w:fill="FFFFFF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bCs/>
                </w:rPr>
                <w:t>2010 г</w:t>
              </w:r>
            </w:smartTag>
            <w:r>
              <w:rPr>
                <w:bCs/>
              </w:rPr>
              <w:t>.</w:t>
            </w:r>
          </w:p>
        </w:tc>
      </w:tr>
      <w:tr w:rsidR="003D1DA4" w:rsidRPr="002C7590" w:rsidTr="00A05DDE">
        <w:trPr>
          <w:trHeight w:val="146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46C9" w:rsidRPr="002C7590" w:rsidRDefault="00214259" w:rsidP="003D1DA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bCs/>
              </w:rPr>
              <w:t xml:space="preserve">1. </w:t>
            </w:r>
            <w:r w:rsidR="003D1DA4" w:rsidRPr="002C7590">
              <w:rPr>
                <w:bCs/>
              </w:rPr>
              <w:t>Актив</w:t>
            </w:r>
          </w:p>
        </w:tc>
      </w:tr>
      <w:tr w:rsidR="00EB7F7C" w:rsidRPr="002C7590" w:rsidTr="00A05DDE">
        <w:trPr>
          <w:trHeight w:val="274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Денежные средства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3,90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3,61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3,89</w:t>
            </w:r>
          </w:p>
        </w:tc>
      </w:tr>
      <w:tr w:rsidR="00EB7F7C" w:rsidRPr="002C7590" w:rsidTr="00A05DDE">
        <w:trPr>
          <w:trHeight w:val="307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>Средства кредитных организаций в Центральном банке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6,14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2,71</w:t>
            </w:r>
          </w:p>
        </w:tc>
      </w:tr>
      <w:tr w:rsidR="00EB7F7C" w:rsidRPr="002C7590" w:rsidTr="00A05DDE">
        <w:trPr>
          <w:trHeight w:val="94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Обязательные резервы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0,68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Средства  в кредитных организациях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2,37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0,64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Pr="00826697" w:rsidRDefault="00EB7F7C" w:rsidP="00214259">
            <w:r w:rsidRPr="00826697">
              <w:t>Чистые вложения в ценные бумаги, оцениваемые по справедливой стоимости через прибыль или убыток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13,83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Чистая  ссудная задолженность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71,18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70,41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62,05</w:t>
            </w:r>
          </w:p>
        </w:tc>
      </w:tr>
      <w:tr w:rsidR="00EB7F7C" w:rsidRPr="002C7590" w:rsidTr="00A05DDE">
        <w:trPr>
          <w:trHeight w:val="24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Чистые вложения в ценные бумаги и другие финансовые активы, имеющиеся в наличии для продажи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3,03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5,89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5,33</w:t>
            </w:r>
          </w:p>
        </w:tc>
      </w:tr>
      <w:tr w:rsidR="00EB7F7C" w:rsidRPr="002C7590" w:rsidTr="00A05DDE">
        <w:trPr>
          <w:trHeight w:val="99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Чистые вложения в  ценные бумаги,  удерживаемые до погашения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0,00</w:t>
            </w:r>
          </w:p>
        </w:tc>
      </w:tr>
      <w:tr w:rsidR="00EB7F7C" w:rsidRPr="002C7590" w:rsidTr="00A05DDE">
        <w:trPr>
          <w:trHeight w:val="8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Основные средства, нематериальные активы и материальные запасы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6,92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11,32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10,44</w:t>
            </w:r>
          </w:p>
        </w:tc>
      </w:tr>
      <w:tr w:rsidR="00EB7F7C" w:rsidRPr="002C7590" w:rsidTr="00A05DDE">
        <w:trPr>
          <w:trHeight w:val="142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Прочие активы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1,12</w:t>
            </w:r>
          </w:p>
        </w:tc>
      </w:tr>
      <w:tr w:rsidR="00EB7F7C" w:rsidRPr="002C7590" w:rsidTr="00A05DDE">
        <w:trPr>
          <w:trHeight w:val="264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214259">
            <w:r w:rsidRPr="00826697">
              <w:t xml:space="preserve">Всего активов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100,00</w:t>
            </w:r>
          </w:p>
        </w:tc>
      </w:tr>
      <w:tr w:rsidR="00EB7F7C" w:rsidRPr="002C7590" w:rsidTr="00A05DDE">
        <w:trPr>
          <w:trHeight w:val="108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7F7C" w:rsidRPr="003D1DA4" w:rsidRDefault="00EB7F7C" w:rsidP="00854F23">
            <w:pPr>
              <w:shd w:val="clear" w:color="auto" w:fill="FFFFFF"/>
              <w:jc w:val="center"/>
              <w:rPr>
                <w:lang w:eastAsia="en-US"/>
              </w:rPr>
            </w:pPr>
            <w:r>
              <w:t xml:space="preserve">2. Пассив 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 xml:space="preserve">Средства кредитных  организаций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0,00</w:t>
            </w:r>
          </w:p>
        </w:tc>
      </w:tr>
      <w:tr w:rsidR="00EB7F7C" w:rsidRPr="002C7590" w:rsidTr="00A05DDE">
        <w:trPr>
          <w:trHeight w:val="154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>Средства клиентов, не являющихся кредитными организациями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82,09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79,13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84,12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 xml:space="preserve">Вклады  физических лиц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23,30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23,93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26,36</w:t>
            </w:r>
          </w:p>
        </w:tc>
      </w:tr>
      <w:tr w:rsidR="00EB7F7C" w:rsidRPr="002C7590" w:rsidTr="00A05DDE">
        <w:trPr>
          <w:trHeight w:val="18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 xml:space="preserve">Выпущенные долговые обязательства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4,20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1,05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Default="00EB7F7C" w:rsidP="008B2D05">
            <w:r w:rsidRPr="00826697">
              <w:t xml:space="preserve">Прочие обязательства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0,84</w:t>
            </w:r>
          </w:p>
        </w:tc>
      </w:tr>
      <w:tr w:rsidR="00EB7F7C" w:rsidRPr="002C7590" w:rsidTr="00A05DDE">
        <w:trPr>
          <w:trHeight w:val="625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Pr="00826697" w:rsidRDefault="00EB7F7C" w:rsidP="008B2D05">
            <w:r w:rsidRPr="00826697">
              <w:t xml:space="preserve">Резервы  на возможные потери по условным обязательствам кредитного характера, прочим возможным потерям и  операциям с резидентами офшорных зон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0,11</w:t>
            </w:r>
          </w:p>
        </w:tc>
      </w:tr>
      <w:tr w:rsidR="00EB7F7C" w:rsidRPr="002C7590" w:rsidTr="00A05DDE">
        <w:trPr>
          <w:trHeight w:val="146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 xml:space="preserve">Всего обязательств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86,50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84,40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86,12</w:t>
            </w:r>
          </w:p>
        </w:tc>
      </w:tr>
      <w:tr w:rsidR="00EB7F7C" w:rsidRPr="002C7590" w:rsidTr="00A05DDE">
        <w:trPr>
          <w:trHeight w:val="7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7F7C" w:rsidRPr="003D1DA4" w:rsidRDefault="00EB7F7C" w:rsidP="00854F23">
            <w:pPr>
              <w:shd w:val="clear" w:color="auto" w:fill="FFFFFF"/>
              <w:jc w:val="center"/>
              <w:rPr>
                <w:lang w:eastAsia="en-US"/>
              </w:rPr>
            </w:pPr>
            <w:r w:rsidRPr="00826697">
              <w:t>3. Источники собственных средств</w:t>
            </w:r>
            <w:r>
              <w:rPr>
                <w:lang w:eastAsia="en-US"/>
              </w:rPr>
              <w:t> 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 xml:space="preserve">Средства акционеров (участников)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10,18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10,90</w:t>
            </w:r>
          </w:p>
        </w:tc>
      </w:tr>
      <w:tr w:rsidR="00EB7F7C" w:rsidRPr="002C7590" w:rsidTr="00A05DDE">
        <w:trPr>
          <w:trHeight w:val="192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>Собственные акции (доли), выкупленные у акционеров (участников)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0,10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>Резервный фонд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0,30</w:t>
            </w:r>
          </w:p>
        </w:tc>
      </w:tr>
      <w:tr w:rsidR="00EB7F7C" w:rsidRPr="002C7590" w:rsidTr="00A05DDE">
        <w:trPr>
          <w:trHeight w:val="76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>Переоценка по справедливой стоимости ценных бумаг, имеющихся в наличии для продажи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-0,12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-0,07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>Переоценка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1,08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>Нераспределенная прибыль (непокрытые убытки) прошлых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1,60</w:t>
            </w:r>
          </w:p>
        </w:tc>
      </w:tr>
      <w:tr w:rsidR="00EB7F7C" w:rsidRPr="002C7590" w:rsidTr="00A05DDE">
        <w:trPr>
          <w:trHeight w:val="121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>Неиспользованная прибыль (убыток) за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0,17</w:t>
            </w:r>
          </w:p>
        </w:tc>
      </w:tr>
      <w:tr w:rsidR="00EB7F7C" w:rsidRPr="002C7590" w:rsidTr="00A05DDE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7C" w:rsidRPr="00826697" w:rsidRDefault="00EB7F7C" w:rsidP="008B2D05">
            <w:r w:rsidRPr="00826697">
              <w:t xml:space="preserve">Всего источников собственных средств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13,50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rPr>
                <w:lang w:eastAsia="en-US"/>
              </w:rPr>
              <w:t>15,60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7F7C" w:rsidRDefault="00EB7F7C" w:rsidP="008B2D05">
            <w:pPr>
              <w:jc w:val="center"/>
            </w:pPr>
            <w:r>
              <w:t>13,88</w:t>
            </w:r>
          </w:p>
        </w:tc>
      </w:tr>
    </w:tbl>
    <w:p w:rsidR="00A05DDE" w:rsidRPr="00465CFE" w:rsidRDefault="00A05DDE" w:rsidP="00A05DDE">
      <w:pPr>
        <w:spacing w:line="360" w:lineRule="auto"/>
        <w:ind w:firstLine="709"/>
        <w:rPr>
          <w:sz w:val="28"/>
          <w:szCs w:val="28"/>
        </w:rPr>
      </w:pPr>
      <w:r w:rsidRPr="00465CFE">
        <w:rPr>
          <w:sz w:val="28"/>
          <w:szCs w:val="28"/>
        </w:rPr>
        <w:t>В целом, в условиях влияния последствий мирового финансового кризиса работу банка за 2010 год можно оценить как удовлетворительную.</w:t>
      </w:r>
    </w:p>
    <w:p w:rsidR="00A05DDE" w:rsidRDefault="00A05DDE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5CFE">
        <w:rPr>
          <w:sz w:val="28"/>
          <w:szCs w:val="28"/>
        </w:rPr>
        <w:t xml:space="preserve">Валюта баланса выросла на </w:t>
      </w:r>
      <w:r>
        <w:rPr>
          <w:sz w:val="28"/>
          <w:szCs w:val="28"/>
        </w:rPr>
        <w:t>85,15</w:t>
      </w:r>
      <w:r w:rsidRPr="00465CFE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18,2</w:t>
      </w:r>
      <w:r w:rsidRPr="00465CFE">
        <w:rPr>
          <w:sz w:val="28"/>
          <w:szCs w:val="28"/>
        </w:rPr>
        <w:t xml:space="preserve"> млрд.</w:t>
      </w:r>
      <w:r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 и достигла размера 39,6 млрд.</w:t>
      </w:r>
      <w:r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Активы банка увеличились на </w:t>
      </w:r>
      <w:r>
        <w:rPr>
          <w:sz w:val="28"/>
          <w:szCs w:val="28"/>
        </w:rPr>
        <w:t>53,89</w:t>
      </w:r>
      <w:r w:rsidRPr="00465CFE">
        <w:rPr>
          <w:sz w:val="28"/>
          <w:szCs w:val="28"/>
        </w:rPr>
        <w:t>% и достигли размера 23,6 млрд.</w:t>
      </w:r>
      <w:r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Собственные средства (капитал) банка </w:t>
      </w:r>
      <w:r>
        <w:rPr>
          <w:sz w:val="28"/>
          <w:szCs w:val="28"/>
        </w:rPr>
        <w:t>вырос</w:t>
      </w:r>
      <w:r w:rsidRPr="00465CFE">
        <w:rPr>
          <w:sz w:val="28"/>
          <w:szCs w:val="28"/>
        </w:rPr>
        <w:t xml:space="preserve"> на </w:t>
      </w:r>
      <w:r>
        <w:rPr>
          <w:sz w:val="28"/>
          <w:szCs w:val="28"/>
        </w:rPr>
        <w:t>55</w:t>
      </w:r>
      <w:r w:rsidRPr="00465CFE">
        <w:rPr>
          <w:sz w:val="28"/>
          <w:szCs w:val="28"/>
        </w:rPr>
        <w:t>% и составили 3 074,5 млн.</w:t>
      </w:r>
      <w:r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</w:p>
    <w:p w:rsidR="003D1DA4" w:rsidRDefault="003D1DA4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6053">
        <w:rPr>
          <w:sz w:val="28"/>
          <w:szCs w:val="28"/>
        </w:rPr>
        <w:t>Горизонтальный и вертикальный анализ взаимно дополняют друг друга, на их базе составляют сравнительный аналитический баланс.</w:t>
      </w: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65C7" w:rsidRPr="00866053" w:rsidRDefault="001E65C7" w:rsidP="00A05D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1AD8" w:rsidRPr="00684EEB" w:rsidRDefault="001F172F" w:rsidP="00AA1AD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6" w:name="_Toc303894785"/>
      <w:r w:rsidRPr="001F172F">
        <w:rPr>
          <w:b/>
          <w:sz w:val="28"/>
          <w:szCs w:val="28"/>
        </w:rPr>
        <w:t>3 ОЦЕНКА ФИНАНСОВОЙ УСТОЙЧИВОСТИ</w:t>
      </w:r>
      <w:r>
        <w:rPr>
          <w:b/>
          <w:sz w:val="28"/>
          <w:szCs w:val="28"/>
        </w:rPr>
        <w:t xml:space="preserve"> </w:t>
      </w:r>
      <w:r w:rsidR="003C215A">
        <w:rPr>
          <w:b/>
          <w:sz w:val="28"/>
          <w:szCs w:val="28"/>
        </w:rPr>
        <w:t>ОАО</w:t>
      </w:r>
      <w:r w:rsidR="00AA1AD8">
        <w:rPr>
          <w:b/>
          <w:sz w:val="28"/>
          <w:szCs w:val="28"/>
        </w:rPr>
        <w:t xml:space="preserve"> </w:t>
      </w:r>
      <w:r w:rsidR="00E5649F">
        <w:rPr>
          <w:b/>
          <w:sz w:val="28"/>
          <w:szCs w:val="28"/>
        </w:rPr>
        <w:t>«</w:t>
      </w:r>
      <w:r w:rsidR="00AA1AD8">
        <w:rPr>
          <w:b/>
          <w:sz w:val="28"/>
          <w:szCs w:val="28"/>
        </w:rPr>
        <w:t>АКИБАНК</w:t>
      </w:r>
      <w:r w:rsidR="00E5649F">
        <w:rPr>
          <w:b/>
          <w:sz w:val="28"/>
          <w:szCs w:val="28"/>
        </w:rPr>
        <w:t>»</w:t>
      </w:r>
      <w:bookmarkEnd w:id="6"/>
      <w:r w:rsidR="00AA1AD8">
        <w:rPr>
          <w:b/>
          <w:sz w:val="28"/>
          <w:szCs w:val="28"/>
        </w:rPr>
        <w:t xml:space="preserve"> </w:t>
      </w:r>
    </w:p>
    <w:p w:rsidR="001F172F" w:rsidRDefault="001F172F" w:rsidP="00AA1AD8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1F172F" w:rsidRPr="00596E62" w:rsidRDefault="001F172F" w:rsidP="00596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1DA4" w:rsidRPr="00596E62" w:rsidRDefault="003D1DA4" w:rsidP="00596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6E62">
        <w:rPr>
          <w:sz w:val="28"/>
          <w:szCs w:val="28"/>
        </w:rPr>
        <w:t>Внешним призна</w:t>
      </w:r>
      <w:r w:rsidRPr="00596E62">
        <w:rPr>
          <w:sz w:val="28"/>
          <w:szCs w:val="28"/>
        </w:rPr>
        <w:softHyphen/>
        <w:t>ком финансовой устойчивости выступает платежеспособность хозяйствующего субъекта.</w:t>
      </w:r>
    </w:p>
    <w:p w:rsidR="003D1DA4" w:rsidRPr="00596E62" w:rsidRDefault="003D1DA4" w:rsidP="00596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6E62">
        <w:rPr>
          <w:sz w:val="28"/>
          <w:szCs w:val="28"/>
        </w:rPr>
        <w:t>Платежеспособность — это способность предприятия выполнять свои финансо</w:t>
      </w:r>
      <w:r w:rsidRPr="00596E62">
        <w:rPr>
          <w:sz w:val="28"/>
          <w:szCs w:val="28"/>
        </w:rPr>
        <w:softHyphen/>
        <w:t>вые обязательства, вытекающие из коммерческих, кредитных, налоговых и иных операций платежного характера.</w:t>
      </w:r>
    </w:p>
    <w:p w:rsidR="00AD5AFA" w:rsidRPr="00E5649F" w:rsidRDefault="00AD5AFA" w:rsidP="008842FC">
      <w:pPr>
        <w:shd w:val="clear" w:color="auto" w:fill="FFFFFF"/>
        <w:tabs>
          <w:tab w:val="left" w:pos="101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649F">
        <w:rPr>
          <w:sz w:val="28"/>
          <w:szCs w:val="28"/>
        </w:rPr>
        <w:t xml:space="preserve">Положение об организации управления и контроля за ликвидностью и риском ликвидности в ОАО </w:t>
      </w:r>
      <w:r w:rsidR="00E5649F">
        <w:rPr>
          <w:sz w:val="28"/>
          <w:szCs w:val="28"/>
        </w:rPr>
        <w:t>«</w:t>
      </w:r>
      <w:r w:rsidRPr="00E5649F">
        <w:rPr>
          <w:sz w:val="28"/>
          <w:szCs w:val="28"/>
        </w:rPr>
        <w:t>АКИБАНК</w:t>
      </w:r>
      <w:r w:rsidR="00E5649F">
        <w:rPr>
          <w:sz w:val="28"/>
          <w:szCs w:val="28"/>
        </w:rPr>
        <w:t>»</w:t>
      </w:r>
      <w:r w:rsidRPr="00E5649F">
        <w:rPr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определяет основные принципы управления ликвидностью с учетом отечественной и международной банковской практики, предусматривающие:</w:t>
      </w:r>
      <w:r w:rsidR="008842FC">
        <w:rPr>
          <w:color w:val="000000"/>
          <w:sz w:val="28"/>
          <w:szCs w:val="28"/>
        </w:rPr>
        <w:t xml:space="preserve"> </w:t>
      </w:r>
      <w:r w:rsidR="00E5649F">
        <w:rPr>
          <w:color w:val="000000"/>
          <w:sz w:val="28"/>
          <w:szCs w:val="28"/>
        </w:rPr>
        <w:t xml:space="preserve"> ц</w:t>
      </w:r>
      <w:r w:rsidRPr="00E5649F">
        <w:rPr>
          <w:color w:val="000000"/>
          <w:sz w:val="28"/>
          <w:szCs w:val="28"/>
        </w:rPr>
        <w:t>ели и задачи управления ликвидностью;</w:t>
      </w:r>
      <w:r w:rsidR="008842FC">
        <w:rPr>
          <w:color w:val="000000"/>
          <w:sz w:val="28"/>
          <w:szCs w:val="28"/>
        </w:rPr>
        <w:t xml:space="preserve"> </w:t>
      </w:r>
      <w:r w:rsidR="00E5649F">
        <w:rPr>
          <w:sz w:val="28"/>
          <w:szCs w:val="28"/>
        </w:rPr>
        <w:t xml:space="preserve"> </w:t>
      </w:r>
      <w:r w:rsidRPr="00E5649F">
        <w:rPr>
          <w:sz w:val="28"/>
          <w:szCs w:val="28"/>
        </w:rPr>
        <w:t>порядок выявления, оценки, определения приемлемого уровня ликвидности и мониторинга за уровнем ликвидности, в том числе на консолидированной основе;</w:t>
      </w:r>
      <w:r w:rsidR="008842FC">
        <w:rPr>
          <w:sz w:val="28"/>
          <w:szCs w:val="28"/>
        </w:rPr>
        <w:t xml:space="preserve"> </w:t>
      </w:r>
      <w:r w:rsidR="00E5649F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принятие мер по поддержанию приемлемого уровня ликвидности;</w:t>
      </w:r>
      <w:r w:rsidR="008842FC">
        <w:rPr>
          <w:color w:val="000000"/>
          <w:sz w:val="28"/>
          <w:szCs w:val="28"/>
        </w:rPr>
        <w:t xml:space="preserve"> </w:t>
      </w:r>
      <w:r w:rsidR="00E5649F">
        <w:rPr>
          <w:sz w:val="28"/>
          <w:szCs w:val="28"/>
        </w:rPr>
        <w:t xml:space="preserve"> </w:t>
      </w:r>
      <w:r w:rsidRPr="00E5649F">
        <w:rPr>
          <w:sz w:val="28"/>
          <w:szCs w:val="28"/>
        </w:rPr>
        <w:t>порядок информационного обеспечения по вопросам ликвидности (порядок обмена информацией между подразделениями и служащими, порядок и периодичность представления отчетной и иной информации по вопросам управления ликвидностью);</w:t>
      </w:r>
      <w:r w:rsidR="008842FC">
        <w:rPr>
          <w:sz w:val="28"/>
          <w:szCs w:val="28"/>
        </w:rPr>
        <w:t xml:space="preserve"> </w:t>
      </w:r>
      <w:r w:rsidR="00E5649F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процедуры принятия решений, влияющих на состояние ликвидности;</w:t>
      </w:r>
      <w:r w:rsidR="008842FC">
        <w:rPr>
          <w:color w:val="000000"/>
          <w:sz w:val="28"/>
          <w:szCs w:val="28"/>
        </w:rPr>
        <w:t xml:space="preserve"> </w:t>
      </w:r>
      <w:r w:rsidR="00E5649F">
        <w:rPr>
          <w:sz w:val="28"/>
          <w:szCs w:val="28"/>
        </w:rPr>
        <w:t xml:space="preserve"> </w:t>
      </w:r>
      <w:r w:rsidRPr="00E5649F">
        <w:rPr>
          <w:sz w:val="28"/>
          <w:szCs w:val="28"/>
        </w:rPr>
        <w:t>распределение полномочий и ответственности между Советом директоров, исполнительными органами, подразделениями и служащими в части реализации основных принципов управления ликвидностью;</w:t>
      </w:r>
      <w:r w:rsidR="008842FC">
        <w:rPr>
          <w:sz w:val="28"/>
          <w:szCs w:val="28"/>
        </w:rPr>
        <w:t xml:space="preserve"> </w:t>
      </w:r>
      <w:r w:rsidR="00E5649F">
        <w:rPr>
          <w:sz w:val="28"/>
          <w:szCs w:val="28"/>
        </w:rPr>
        <w:t xml:space="preserve"> </w:t>
      </w:r>
      <w:r w:rsidRPr="00E5649F">
        <w:rPr>
          <w:sz w:val="28"/>
          <w:szCs w:val="28"/>
        </w:rPr>
        <w:t>порядок осуществления контроля за эффективностью управления ликвидностью.</w:t>
      </w:r>
    </w:p>
    <w:p w:rsidR="00AD5AFA" w:rsidRPr="00E5649F" w:rsidRDefault="00AD5AFA" w:rsidP="00E5649F">
      <w:pPr>
        <w:spacing w:line="360" w:lineRule="auto"/>
        <w:ind w:firstLine="709"/>
        <w:jc w:val="both"/>
        <w:rPr>
          <w:sz w:val="28"/>
          <w:szCs w:val="28"/>
        </w:rPr>
      </w:pPr>
      <w:r w:rsidRPr="00E5649F">
        <w:rPr>
          <w:sz w:val="28"/>
          <w:szCs w:val="28"/>
        </w:rPr>
        <w:t xml:space="preserve">Управление ликвидностью осуществляется ежедневно и непрерывно с помощью разработанного в ОАО </w:t>
      </w:r>
      <w:r w:rsidR="00E5649F">
        <w:rPr>
          <w:sz w:val="28"/>
          <w:szCs w:val="28"/>
        </w:rPr>
        <w:t>«</w:t>
      </w:r>
      <w:r w:rsidRPr="00E5649F">
        <w:rPr>
          <w:sz w:val="28"/>
          <w:szCs w:val="28"/>
        </w:rPr>
        <w:t>АКИБАНК</w:t>
      </w:r>
      <w:r w:rsidR="00E5649F">
        <w:rPr>
          <w:sz w:val="28"/>
          <w:szCs w:val="28"/>
        </w:rPr>
        <w:t>»</w:t>
      </w:r>
      <w:r w:rsidRPr="00E5649F">
        <w:rPr>
          <w:sz w:val="28"/>
          <w:szCs w:val="28"/>
        </w:rPr>
        <w:t xml:space="preserve"> программного модуля  </w:t>
      </w:r>
      <w:r w:rsidR="00E5649F">
        <w:rPr>
          <w:sz w:val="28"/>
          <w:szCs w:val="28"/>
        </w:rPr>
        <w:t>«</w:t>
      </w:r>
      <w:r w:rsidRPr="00E5649F">
        <w:rPr>
          <w:sz w:val="28"/>
          <w:szCs w:val="28"/>
        </w:rPr>
        <w:t>Управленческий учет</w:t>
      </w:r>
      <w:r w:rsidR="00E5649F">
        <w:rPr>
          <w:sz w:val="28"/>
          <w:szCs w:val="28"/>
        </w:rPr>
        <w:t>»</w:t>
      </w:r>
      <w:r w:rsidRPr="00E5649F">
        <w:rPr>
          <w:sz w:val="28"/>
          <w:szCs w:val="28"/>
        </w:rPr>
        <w:t xml:space="preserve">, которая позволяет в </w:t>
      </w:r>
      <w:r w:rsidR="00E5649F">
        <w:rPr>
          <w:sz w:val="28"/>
          <w:szCs w:val="28"/>
        </w:rPr>
        <w:t>«</w:t>
      </w:r>
      <w:r w:rsidRPr="00E5649F">
        <w:rPr>
          <w:sz w:val="28"/>
          <w:szCs w:val="28"/>
        </w:rPr>
        <w:t>режиме реального времени</w:t>
      </w:r>
      <w:r w:rsidR="00E5649F">
        <w:rPr>
          <w:sz w:val="28"/>
          <w:szCs w:val="28"/>
        </w:rPr>
        <w:t>»</w:t>
      </w:r>
      <w:r w:rsidRPr="00E5649F">
        <w:rPr>
          <w:sz w:val="28"/>
          <w:szCs w:val="28"/>
        </w:rPr>
        <w:t xml:space="preserve"> устанавливать лимиты по нормативам ликвидности  и оперативно принимать необходимые управленческие решения. </w:t>
      </w:r>
    </w:p>
    <w:p w:rsidR="00E5649F" w:rsidRDefault="00AD5AFA" w:rsidP="002614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>Для оценки и анализа риска потери ликвидности Банк использует следующие методы:</w:t>
      </w:r>
      <w:r w:rsidR="0026149C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метод коэффициентов (индикаторов ликвидности);</w:t>
      </w:r>
      <w:r w:rsidR="00E5649F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метод оценки разрывов (гэпы) ликвидности  (</w:t>
      </w:r>
      <w:r w:rsidRPr="00E5649F">
        <w:rPr>
          <w:color w:val="000000"/>
          <w:sz w:val="28"/>
          <w:szCs w:val="28"/>
          <w:lang w:val="en-US"/>
        </w:rPr>
        <w:t>GAP</w:t>
      </w:r>
      <w:r w:rsidRPr="00E5649F">
        <w:rPr>
          <w:color w:val="000000"/>
          <w:sz w:val="28"/>
          <w:szCs w:val="28"/>
        </w:rPr>
        <w:t xml:space="preserve"> – анализ);</w:t>
      </w:r>
      <w:r w:rsidR="00E5649F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план движения денежных средств;</w:t>
      </w:r>
      <w:r w:rsidR="00E5649F">
        <w:rPr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прогноз платежной позиции.</w:t>
      </w:r>
      <w:r w:rsidR="00E5649F" w:rsidRPr="00E5649F">
        <w:rPr>
          <w:color w:val="000000"/>
          <w:sz w:val="28"/>
          <w:szCs w:val="28"/>
        </w:rPr>
        <w:t xml:space="preserve"> </w:t>
      </w:r>
    </w:p>
    <w:p w:rsidR="00E5649F" w:rsidRPr="00E5649F" w:rsidRDefault="00E5649F" w:rsidP="00E5649F">
      <w:pPr>
        <w:shd w:val="clear" w:color="auto" w:fill="FFFFFF"/>
        <w:tabs>
          <w:tab w:val="left" w:pos="99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649F">
        <w:rPr>
          <w:color w:val="000000"/>
          <w:sz w:val="28"/>
          <w:szCs w:val="28"/>
        </w:rPr>
        <w:t>С помощью м</w:t>
      </w:r>
      <w:r w:rsidRPr="00E5649F">
        <w:rPr>
          <w:bCs/>
          <w:color w:val="000000"/>
          <w:sz w:val="28"/>
          <w:szCs w:val="28"/>
        </w:rPr>
        <w:t>етода коэффициентов</w:t>
      </w:r>
      <w:r w:rsidRPr="00E5649F">
        <w:rPr>
          <w:b/>
          <w:bCs/>
          <w:color w:val="000000"/>
          <w:sz w:val="28"/>
          <w:szCs w:val="28"/>
        </w:rPr>
        <w:t xml:space="preserve"> </w:t>
      </w:r>
      <w:r w:rsidRPr="00E5649F">
        <w:rPr>
          <w:color w:val="000000"/>
          <w:sz w:val="28"/>
          <w:szCs w:val="28"/>
        </w:rPr>
        <w:t>рассчитываются нормативы ликвидности, на основании которых производится мониторинг изменения этих нормативов и проводится анализ причин, оказывающих наибольшее влияние на их изменение.</w:t>
      </w:r>
    </w:p>
    <w:p w:rsidR="00E5649F" w:rsidRPr="00E5649F" w:rsidRDefault="00E5649F" w:rsidP="00E5649F">
      <w:pPr>
        <w:shd w:val="clear" w:color="auto" w:fill="FFFFFF"/>
        <w:tabs>
          <w:tab w:val="left" w:pos="99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649F">
        <w:rPr>
          <w:color w:val="000000"/>
          <w:sz w:val="28"/>
          <w:szCs w:val="28"/>
        </w:rPr>
        <w:t xml:space="preserve">Ежедневный расчет фактических значений обязательных нормативов мгновенной (Н2), текущей (НЗ) и долгосрочной ликвидности (Н4)осуществляется в реальном масштабе времени с помощью разработанной в Банке системы </w:t>
      </w:r>
      <w:r>
        <w:rPr>
          <w:color w:val="000000"/>
          <w:sz w:val="28"/>
          <w:szCs w:val="28"/>
        </w:rPr>
        <w:t>«</w:t>
      </w:r>
      <w:r w:rsidRPr="00E5649F">
        <w:rPr>
          <w:color w:val="000000"/>
          <w:sz w:val="28"/>
          <w:szCs w:val="28"/>
        </w:rPr>
        <w:t>Управленческий учет</w:t>
      </w:r>
      <w:r>
        <w:rPr>
          <w:color w:val="000000"/>
          <w:sz w:val="28"/>
          <w:szCs w:val="28"/>
        </w:rPr>
        <w:t>»</w:t>
      </w:r>
      <w:r w:rsidRPr="00E5649F">
        <w:rPr>
          <w:color w:val="000000"/>
          <w:sz w:val="28"/>
          <w:szCs w:val="28"/>
        </w:rPr>
        <w:t xml:space="preserve"> и их сравнение с доведенными до доходных управлений показателями ликвидности в соответствии с установленными Банком России допустимыми числовыми значениями. </w:t>
      </w:r>
    </w:p>
    <w:p w:rsidR="00E5649F" w:rsidRDefault="00E5649F" w:rsidP="002614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649F">
        <w:rPr>
          <w:sz w:val="28"/>
          <w:szCs w:val="28"/>
        </w:rPr>
        <w:t xml:space="preserve">С помощью метода анализа разрыва в сроках погашения требований и обязательств производится расчет абсолютного и относительного разрыва между потоками активов и пассивов в соответствующем сроке на основании ежедневно формируемой в информационной системе </w:t>
      </w:r>
      <w:r>
        <w:rPr>
          <w:sz w:val="28"/>
          <w:szCs w:val="28"/>
        </w:rPr>
        <w:t>«</w:t>
      </w:r>
      <w:r w:rsidRPr="00E5649F">
        <w:rPr>
          <w:sz w:val="28"/>
          <w:szCs w:val="28"/>
        </w:rPr>
        <w:t>Управленческий Учет</w:t>
      </w:r>
      <w:r>
        <w:rPr>
          <w:sz w:val="28"/>
          <w:szCs w:val="28"/>
        </w:rPr>
        <w:t>»</w:t>
      </w:r>
      <w:r w:rsidRPr="00E5649F">
        <w:rPr>
          <w:sz w:val="28"/>
          <w:szCs w:val="28"/>
        </w:rPr>
        <w:t xml:space="preserve"> отчет </w:t>
      </w:r>
      <w:r>
        <w:rPr>
          <w:sz w:val="28"/>
          <w:szCs w:val="28"/>
        </w:rPr>
        <w:t>«</w:t>
      </w:r>
      <w:r w:rsidRPr="00E5649F">
        <w:rPr>
          <w:sz w:val="28"/>
          <w:szCs w:val="28"/>
        </w:rPr>
        <w:t>Анализ разрывов по срокам привлечения и погашения</w:t>
      </w:r>
      <w:r>
        <w:rPr>
          <w:sz w:val="28"/>
          <w:szCs w:val="28"/>
        </w:rPr>
        <w:t>»</w:t>
      </w:r>
      <w:r w:rsidRPr="00E5649F">
        <w:rPr>
          <w:sz w:val="28"/>
          <w:szCs w:val="28"/>
        </w:rPr>
        <w:t>.</w:t>
      </w:r>
      <w:r w:rsidR="0026149C">
        <w:rPr>
          <w:sz w:val="28"/>
          <w:szCs w:val="28"/>
        </w:rPr>
        <w:t xml:space="preserve"> </w:t>
      </w:r>
      <w:r w:rsidRPr="00E5649F">
        <w:rPr>
          <w:sz w:val="28"/>
          <w:szCs w:val="28"/>
        </w:rPr>
        <w:t>При этом рассчитываются следующие показатели и коэффициенты:</w:t>
      </w:r>
      <w:r w:rsidR="0026149C">
        <w:rPr>
          <w:color w:val="000000"/>
          <w:sz w:val="28"/>
          <w:szCs w:val="28"/>
        </w:rPr>
        <w:t xml:space="preserve"> п</w:t>
      </w:r>
      <w:r w:rsidRPr="00E5649F">
        <w:rPr>
          <w:color w:val="000000"/>
          <w:sz w:val="28"/>
          <w:szCs w:val="28"/>
        </w:rPr>
        <w:t xml:space="preserve">оказатель избытка (дефицита) ликвидности определяется как разница между общей суммой активов и обязательств, рассчитанных нарастающим итогом по срокам погашения. Положительное значение данного показателя (избыток ликвидности) означает, что Банк может выполнить свои обязательства сроком погашения, например: от </w:t>
      </w:r>
      <w:r>
        <w:rPr>
          <w:color w:val="000000"/>
          <w:sz w:val="28"/>
          <w:szCs w:val="28"/>
        </w:rPr>
        <w:t>«</w:t>
      </w:r>
      <w:r w:rsidRPr="00E5649F">
        <w:rPr>
          <w:color w:val="000000"/>
          <w:sz w:val="28"/>
          <w:szCs w:val="28"/>
        </w:rPr>
        <w:t>до востребования</w:t>
      </w:r>
      <w:r>
        <w:rPr>
          <w:color w:val="000000"/>
          <w:sz w:val="28"/>
          <w:szCs w:val="28"/>
        </w:rPr>
        <w:t>»</w:t>
      </w:r>
      <w:r w:rsidRPr="00E5649F">
        <w:rPr>
          <w:color w:val="000000"/>
          <w:sz w:val="28"/>
          <w:szCs w:val="28"/>
        </w:rPr>
        <w:t xml:space="preserve"> до 30 дней включительно, отрицательное значение (дефицит ликвидности) - сумму обязательств сроком погашения от </w:t>
      </w:r>
      <w:r>
        <w:rPr>
          <w:color w:val="000000"/>
          <w:sz w:val="28"/>
          <w:szCs w:val="28"/>
        </w:rPr>
        <w:t>«</w:t>
      </w:r>
      <w:r w:rsidRPr="00E5649F">
        <w:rPr>
          <w:color w:val="000000"/>
          <w:sz w:val="28"/>
          <w:szCs w:val="28"/>
        </w:rPr>
        <w:t>до востребования</w:t>
      </w:r>
      <w:r>
        <w:rPr>
          <w:color w:val="000000"/>
          <w:sz w:val="28"/>
          <w:szCs w:val="28"/>
        </w:rPr>
        <w:t>»</w:t>
      </w:r>
      <w:r w:rsidRPr="00E5649F">
        <w:rPr>
          <w:color w:val="000000"/>
          <w:sz w:val="28"/>
          <w:szCs w:val="28"/>
        </w:rPr>
        <w:t xml:space="preserve"> до 30 дней включительно, не покрытых активами Банка сроком погашения от </w:t>
      </w:r>
      <w:r>
        <w:rPr>
          <w:color w:val="000000"/>
          <w:sz w:val="28"/>
          <w:szCs w:val="28"/>
        </w:rPr>
        <w:t>«</w:t>
      </w:r>
      <w:r w:rsidRPr="00E5649F">
        <w:rPr>
          <w:color w:val="000000"/>
          <w:sz w:val="28"/>
          <w:szCs w:val="28"/>
        </w:rPr>
        <w:t>до востребования</w:t>
      </w:r>
      <w:r>
        <w:rPr>
          <w:color w:val="000000"/>
          <w:sz w:val="28"/>
          <w:szCs w:val="28"/>
        </w:rPr>
        <w:t>»</w:t>
      </w:r>
      <w:r w:rsidRPr="00E5649F">
        <w:rPr>
          <w:color w:val="000000"/>
          <w:sz w:val="28"/>
          <w:szCs w:val="28"/>
        </w:rPr>
        <w:t xml:space="preserve"> до 30 дней включительно. Показатель дефицита ликвидности отражается со знаком </w:t>
      </w:r>
      <w:r>
        <w:rPr>
          <w:color w:val="000000"/>
          <w:sz w:val="28"/>
          <w:szCs w:val="28"/>
        </w:rPr>
        <w:t>«</w:t>
      </w:r>
      <w:r w:rsidRPr="00E5649F">
        <w:rPr>
          <w:color w:val="000000"/>
          <w:sz w:val="28"/>
          <w:szCs w:val="28"/>
        </w:rPr>
        <w:t>минус</w:t>
      </w:r>
      <w:r>
        <w:rPr>
          <w:color w:val="000000"/>
          <w:sz w:val="28"/>
          <w:szCs w:val="28"/>
        </w:rPr>
        <w:t>»</w:t>
      </w:r>
      <w:r w:rsidRPr="00E5649F">
        <w:rPr>
          <w:color w:val="000000"/>
          <w:sz w:val="28"/>
          <w:szCs w:val="28"/>
        </w:rPr>
        <w:t>.</w:t>
      </w:r>
    </w:p>
    <w:p w:rsidR="004A44C3" w:rsidRDefault="004A44C3" w:rsidP="002614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4C3" w:rsidRPr="00E5649F" w:rsidRDefault="004A44C3" w:rsidP="0026149C">
      <w:pPr>
        <w:spacing w:line="360" w:lineRule="auto"/>
        <w:ind w:firstLine="709"/>
        <w:jc w:val="both"/>
        <w:rPr>
          <w:sz w:val="28"/>
          <w:szCs w:val="28"/>
        </w:rPr>
      </w:pPr>
    </w:p>
    <w:p w:rsidR="00E5649F" w:rsidRDefault="00E5649F" w:rsidP="00E5649F">
      <w:pPr>
        <w:pStyle w:val="NormalPrefix"/>
        <w:widowControl/>
        <w:spacing w:before="0"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3.1 - </w:t>
      </w:r>
      <w:r w:rsidRPr="00E5649F">
        <w:rPr>
          <w:sz w:val="28"/>
          <w:szCs w:val="28"/>
          <w:lang w:eastAsia="ru-RU"/>
        </w:rPr>
        <w:t>Фактические значения индикаторов ликвидности на 01.01.2011г.</w:t>
      </w:r>
    </w:p>
    <w:tbl>
      <w:tblPr>
        <w:tblW w:w="984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2"/>
        <w:gridCol w:w="20"/>
        <w:gridCol w:w="1129"/>
        <w:gridCol w:w="5614"/>
        <w:gridCol w:w="51"/>
        <w:gridCol w:w="1253"/>
        <w:gridCol w:w="933"/>
        <w:gridCol w:w="7"/>
      </w:tblGrid>
      <w:tr w:rsidR="00AD5AFA" w:rsidRPr="00E5649F" w:rsidTr="0026149C">
        <w:trPr>
          <w:tblCellSpacing w:w="0" w:type="dxa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Коэффициент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Наименование коэффициента</w:t>
            </w:r>
          </w:p>
        </w:tc>
        <w:tc>
          <w:tcPr>
            <w:tcW w:w="5614" w:type="dxa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Рекомендуемое значение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Норматив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Факт на 01.01.11</w:t>
            </w:r>
          </w:p>
        </w:tc>
      </w:tr>
      <w:tr w:rsidR="00AD5AFA" w:rsidRPr="00E5649F" w:rsidTr="0026149C">
        <w:trPr>
          <w:gridAfter w:val="1"/>
          <w:wAfter w:w="7" w:type="dxa"/>
          <w:trHeight w:val="62"/>
          <w:tblCellSpacing w:w="0" w:type="dxa"/>
          <w:jc w:val="center"/>
        </w:trPr>
        <w:tc>
          <w:tcPr>
            <w:tcW w:w="9842" w:type="dxa"/>
            <w:gridSpan w:val="7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I группа. Характеристика объемов и структуры обязательств банка</w:t>
            </w:r>
          </w:p>
        </w:tc>
      </w:tr>
      <w:tr w:rsidR="00AD5AFA" w:rsidRPr="00E5649F" w:rsidTr="0026149C">
        <w:trPr>
          <w:gridAfter w:val="1"/>
          <w:wAfter w:w="7" w:type="dxa"/>
          <w:trHeight w:val="570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pPr>
              <w:ind w:left="-228" w:firstLine="228"/>
            </w:pPr>
            <w:r w:rsidRPr="00E5649F">
              <w:t xml:space="preserve">1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Д1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26149C">
            <w:pPr>
              <w:jc w:val="both"/>
            </w:pPr>
            <w:r w:rsidRPr="00E5649F">
              <w:t xml:space="preserve">Доля основных депозитов. Отношение основных депозитов (срочные депозиты +70% остатков расчетных счетов+85% вкладов до востребования) к величине совокупных активов (нетто)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≥70.00%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ind w:right="-163"/>
              <w:jc w:val="center"/>
            </w:pPr>
            <w:r w:rsidRPr="00E5649F">
              <w:t>69,6%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2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Д2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26149C">
            <w:pPr>
              <w:jc w:val="both"/>
            </w:pPr>
            <w:r w:rsidRPr="00E5649F">
              <w:t xml:space="preserve">Отношение депозитов до востребования (+30% остатков на расчетных счетах +15% вкладов до востребования + векселя до востребования) к общей сумме депозитов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&lt;30.00%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18,</w:t>
            </w:r>
            <w:r w:rsidRPr="00E5649F">
              <w:rPr>
                <w:lang w:val="en-US"/>
              </w:rPr>
              <w:t>8</w:t>
            </w:r>
            <w:r w:rsidRPr="00E5649F">
              <w:t>%</w:t>
            </w:r>
          </w:p>
        </w:tc>
      </w:tr>
      <w:tr w:rsidR="00AD5AFA" w:rsidRPr="00E5649F" w:rsidTr="0026149C">
        <w:trPr>
          <w:gridAfter w:val="1"/>
          <w:wAfter w:w="7" w:type="dxa"/>
          <w:trHeight w:val="62"/>
          <w:tblCellSpacing w:w="0" w:type="dxa"/>
          <w:jc w:val="center"/>
        </w:trPr>
        <w:tc>
          <w:tcPr>
            <w:tcW w:w="9842" w:type="dxa"/>
            <w:gridSpan w:val="7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II группа. Характеристика объемов и структуры ликвидных активов банка</w:t>
            </w:r>
          </w:p>
        </w:tc>
      </w:tr>
      <w:tr w:rsidR="00AD5AFA" w:rsidRPr="00E5649F" w:rsidTr="0026149C">
        <w:trPr>
          <w:gridAfter w:val="1"/>
          <w:wAfter w:w="7" w:type="dxa"/>
          <w:trHeight w:val="99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3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А1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26149C">
            <w:pPr>
              <w:jc w:val="both"/>
            </w:pPr>
            <w:r w:rsidRPr="00E5649F">
              <w:t xml:space="preserve">Показатель денежной позиции. Отношение наиболее ликвидных активов к совокупным активам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≥ 5.00%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6,6%</w:t>
            </w:r>
          </w:p>
        </w:tc>
      </w:tr>
      <w:tr w:rsidR="00AD5AFA" w:rsidRPr="00E5649F" w:rsidTr="0026149C">
        <w:trPr>
          <w:gridAfter w:val="1"/>
          <w:wAfter w:w="7" w:type="dxa"/>
          <w:trHeight w:val="217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4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А2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26149C">
            <w:pPr>
              <w:jc w:val="both"/>
            </w:pPr>
            <w:r w:rsidRPr="00E5649F">
              <w:t xml:space="preserve">Показатель высоколиквидных активов. Отношение наиболее ликвидных активов + высоколиквидных ценных бумаг к совокупным активам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≥ 10.00%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21,6%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5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А3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26149C">
            <w:pPr>
              <w:jc w:val="both"/>
            </w:pPr>
            <w:r w:rsidRPr="00E5649F">
              <w:t>Отношение неликвидных активов к совокупным активам. К неликвидным активам относятся чистые кредиты (без коротких МБК) + иммобилизация</w:t>
            </w:r>
            <w:r w:rsidR="0026149C">
              <w:t xml:space="preserve"> </w:t>
            </w:r>
            <w:r w:rsidRPr="00E5649F">
              <w:t xml:space="preserve">(сч.604,607,609 – нетто) *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≤ 85.00%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59</w:t>
            </w:r>
            <w:r w:rsidRPr="00E5649F">
              <w:rPr>
                <w:lang w:val="en-US"/>
              </w:rPr>
              <w:t>,</w:t>
            </w:r>
            <w:r w:rsidRPr="00E5649F">
              <w:t>2%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6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А4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26149C">
            <w:pPr>
              <w:jc w:val="both"/>
            </w:pPr>
            <w:r w:rsidRPr="00E5649F">
              <w:t xml:space="preserve">Удельный вес заложенных ценных бумаг(сч.93201) в портфеле ценных бумаг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≤ 50.00%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0%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9842" w:type="dxa"/>
            <w:gridSpan w:val="7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III группа. Состояние нормативов ликвидности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7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Л1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Норматив мгновенной ликвидности (Н2)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&gt; 20.00%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40,0%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8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Л2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Норматив текущей ликвидности (Н3)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&gt; 50.00%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77,2 %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9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Л3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Норматив долгосрочной ликвидности (Н4)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&lt; 120.00% 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64,6%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10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Л4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Норматив общей ликвидности (Н5)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>&gt; 20.00%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30,9%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9842" w:type="dxa"/>
            <w:gridSpan w:val="7"/>
            <w:shd w:val="clear" w:color="auto" w:fill="auto"/>
            <w:vAlign w:val="center"/>
          </w:tcPr>
          <w:p w:rsidR="00AD5AFA" w:rsidRPr="00E5649F" w:rsidRDefault="00AD5AFA" w:rsidP="00E5649F">
            <w:pPr>
              <w:jc w:val="center"/>
              <w:rPr>
                <w:b/>
                <w:bCs/>
              </w:rPr>
            </w:pPr>
            <w:r w:rsidRPr="00E5649F">
              <w:rPr>
                <w:b/>
                <w:bCs/>
              </w:rPr>
              <w:t>IV группа. Характеристика устойчивости и надежности банка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12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К1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rPr>
                <w:i/>
                <w:iCs/>
              </w:rPr>
              <w:t xml:space="preserve">Коэффициент достаточности капитала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>≥ 13.00%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18,3%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13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К2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Качество активов. Отношение рискованных активов (работающих активов) к совокупным активам- нетто </w:t>
            </w:r>
            <w:r w:rsidR="00E5649F">
              <w:t xml:space="preserve"> </w:t>
            </w:r>
            <w:r w:rsidRPr="00E5649F">
              <w:t xml:space="preserve"> До 80%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>&lt;80.00%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84,9%</w:t>
            </w:r>
          </w:p>
        </w:tc>
      </w:tr>
      <w:tr w:rsidR="00AD5AFA" w:rsidRPr="00E5649F" w:rsidTr="0026149C">
        <w:trPr>
          <w:gridAfter w:val="1"/>
          <w:wAfter w:w="7" w:type="dxa"/>
          <w:tblCellSpacing w:w="0" w:type="dxa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14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К3 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 xml:space="preserve">Доля проблемных ссуд. Отношение просроченных кредитов к совокупным кредитам.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D5AFA" w:rsidRPr="00E5649F" w:rsidRDefault="00AD5AFA" w:rsidP="00C9240D">
            <w:r w:rsidRPr="00E5649F">
              <w:t>≤ 5%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D5AFA" w:rsidRPr="00E5649F" w:rsidRDefault="00AD5AFA" w:rsidP="00C9240D">
            <w:pPr>
              <w:jc w:val="center"/>
            </w:pPr>
            <w:r w:rsidRPr="00E5649F">
              <w:t>4</w:t>
            </w:r>
            <w:r w:rsidRPr="00E5649F">
              <w:rPr>
                <w:lang w:val="en-US"/>
              </w:rPr>
              <w:t>,</w:t>
            </w:r>
            <w:r w:rsidRPr="00E5649F">
              <w:t>8%</w:t>
            </w:r>
          </w:p>
        </w:tc>
      </w:tr>
    </w:tbl>
    <w:p w:rsidR="00AD5AFA" w:rsidRDefault="008842FC" w:rsidP="008842FC">
      <w:pPr>
        <w:pStyle w:val="NormalPrefix"/>
        <w:widowControl/>
        <w:spacing w:before="0"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8842FC">
        <w:rPr>
          <w:sz w:val="28"/>
          <w:szCs w:val="28"/>
          <w:lang w:eastAsia="ru-RU"/>
        </w:rPr>
        <w:t xml:space="preserve">Из таблицы 3.1 видно, что большинство показателей ликвидности соответствуют нормативам. </w:t>
      </w:r>
      <w:r>
        <w:rPr>
          <w:sz w:val="28"/>
          <w:szCs w:val="28"/>
          <w:lang w:eastAsia="ru-RU"/>
        </w:rPr>
        <w:t>С</w:t>
      </w:r>
      <w:r w:rsidRPr="008842FC">
        <w:rPr>
          <w:sz w:val="28"/>
          <w:szCs w:val="28"/>
          <w:lang w:eastAsia="ru-RU"/>
        </w:rPr>
        <w:t>ледовательно, деятельность ОАО «Акибанк» за 2010 год была успешной.</w:t>
      </w:r>
    </w:p>
    <w:p w:rsidR="008842FC" w:rsidRPr="008842FC" w:rsidRDefault="008842FC" w:rsidP="008842FC">
      <w:pPr>
        <w:pStyle w:val="NormalPrefix"/>
        <w:widowControl/>
        <w:spacing w:before="0" w:after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3C215A" w:rsidRPr="00684EEB" w:rsidRDefault="001E65C7" w:rsidP="003C215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7" w:name="_Toc303894786"/>
      <w:r>
        <w:rPr>
          <w:b/>
          <w:bCs/>
          <w:sz w:val="28"/>
          <w:lang w:eastAsia="en-US"/>
        </w:rPr>
        <w:t>4</w:t>
      </w:r>
      <w:r w:rsidR="00786203">
        <w:rPr>
          <w:b/>
          <w:bCs/>
          <w:sz w:val="28"/>
          <w:lang w:eastAsia="en-US"/>
        </w:rPr>
        <w:t xml:space="preserve"> АНАЛИЗ ФИНАНСОВЫХ РЕЗУЛЬТАТОВ И РЕНТАБЕЛЬНОСТИ </w:t>
      </w:r>
      <w:r w:rsidR="003C215A">
        <w:rPr>
          <w:b/>
          <w:sz w:val="28"/>
          <w:szCs w:val="28"/>
        </w:rPr>
        <w:t>ОАО  «АКИБАНК» (ОТКРЫТОЕ АКЦИОНЕРНОЕ ОБЩЕСТВО)</w:t>
      </w:r>
      <w:bookmarkEnd w:id="7"/>
    </w:p>
    <w:p w:rsidR="00786203" w:rsidRDefault="00786203" w:rsidP="003D1DA4">
      <w:pPr>
        <w:shd w:val="clear" w:color="auto" w:fill="FFFFFF"/>
        <w:spacing w:line="360" w:lineRule="auto"/>
        <w:jc w:val="center"/>
        <w:rPr>
          <w:b/>
          <w:bCs/>
          <w:sz w:val="28"/>
          <w:lang w:eastAsia="en-US"/>
        </w:rPr>
      </w:pPr>
    </w:p>
    <w:p w:rsidR="0036596C" w:rsidRDefault="0036596C" w:rsidP="003D1DA4">
      <w:pPr>
        <w:shd w:val="clear" w:color="auto" w:fill="FFFFFF"/>
        <w:spacing w:line="360" w:lineRule="auto"/>
        <w:jc w:val="center"/>
        <w:rPr>
          <w:b/>
          <w:bCs/>
          <w:sz w:val="28"/>
          <w:lang w:eastAsia="en-US"/>
        </w:rPr>
      </w:pPr>
    </w:p>
    <w:p w:rsidR="000A3636" w:rsidRPr="000A3636" w:rsidRDefault="000A3636" w:rsidP="000A363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3636">
        <w:rPr>
          <w:sz w:val="28"/>
          <w:szCs w:val="28"/>
        </w:rPr>
        <w:t xml:space="preserve">В условиях рыночных отношений основной целью коммерческой </w:t>
      </w:r>
      <w:hyperlink r:id="rId7" w:history="1">
        <w:r w:rsidRPr="000A3636">
          <w:rPr>
            <w:rStyle w:val="af"/>
            <w:color w:val="auto"/>
            <w:sz w:val="28"/>
            <w:szCs w:val="28"/>
            <w:u w:val="none"/>
          </w:rPr>
          <w:t>деятельности</w:t>
        </w:r>
      </w:hyperlink>
      <w:r w:rsidRPr="000A3636">
        <w:rPr>
          <w:sz w:val="28"/>
          <w:szCs w:val="28"/>
        </w:rPr>
        <w:t xml:space="preserve"> является получение прибыли. Показатели финансовых результатов характеризуют абсолютную эффективность хозяйствования организации по всем направлениям её деятельности.</w:t>
      </w:r>
    </w:p>
    <w:p w:rsidR="000A3636" w:rsidRPr="000A3636" w:rsidRDefault="000A3636" w:rsidP="000A3636">
      <w:pPr>
        <w:spacing w:line="360" w:lineRule="auto"/>
        <w:ind w:firstLine="709"/>
        <w:jc w:val="both"/>
        <w:rPr>
          <w:sz w:val="28"/>
          <w:szCs w:val="28"/>
        </w:rPr>
      </w:pPr>
      <w:r w:rsidRPr="000A3636">
        <w:rPr>
          <w:sz w:val="28"/>
          <w:szCs w:val="28"/>
        </w:rPr>
        <w:t>Анализ финансовых результатов деятельности организации включает в себя различные элементы.</w:t>
      </w:r>
    </w:p>
    <w:p w:rsidR="003D1DA4" w:rsidRPr="008C68DC" w:rsidRDefault="003D1DA4" w:rsidP="008C68DC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8C68DC">
        <w:rPr>
          <w:sz w:val="28"/>
          <w:szCs w:val="28"/>
        </w:rPr>
        <w:t>Анализ финансовых результатов деятельности организации включает:</w:t>
      </w:r>
    </w:p>
    <w:p w:rsidR="003D1DA4" w:rsidRPr="008C68DC" w:rsidRDefault="003D1DA4" w:rsidP="000A3636">
      <w:pPr>
        <w:numPr>
          <w:ilvl w:val="0"/>
          <w:numId w:val="18"/>
        </w:numPr>
        <w:shd w:val="clear" w:color="auto" w:fill="FFFFFF"/>
        <w:tabs>
          <w:tab w:val="clear" w:pos="1429"/>
          <w:tab w:val="left" w:pos="14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C68DC">
        <w:rPr>
          <w:sz w:val="28"/>
          <w:szCs w:val="28"/>
        </w:rPr>
        <w:t>изучение изменений каждого показателя за отчетный период по сравнению с базисным (горизонтальный анализ);</w:t>
      </w:r>
    </w:p>
    <w:p w:rsidR="003D1DA4" w:rsidRPr="008C68DC" w:rsidRDefault="003D1DA4" w:rsidP="000A3636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left" w:pos="142"/>
          <w:tab w:val="left" w:pos="389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C68DC">
        <w:rPr>
          <w:sz w:val="28"/>
          <w:szCs w:val="28"/>
        </w:rPr>
        <w:t>структурный анализ соответствующих статей (в процентах);</w:t>
      </w:r>
    </w:p>
    <w:p w:rsidR="003D1DA4" w:rsidRPr="008C68DC" w:rsidRDefault="003D1DA4" w:rsidP="000A3636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left" w:pos="142"/>
          <w:tab w:val="left" w:pos="389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C68DC">
        <w:rPr>
          <w:sz w:val="28"/>
          <w:szCs w:val="28"/>
        </w:rPr>
        <w:t>изучение динамики изменения показателей за ряд периодов (кварталов, лет) — трендовый анализ;</w:t>
      </w:r>
    </w:p>
    <w:p w:rsidR="003D1DA4" w:rsidRPr="008C68DC" w:rsidRDefault="003D1DA4" w:rsidP="000A3636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left" w:pos="142"/>
          <w:tab w:val="left" w:pos="389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C68DC">
        <w:rPr>
          <w:sz w:val="28"/>
          <w:szCs w:val="28"/>
        </w:rPr>
        <w:t>исследование влияния отдельных факторов на прибыль (факторный анализ);</w:t>
      </w:r>
    </w:p>
    <w:p w:rsidR="00AA1AD8" w:rsidRPr="00AA1AD8" w:rsidRDefault="003D1DA4" w:rsidP="000A3636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left" w:pos="142"/>
          <w:tab w:val="left" w:pos="389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C68DC">
        <w:rPr>
          <w:sz w:val="28"/>
          <w:szCs w:val="28"/>
        </w:rPr>
        <w:t>контроль за выполнением установленных внутренних плановых заданий по прибыли по центрам финансовой ответственности (контроллинг прибыли).</w:t>
      </w:r>
      <w:r w:rsidR="00AA1AD8" w:rsidRPr="00AA1AD8">
        <w:rPr>
          <w:sz w:val="20"/>
          <w:szCs w:val="20"/>
        </w:rPr>
        <w:t xml:space="preserve"> </w:t>
      </w:r>
    </w:p>
    <w:p w:rsidR="003D1DA4" w:rsidRPr="00465CFE" w:rsidRDefault="00AA1AD8" w:rsidP="00465CFE">
      <w:pPr>
        <w:widowControl w:val="0"/>
        <w:shd w:val="clear" w:color="auto" w:fill="FFFFFF"/>
        <w:tabs>
          <w:tab w:val="left" w:pos="142"/>
          <w:tab w:val="left" w:pos="38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65CFE">
        <w:rPr>
          <w:sz w:val="28"/>
          <w:szCs w:val="28"/>
        </w:rPr>
        <w:t xml:space="preserve">Итоги работы ОАО </w:t>
      </w:r>
      <w:r w:rsidR="00E5649F">
        <w:rPr>
          <w:sz w:val="28"/>
          <w:szCs w:val="28"/>
        </w:rPr>
        <w:t>«</w:t>
      </w:r>
      <w:r w:rsidRPr="00465CFE">
        <w:rPr>
          <w:sz w:val="28"/>
          <w:szCs w:val="28"/>
        </w:rPr>
        <w:t>АКИБАНК</w:t>
      </w:r>
      <w:r w:rsidR="00E5649F">
        <w:rPr>
          <w:sz w:val="28"/>
          <w:szCs w:val="28"/>
        </w:rPr>
        <w:t>»</w:t>
      </w:r>
      <w:r w:rsidRPr="00465CFE">
        <w:rPr>
          <w:sz w:val="28"/>
          <w:szCs w:val="28"/>
        </w:rPr>
        <w:t xml:space="preserve"> за 2010 год характеризуются следующими основными показателями:</w:t>
      </w:r>
    </w:p>
    <w:p w:rsidR="00AA1AD8" w:rsidRPr="00465CFE" w:rsidRDefault="003D1DA4" w:rsidP="003C215A">
      <w:pPr>
        <w:spacing w:line="360" w:lineRule="auto"/>
        <w:ind w:firstLine="720"/>
        <w:jc w:val="both"/>
        <w:rPr>
          <w:sz w:val="28"/>
          <w:szCs w:val="28"/>
        </w:rPr>
      </w:pPr>
      <w:r w:rsidRPr="00465CFE">
        <w:rPr>
          <w:bCs/>
          <w:iCs/>
          <w:sz w:val="28"/>
          <w:szCs w:val="28"/>
        </w:rPr>
        <w:t xml:space="preserve">Таблица </w:t>
      </w:r>
      <w:r w:rsidR="001E65C7">
        <w:rPr>
          <w:bCs/>
          <w:iCs/>
          <w:sz w:val="28"/>
          <w:szCs w:val="28"/>
        </w:rPr>
        <w:t>4</w:t>
      </w:r>
      <w:r w:rsidR="00D75E8C" w:rsidRPr="00465CFE">
        <w:rPr>
          <w:bCs/>
          <w:iCs/>
          <w:sz w:val="28"/>
          <w:szCs w:val="28"/>
        </w:rPr>
        <w:t>.1</w:t>
      </w:r>
      <w:r w:rsidRPr="00465CFE">
        <w:rPr>
          <w:bCs/>
          <w:iCs/>
          <w:sz w:val="28"/>
          <w:szCs w:val="28"/>
        </w:rPr>
        <w:t xml:space="preserve"> - </w:t>
      </w:r>
      <w:r w:rsidR="00AA1AD8" w:rsidRPr="00465CFE">
        <w:rPr>
          <w:sz w:val="28"/>
          <w:szCs w:val="28"/>
        </w:rPr>
        <w:t xml:space="preserve">Итоги работы ОАО </w:t>
      </w:r>
      <w:r w:rsidR="00E5649F">
        <w:rPr>
          <w:sz w:val="28"/>
          <w:szCs w:val="28"/>
        </w:rPr>
        <w:t>«</w:t>
      </w:r>
      <w:r w:rsidR="00AA1AD8" w:rsidRPr="00465CFE">
        <w:rPr>
          <w:sz w:val="28"/>
          <w:szCs w:val="28"/>
        </w:rPr>
        <w:t>АКИБАНК</w:t>
      </w:r>
      <w:r w:rsidR="00E5649F">
        <w:rPr>
          <w:sz w:val="28"/>
          <w:szCs w:val="28"/>
        </w:rPr>
        <w:t>»</w:t>
      </w:r>
      <w:r w:rsidR="00AA1AD8" w:rsidRPr="00465CFE">
        <w:rPr>
          <w:sz w:val="28"/>
          <w:szCs w:val="28"/>
        </w:rPr>
        <w:t xml:space="preserve"> за 2008- 2010 гг.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620"/>
        <w:gridCol w:w="1620"/>
        <w:gridCol w:w="1980"/>
      </w:tblGrid>
      <w:tr w:rsidR="00AA1AD8" w:rsidRPr="00AA1AD8" w:rsidTr="003C215A">
        <w:trPr>
          <w:trHeight w:val="453"/>
        </w:trPr>
        <w:tc>
          <w:tcPr>
            <w:tcW w:w="2880" w:type="dxa"/>
          </w:tcPr>
          <w:p w:rsidR="00AA1AD8" w:rsidRPr="00AA1AD8" w:rsidRDefault="00AA1AD8" w:rsidP="00C9240D">
            <w:pPr>
              <w:jc w:val="center"/>
            </w:pPr>
            <w:r w:rsidRPr="00AA1AD8">
              <w:t>Наименование показателя</w:t>
            </w:r>
          </w:p>
        </w:tc>
        <w:tc>
          <w:tcPr>
            <w:tcW w:w="1620" w:type="dxa"/>
          </w:tcPr>
          <w:p w:rsidR="00AA1AD8" w:rsidRPr="00465CFE" w:rsidRDefault="00AA1AD8" w:rsidP="00465CFE">
            <w:pPr>
              <w:jc w:val="center"/>
            </w:pPr>
            <w:r w:rsidRPr="00465CFE">
              <w:t>01.01.2009г.</w:t>
            </w:r>
          </w:p>
          <w:p w:rsidR="00AA1AD8" w:rsidRPr="00465CFE" w:rsidRDefault="00AA1AD8" w:rsidP="00465CFE">
            <w:pPr>
              <w:jc w:val="center"/>
            </w:pPr>
            <w:r w:rsidRPr="00465CFE">
              <w:t>(тыс.руб.)</w:t>
            </w:r>
          </w:p>
        </w:tc>
        <w:tc>
          <w:tcPr>
            <w:tcW w:w="1620" w:type="dxa"/>
          </w:tcPr>
          <w:p w:rsidR="00AA1AD8" w:rsidRPr="00465CFE" w:rsidRDefault="00AA1AD8" w:rsidP="00465CFE">
            <w:pPr>
              <w:jc w:val="center"/>
            </w:pPr>
            <w:r w:rsidRPr="00465CFE">
              <w:t>01.0</w:t>
            </w:r>
            <w:r w:rsidRPr="00465CFE">
              <w:rPr>
                <w:lang w:val="en-US"/>
              </w:rPr>
              <w:t>1</w:t>
            </w:r>
            <w:r w:rsidRPr="00465CFE">
              <w:t>.2010г.</w:t>
            </w:r>
          </w:p>
          <w:p w:rsidR="00AA1AD8" w:rsidRPr="00465CFE" w:rsidRDefault="00AA1AD8" w:rsidP="00465CFE">
            <w:pPr>
              <w:jc w:val="center"/>
            </w:pPr>
            <w:r w:rsidRPr="00465CFE">
              <w:t>(тыс.руб.)</w:t>
            </w:r>
          </w:p>
        </w:tc>
        <w:tc>
          <w:tcPr>
            <w:tcW w:w="1620" w:type="dxa"/>
          </w:tcPr>
          <w:p w:rsidR="00AA1AD8" w:rsidRPr="00465CFE" w:rsidRDefault="00AA1AD8" w:rsidP="00465CFE">
            <w:pPr>
              <w:jc w:val="center"/>
            </w:pPr>
            <w:r w:rsidRPr="00465CFE">
              <w:t>01.01.2011г.</w:t>
            </w:r>
          </w:p>
          <w:p w:rsidR="00AA1AD8" w:rsidRPr="00465CFE" w:rsidRDefault="00AA1AD8" w:rsidP="00465CFE">
            <w:pPr>
              <w:jc w:val="center"/>
            </w:pPr>
            <w:r w:rsidRPr="00465CFE">
              <w:t>(тыс.руб.)</w:t>
            </w:r>
          </w:p>
        </w:tc>
        <w:tc>
          <w:tcPr>
            <w:tcW w:w="1980" w:type="dxa"/>
          </w:tcPr>
          <w:p w:rsidR="00AA1AD8" w:rsidRPr="00465CFE" w:rsidRDefault="00AA1AD8" w:rsidP="00465CFE">
            <w:pPr>
              <w:ind w:left="-283" w:firstLine="283"/>
              <w:jc w:val="center"/>
            </w:pPr>
            <w:r w:rsidRPr="00465CFE">
              <w:t>Темп роста с</w:t>
            </w:r>
          </w:p>
          <w:p w:rsidR="00A5343E" w:rsidRPr="00465CFE" w:rsidRDefault="00AA1AD8" w:rsidP="00465CFE">
            <w:pPr>
              <w:ind w:left="-283" w:firstLine="283"/>
              <w:jc w:val="center"/>
            </w:pPr>
            <w:r w:rsidRPr="00465CFE">
              <w:t>начала года, (%)</w:t>
            </w:r>
          </w:p>
        </w:tc>
      </w:tr>
      <w:tr w:rsidR="00A5343E" w:rsidRPr="00AA1AD8" w:rsidTr="00A5343E">
        <w:trPr>
          <w:trHeight w:val="77"/>
        </w:trPr>
        <w:tc>
          <w:tcPr>
            <w:tcW w:w="2880" w:type="dxa"/>
          </w:tcPr>
          <w:p w:rsidR="00A5343E" w:rsidRPr="00AA1AD8" w:rsidRDefault="00A5343E" w:rsidP="00C9240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5343E" w:rsidRPr="00465CFE" w:rsidRDefault="00A5343E" w:rsidP="00465CFE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A5343E" w:rsidRPr="00465CFE" w:rsidRDefault="00A5343E" w:rsidP="00465CFE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A5343E" w:rsidRPr="00465CFE" w:rsidRDefault="00A5343E" w:rsidP="00465CFE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A5343E" w:rsidRPr="00465CFE" w:rsidRDefault="00A5343E" w:rsidP="00465CFE">
            <w:pPr>
              <w:ind w:left="-283" w:firstLine="283"/>
              <w:jc w:val="center"/>
            </w:pPr>
            <w:r>
              <w:t>5</w:t>
            </w:r>
          </w:p>
        </w:tc>
      </w:tr>
      <w:tr w:rsidR="00465CFE" w:rsidRPr="00AA1AD8" w:rsidTr="00A5343E">
        <w:tc>
          <w:tcPr>
            <w:tcW w:w="2880" w:type="dxa"/>
            <w:vAlign w:val="center"/>
          </w:tcPr>
          <w:p w:rsidR="00465CFE" w:rsidRPr="00AA1AD8" w:rsidRDefault="00465CFE" w:rsidP="00C9240D">
            <w:r w:rsidRPr="00AA1AD8">
              <w:t>Валюта баланса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21 375 866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29 414 112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39 578 028</w:t>
            </w:r>
          </w:p>
        </w:tc>
        <w:tc>
          <w:tcPr>
            <w:tcW w:w="1980" w:type="dxa"/>
          </w:tcPr>
          <w:p w:rsidR="00465CFE" w:rsidRDefault="00465CFE">
            <w:pPr>
              <w:jc w:val="center"/>
            </w:pPr>
            <w:r>
              <w:t>185,15</w:t>
            </w:r>
          </w:p>
        </w:tc>
      </w:tr>
      <w:tr w:rsidR="00465CFE" w:rsidRPr="00AA1AD8" w:rsidTr="00A5343E">
        <w:tc>
          <w:tcPr>
            <w:tcW w:w="2880" w:type="dxa"/>
          </w:tcPr>
          <w:p w:rsidR="00465CFE" w:rsidRPr="00AA1AD8" w:rsidRDefault="00465CFE" w:rsidP="00C9240D">
            <w:r w:rsidRPr="00AA1AD8">
              <w:t>Капитал банка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1 983 636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3 113 986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3 074 549</w:t>
            </w:r>
          </w:p>
        </w:tc>
        <w:tc>
          <w:tcPr>
            <w:tcW w:w="1980" w:type="dxa"/>
          </w:tcPr>
          <w:p w:rsidR="00465CFE" w:rsidRDefault="00465CFE">
            <w:pPr>
              <w:jc w:val="center"/>
            </w:pPr>
            <w:r>
              <w:t>155,00</w:t>
            </w:r>
          </w:p>
        </w:tc>
      </w:tr>
      <w:tr w:rsidR="00465CFE" w:rsidRPr="00AA1AD8" w:rsidTr="00A5343E">
        <w:tc>
          <w:tcPr>
            <w:tcW w:w="2880" w:type="dxa"/>
          </w:tcPr>
          <w:p w:rsidR="00465CFE" w:rsidRPr="00AA1AD8" w:rsidRDefault="00465CFE" w:rsidP="00C9240D">
            <w:r w:rsidRPr="00AA1AD8">
              <w:t>Активы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15 322 447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20 142 036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23 580 341</w:t>
            </w:r>
          </w:p>
        </w:tc>
        <w:tc>
          <w:tcPr>
            <w:tcW w:w="1980" w:type="dxa"/>
          </w:tcPr>
          <w:p w:rsidR="00465CFE" w:rsidRDefault="00465CFE">
            <w:pPr>
              <w:jc w:val="center"/>
            </w:pPr>
            <w:r>
              <w:t>153,89</w:t>
            </w:r>
          </w:p>
        </w:tc>
      </w:tr>
      <w:tr w:rsidR="00465CFE" w:rsidRPr="00AA1AD8" w:rsidTr="00A5343E">
        <w:tc>
          <w:tcPr>
            <w:tcW w:w="2880" w:type="dxa"/>
          </w:tcPr>
          <w:p w:rsidR="00465CFE" w:rsidRPr="00AA1AD8" w:rsidRDefault="00465CFE" w:rsidP="00C9240D">
            <w:r w:rsidRPr="00AA1AD8">
              <w:t>Кредитный портфель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2 983 296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11 965 175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11 437 014</w:t>
            </w:r>
          </w:p>
        </w:tc>
        <w:tc>
          <w:tcPr>
            <w:tcW w:w="1980" w:type="dxa"/>
          </w:tcPr>
          <w:p w:rsidR="00465CFE" w:rsidRDefault="00465CFE">
            <w:pPr>
              <w:jc w:val="center"/>
            </w:pPr>
            <w:r>
              <w:t>383,37</w:t>
            </w:r>
          </w:p>
        </w:tc>
      </w:tr>
      <w:tr w:rsidR="00465CFE" w:rsidRPr="00AA1AD8" w:rsidTr="00A5343E">
        <w:tc>
          <w:tcPr>
            <w:tcW w:w="2880" w:type="dxa"/>
            <w:tcBorders>
              <w:bottom w:val="single" w:sz="4" w:space="0" w:color="auto"/>
            </w:tcBorders>
          </w:tcPr>
          <w:p w:rsidR="00465CFE" w:rsidRPr="00AA1AD8" w:rsidRDefault="00465CFE" w:rsidP="00C9240D">
            <w:r w:rsidRPr="00AA1AD8">
              <w:t>Депозиты в ЦБ РФ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65CFE" w:rsidRPr="00465CFE" w:rsidRDefault="00465CFE" w:rsidP="00465CFE">
            <w:pPr>
              <w:jc w:val="center"/>
            </w:pPr>
            <w:r w:rsidRPr="00465CFE">
              <w:t>2 658 101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65CFE" w:rsidRPr="00465CFE" w:rsidRDefault="00465CFE" w:rsidP="00465CFE">
            <w:pPr>
              <w:jc w:val="center"/>
            </w:pPr>
            <w:r w:rsidRPr="00465CFE">
              <w:t>3 000 000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65CFE" w:rsidRPr="00465CFE" w:rsidRDefault="00465CFE" w:rsidP="00465CFE">
            <w:pPr>
              <w:jc w:val="center"/>
            </w:pPr>
            <w:r w:rsidRPr="00465CFE">
              <w:t>3 600 000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65CFE" w:rsidRDefault="00465CFE">
            <w:pPr>
              <w:jc w:val="center"/>
            </w:pPr>
            <w:r>
              <w:t>135,44</w:t>
            </w:r>
          </w:p>
        </w:tc>
      </w:tr>
      <w:tr w:rsidR="00465CFE" w:rsidRPr="00AA1AD8" w:rsidTr="00A5343E">
        <w:tc>
          <w:tcPr>
            <w:tcW w:w="2880" w:type="dxa"/>
            <w:shd w:val="clear" w:color="auto" w:fill="auto"/>
          </w:tcPr>
          <w:p w:rsidR="00465CFE" w:rsidRPr="00AA1AD8" w:rsidRDefault="00465CFE" w:rsidP="00C9240D">
            <w:r w:rsidRPr="00AA1AD8">
              <w:t>Портфель ценных бумаг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325 195</w:t>
            </w:r>
          </w:p>
        </w:tc>
        <w:tc>
          <w:tcPr>
            <w:tcW w:w="1620" w:type="dxa"/>
            <w:shd w:val="clear" w:color="auto" w:fill="auto"/>
          </w:tcPr>
          <w:p w:rsidR="00465CFE" w:rsidRPr="00465CFE" w:rsidRDefault="00465CFE" w:rsidP="00465CFE">
            <w:pPr>
              <w:jc w:val="center"/>
            </w:pPr>
            <w:r w:rsidRPr="00465CFE">
              <w:t>433 319</w:t>
            </w:r>
          </w:p>
        </w:tc>
        <w:tc>
          <w:tcPr>
            <w:tcW w:w="1620" w:type="dxa"/>
            <w:shd w:val="clear" w:color="auto" w:fill="auto"/>
          </w:tcPr>
          <w:p w:rsidR="00465CFE" w:rsidRPr="00465CFE" w:rsidRDefault="00465CFE" w:rsidP="00465CFE">
            <w:pPr>
              <w:jc w:val="center"/>
            </w:pPr>
            <w:r w:rsidRPr="00465CFE">
              <w:t>3 796 148</w:t>
            </w:r>
          </w:p>
        </w:tc>
        <w:tc>
          <w:tcPr>
            <w:tcW w:w="1980" w:type="dxa"/>
            <w:shd w:val="clear" w:color="auto" w:fill="auto"/>
          </w:tcPr>
          <w:p w:rsidR="00465CFE" w:rsidRDefault="00465CFE">
            <w:pPr>
              <w:jc w:val="center"/>
            </w:pPr>
            <w:r>
              <w:t>1167,35</w:t>
            </w:r>
          </w:p>
        </w:tc>
      </w:tr>
      <w:tr w:rsidR="00A5343E" w:rsidRPr="00AA1AD8" w:rsidTr="00A5343E">
        <w:trPr>
          <w:trHeight w:val="168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43E" w:rsidRPr="00A5343E" w:rsidRDefault="00A5343E" w:rsidP="00A53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таблицы </w:t>
            </w:r>
            <w:r w:rsidR="001E65C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</w:p>
        </w:tc>
      </w:tr>
      <w:tr w:rsidR="00A5343E" w:rsidRPr="00AA1AD8" w:rsidTr="00A5343E">
        <w:trPr>
          <w:trHeight w:val="7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5343E" w:rsidRDefault="00A5343E" w:rsidP="00A5343E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343E" w:rsidRDefault="00A5343E" w:rsidP="00A5343E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343E" w:rsidRDefault="00A5343E" w:rsidP="00A5343E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343E" w:rsidRDefault="00A5343E" w:rsidP="00A5343E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5343E" w:rsidRDefault="00A5343E" w:rsidP="00A5343E">
            <w:pPr>
              <w:jc w:val="center"/>
            </w:pPr>
            <w:r>
              <w:t>5</w:t>
            </w:r>
          </w:p>
        </w:tc>
      </w:tr>
      <w:tr w:rsidR="00A5343E" w:rsidRPr="00AA1AD8" w:rsidTr="00A5343E">
        <w:trPr>
          <w:trHeight w:val="285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5343E" w:rsidRDefault="00A5343E" w:rsidP="00C9240D">
            <w:r w:rsidRPr="00AA1AD8">
              <w:t>Операции РЕПО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5343E" w:rsidRDefault="00A5343E" w:rsidP="00465CFE">
            <w:pPr>
              <w:jc w:val="center"/>
            </w:pPr>
            <w:r w:rsidRPr="00465CFE">
              <w:t>11 357</w:t>
            </w:r>
            <w:r>
              <w:t> </w:t>
            </w:r>
            <w:r w:rsidRPr="00465CFE">
              <w:t>862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343E" w:rsidRDefault="00A5343E" w:rsidP="00465CFE">
            <w:pPr>
              <w:jc w:val="center"/>
            </w:pPr>
            <w:r w:rsidRPr="00465CFE"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5343E" w:rsidRDefault="00A5343E" w:rsidP="00465CFE">
            <w:pPr>
              <w:jc w:val="center"/>
            </w:pPr>
            <w:r w:rsidRPr="00465CFE">
              <w:t>557</w:t>
            </w:r>
            <w:r>
              <w:t> </w:t>
            </w:r>
            <w:r w:rsidRPr="00465CFE">
              <w:t>478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5343E" w:rsidRDefault="00A5343E" w:rsidP="00465CFE">
            <w:pPr>
              <w:jc w:val="center"/>
            </w:pPr>
            <w:r>
              <w:t>4,91</w:t>
            </w:r>
          </w:p>
        </w:tc>
      </w:tr>
      <w:tr w:rsidR="00465CFE" w:rsidRPr="00AA1AD8" w:rsidTr="00A5343E">
        <w:tc>
          <w:tcPr>
            <w:tcW w:w="2880" w:type="dxa"/>
            <w:shd w:val="clear" w:color="auto" w:fill="auto"/>
          </w:tcPr>
          <w:p w:rsidR="00465CFE" w:rsidRPr="00AA1AD8" w:rsidRDefault="00465CFE" w:rsidP="00C9240D">
            <w:r w:rsidRPr="00AA1AD8">
              <w:t>Вложения банка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0</w:t>
            </w:r>
          </w:p>
        </w:tc>
        <w:tc>
          <w:tcPr>
            <w:tcW w:w="1620" w:type="dxa"/>
            <w:shd w:val="clear" w:color="auto" w:fill="auto"/>
          </w:tcPr>
          <w:p w:rsidR="00465CFE" w:rsidRPr="00465CFE" w:rsidRDefault="00465CFE" w:rsidP="00465CFE">
            <w:pPr>
              <w:jc w:val="center"/>
            </w:pPr>
            <w:r w:rsidRPr="00465CFE">
              <w:t>815 148</w:t>
            </w:r>
          </w:p>
        </w:tc>
        <w:tc>
          <w:tcPr>
            <w:tcW w:w="1620" w:type="dxa"/>
            <w:shd w:val="clear" w:color="auto" w:fill="auto"/>
          </w:tcPr>
          <w:p w:rsidR="00465CFE" w:rsidRPr="00465CFE" w:rsidRDefault="00465CFE" w:rsidP="00465CFE">
            <w:pPr>
              <w:jc w:val="center"/>
            </w:pPr>
            <w:r w:rsidRPr="00465CFE">
              <w:t>814 756</w:t>
            </w:r>
          </w:p>
        </w:tc>
        <w:tc>
          <w:tcPr>
            <w:tcW w:w="1980" w:type="dxa"/>
            <w:shd w:val="clear" w:color="auto" w:fill="auto"/>
          </w:tcPr>
          <w:p w:rsidR="00465CFE" w:rsidRDefault="00465CFE" w:rsidP="00465CFE">
            <w:pPr>
              <w:jc w:val="center"/>
            </w:pPr>
            <w:r>
              <w:t>0,00</w:t>
            </w:r>
          </w:p>
        </w:tc>
      </w:tr>
      <w:tr w:rsidR="00465CFE" w:rsidRPr="00AA1AD8" w:rsidTr="00A5343E">
        <w:tc>
          <w:tcPr>
            <w:tcW w:w="2880" w:type="dxa"/>
          </w:tcPr>
          <w:p w:rsidR="00465CFE" w:rsidRPr="00AA1AD8" w:rsidRDefault="00465CFE" w:rsidP="00C9240D">
            <w:r w:rsidRPr="00AA1AD8">
              <w:t xml:space="preserve">Остатки на расчетных счетах 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5 409 212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7 461 459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11 721 451</w:t>
            </w:r>
          </w:p>
        </w:tc>
        <w:tc>
          <w:tcPr>
            <w:tcW w:w="1980" w:type="dxa"/>
          </w:tcPr>
          <w:p w:rsidR="00465CFE" w:rsidRDefault="00465CFE" w:rsidP="00465CFE">
            <w:pPr>
              <w:jc w:val="center"/>
            </w:pPr>
            <w:r>
              <w:t>216,69</w:t>
            </w:r>
          </w:p>
        </w:tc>
      </w:tr>
      <w:tr w:rsidR="00465CFE" w:rsidRPr="00AA1AD8" w:rsidTr="00A5343E">
        <w:trPr>
          <w:trHeight w:val="497"/>
        </w:trPr>
        <w:tc>
          <w:tcPr>
            <w:tcW w:w="2880" w:type="dxa"/>
          </w:tcPr>
          <w:p w:rsidR="00465CFE" w:rsidRPr="00AA1AD8" w:rsidRDefault="00465CFE" w:rsidP="00C9240D">
            <w:pPr>
              <w:ind w:right="-534"/>
            </w:pPr>
            <w:r w:rsidRPr="00AA1AD8">
              <w:t xml:space="preserve">Привлечено вкладов </w:t>
            </w:r>
          </w:p>
          <w:p w:rsidR="00465CFE" w:rsidRPr="00AA1AD8" w:rsidRDefault="00465CFE" w:rsidP="00C9240D">
            <w:pPr>
              <w:ind w:right="-534"/>
            </w:pPr>
            <w:r w:rsidRPr="00AA1AD8">
              <w:t>физических  лиц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2 975 612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4 100 903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5 427 579</w:t>
            </w:r>
          </w:p>
        </w:tc>
        <w:tc>
          <w:tcPr>
            <w:tcW w:w="1980" w:type="dxa"/>
          </w:tcPr>
          <w:p w:rsidR="00465CFE" w:rsidRDefault="00465CFE" w:rsidP="00465CFE">
            <w:pPr>
              <w:jc w:val="center"/>
            </w:pPr>
            <w:r>
              <w:t>182,40</w:t>
            </w:r>
          </w:p>
        </w:tc>
      </w:tr>
      <w:tr w:rsidR="00465CFE" w:rsidRPr="00AA1AD8" w:rsidTr="00A5343E">
        <w:trPr>
          <w:trHeight w:val="273"/>
        </w:trPr>
        <w:tc>
          <w:tcPr>
            <w:tcW w:w="2880" w:type="dxa"/>
          </w:tcPr>
          <w:p w:rsidR="00465CFE" w:rsidRPr="00AA1AD8" w:rsidRDefault="00465CFE" w:rsidP="00C9240D">
            <w:pPr>
              <w:ind w:right="-534"/>
            </w:pPr>
            <w:r w:rsidRPr="00AA1AD8">
              <w:t>Депозиты юридических лиц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4 275 486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4 461 368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2 927</w:t>
            </w:r>
            <w:r>
              <w:t> </w:t>
            </w:r>
            <w:r w:rsidRPr="00465CFE">
              <w:t>000</w:t>
            </w:r>
          </w:p>
        </w:tc>
        <w:tc>
          <w:tcPr>
            <w:tcW w:w="1980" w:type="dxa"/>
          </w:tcPr>
          <w:p w:rsidR="00465CFE" w:rsidRDefault="00465CFE" w:rsidP="00465CFE">
            <w:pPr>
              <w:jc w:val="center"/>
            </w:pPr>
            <w:r>
              <w:t>68,46</w:t>
            </w:r>
          </w:p>
        </w:tc>
      </w:tr>
      <w:tr w:rsidR="00465CFE" w:rsidRPr="00AA1AD8" w:rsidTr="00A5343E">
        <w:trPr>
          <w:trHeight w:val="70"/>
        </w:trPr>
        <w:tc>
          <w:tcPr>
            <w:tcW w:w="2880" w:type="dxa"/>
          </w:tcPr>
          <w:p w:rsidR="00465CFE" w:rsidRPr="00AA1AD8" w:rsidRDefault="00465CFE" w:rsidP="00C9240D">
            <w:pPr>
              <w:ind w:right="-534"/>
            </w:pPr>
            <w:r w:rsidRPr="00AA1AD8">
              <w:t>Выпущенные векселя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532 955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851 076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251 173</w:t>
            </w:r>
          </w:p>
        </w:tc>
        <w:tc>
          <w:tcPr>
            <w:tcW w:w="1980" w:type="dxa"/>
          </w:tcPr>
          <w:p w:rsidR="00465CFE" w:rsidRDefault="00465CFE" w:rsidP="00465CFE">
            <w:pPr>
              <w:jc w:val="center"/>
            </w:pPr>
            <w:r>
              <w:t>47,13</w:t>
            </w:r>
          </w:p>
        </w:tc>
      </w:tr>
      <w:tr w:rsidR="00465CFE" w:rsidRPr="00AA1AD8" w:rsidTr="00A5343E">
        <w:trPr>
          <w:trHeight w:val="70"/>
        </w:trPr>
        <w:tc>
          <w:tcPr>
            <w:tcW w:w="2880" w:type="dxa"/>
          </w:tcPr>
          <w:p w:rsidR="00465CFE" w:rsidRPr="00AA1AD8" w:rsidRDefault="00465CFE" w:rsidP="00C9240D">
            <w:pPr>
              <w:ind w:right="-534"/>
            </w:pPr>
            <w:r>
              <w:t>Облигации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 w:rsidRPr="00465CFE">
              <w:t>1 701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65CFE" w:rsidRPr="00465CFE" w:rsidRDefault="00465CFE" w:rsidP="00465CFE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465CFE" w:rsidRDefault="00465CFE" w:rsidP="00465CFE">
            <w:pPr>
              <w:jc w:val="center"/>
            </w:pPr>
            <w:r>
              <w:t>0,00</w:t>
            </w:r>
          </w:p>
        </w:tc>
      </w:tr>
    </w:tbl>
    <w:p w:rsidR="00AA1AD8" w:rsidRPr="00465CFE" w:rsidRDefault="00AA1AD8" w:rsidP="00465CFE">
      <w:pPr>
        <w:spacing w:line="360" w:lineRule="auto"/>
        <w:ind w:firstLine="709"/>
        <w:rPr>
          <w:sz w:val="28"/>
          <w:szCs w:val="28"/>
        </w:rPr>
      </w:pPr>
      <w:r w:rsidRPr="00465CFE">
        <w:rPr>
          <w:sz w:val="28"/>
          <w:szCs w:val="28"/>
        </w:rPr>
        <w:t>В целом, в условиях влияния последствий мирового финансового кризиса работу банка за 2010 год можно оценить как удовлетворительную.</w:t>
      </w:r>
    </w:p>
    <w:p w:rsidR="00AA1AD8" w:rsidRPr="00465CFE" w:rsidRDefault="00AA1AD8" w:rsidP="00DA56CF">
      <w:pPr>
        <w:spacing w:line="360" w:lineRule="auto"/>
        <w:ind w:firstLine="709"/>
        <w:jc w:val="both"/>
        <w:rPr>
          <w:sz w:val="28"/>
          <w:szCs w:val="28"/>
        </w:rPr>
      </w:pPr>
      <w:r w:rsidRPr="00465CFE">
        <w:rPr>
          <w:sz w:val="28"/>
          <w:szCs w:val="28"/>
        </w:rPr>
        <w:t xml:space="preserve">Валюта баланса выросла на </w:t>
      </w:r>
      <w:r w:rsidR="00465CFE">
        <w:rPr>
          <w:sz w:val="28"/>
          <w:szCs w:val="28"/>
        </w:rPr>
        <w:t>85,15</w:t>
      </w:r>
      <w:r w:rsidRPr="00465CFE">
        <w:rPr>
          <w:sz w:val="28"/>
          <w:szCs w:val="28"/>
        </w:rPr>
        <w:t xml:space="preserve">% или на </w:t>
      </w:r>
      <w:r w:rsidR="00465CFE">
        <w:rPr>
          <w:sz w:val="28"/>
          <w:szCs w:val="28"/>
        </w:rPr>
        <w:t>18,2</w:t>
      </w:r>
      <w:r w:rsidRPr="00465CFE">
        <w:rPr>
          <w:sz w:val="28"/>
          <w:szCs w:val="28"/>
        </w:rPr>
        <w:t xml:space="preserve"> млрд.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 и достигла размера 39,6 млрд.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</w:t>
      </w:r>
      <w:r w:rsidR="00465CFE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Активы банка увеличились на </w:t>
      </w:r>
      <w:r w:rsidR="00465CFE">
        <w:rPr>
          <w:sz w:val="28"/>
          <w:szCs w:val="28"/>
        </w:rPr>
        <w:t>53,89</w:t>
      </w:r>
      <w:r w:rsidRPr="00465CFE">
        <w:rPr>
          <w:sz w:val="28"/>
          <w:szCs w:val="28"/>
        </w:rPr>
        <w:t>% и достигли размера 23,6 млрд.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</w:t>
      </w:r>
      <w:r w:rsidR="00465CFE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Собственные средства (капитал) банка </w:t>
      </w:r>
      <w:r w:rsidR="00DA56CF">
        <w:rPr>
          <w:sz w:val="28"/>
          <w:szCs w:val="28"/>
        </w:rPr>
        <w:t>вырос</w:t>
      </w:r>
      <w:r w:rsidRPr="00465CFE">
        <w:rPr>
          <w:sz w:val="28"/>
          <w:szCs w:val="28"/>
        </w:rPr>
        <w:t xml:space="preserve"> на </w:t>
      </w:r>
      <w:r w:rsidR="00DA56CF">
        <w:rPr>
          <w:sz w:val="28"/>
          <w:szCs w:val="28"/>
        </w:rPr>
        <w:t>55</w:t>
      </w:r>
      <w:r w:rsidRPr="00465CFE">
        <w:rPr>
          <w:sz w:val="28"/>
          <w:szCs w:val="28"/>
        </w:rPr>
        <w:t>% и составили 3 074,5 млн.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Рентабельность активов за </w:t>
      </w:r>
      <w:r w:rsidR="00DA56CF">
        <w:rPr>
          <w:sz w:val="28"/>
          <w:szCs w:val="28"/>
        </w:rPr>
        <w:t xml:space="preserve">2010 </w:t>
      </w:r>
      <w:r w:rsidRPr="00465CFE">
        <w:rPr>
          <w:sz w:val="28"/>
          <w:szCs w:val="28"/>
        </w:rPr>
        <w:t>год имеет значение 0,3%, рентабельность капитала 2,6%, а рентабельность уставного капитала 3,1%.</w:t>
      </w:r>
    </w:p>
    <w:p w:rsidR="00AA1AD8" w:rsidRPr="00465CFE" w:rsidRDefault="00AA1AD8" w:rsidP="00465CFE">
      <w:pPr>
        <w:spacing w:line="360" w:lineRule="auto"/>
        <w:ind w:firstLine="709"/>
        <w:jc w:val="both"/>
        <w:rPr>
          <w:sz w:val="28"/>
          <w:szCs w:val="28"/>
        </w:rPr>
      </w:pPr>
      <w:r w:rsidRPr="00465CFE">
        <w:rPr>
          <w:sz w:val="28"/>
          <w:szCs w:val="28"/>
        </w:rPr>
        <w:t>Норматив достаточности капитала Н</w:t>
      </w:r>
      <w:r w:rsidR="00DA56CF">
        <w:rPr>
          <w:sz w:val="28"/>
          <w:szCs w:val="28"/>
        </w:rPr>
        <w:t>1</w:t>
      </w:r>
      <w:r w:rsidRPr="00465CFE">
        <w:rPr>
          <w:sz w:val="28"/>
          <w:szCs w:val="28"/>
        </w:rPr>
        <w:t xml:space="preserve">, который регулирует соотношение собственных средств и совокупного объема активов банка на 01.01.2011г. составил 18,41%, что значительно превышает установленное ЦБ РФ минимальное значение данного норматива в 10 %. </w:t>
      </w:r>
    </w:p>
    <w:p w:rsidR="00AA1AD8" w:rsidRPr="00465CFE" w:rsidRDefault="00AA1AD8" w:rsidP="00465CFE">
      <w:pPr>
        <w:spacing w:line="360" w:lineRule="auto"/>
        <w:ind w:firstLine="709"/>
        <w:jc w:val="both"/>
        <w:rPr>
          <w:sz w:val="28"/>
          <w:szCs w:val="28"/>
        </w:rPr>
      </w:pPr>
      <w:r w:rsidRPr="00465CFE">
        <w:rPr>
          <w:sz w:val="28"/>
          <w:szCs w:val="28"/>
        </w:rPr>
        <w:t xml:space="preserve">Для увеличения объемов бизнеса и укрепления позиций на региональном банковском рынке банк улучшает клиентскую политику, совершенствует систему взаимоотношений с клиентами  на основе учета их потребностей. Для более полного удовлетворения потребностей клиентов ОАО </w:t>
      </w:r>
      <w:r w:rsidR="00E5649F">
        <w:rPr>
          <w:sz w:val="28"/>
          <w:szCs w:val="28"/>
        </w:rPr>
        <w:t>«</w:t>
      </w:r>
      <w:r w:rsidRPr="00465CFE">
        <w:rPr>
          <w:sz w:val="28"/>
          <w:szCs w:val="28"/>
        </w:rPr>
        <w:t>АКИБАНК</w:t>
      </w:r>
      <w:r w:rsidR="00E5649F">
        <w:rPr>
          <w:sz w:val="28"/>
          <w:szCs w:val="28"/>
        </w:rPr>
        <w:t>»</w:t>
      </w:r>
      <w:r w:rsidRPr="00465CFE">
        <w:rPr>
          <w:sz w:val="28"/>
          <w:szCs w:val="28"/>
        </w:rPr>
        <w:t xml:space="preserve"> расширяет спектр услуг, используя передовые технологии и методы информационной безопасности для защиты денежных средств клиентов. Количество обслуживающихся в банке клиентов (юридических лиц и предпринимателей без образования юридического лица) за прошедший год  выросло на 151 или на 1,6% и на отчетную дату составило 9 440 клиентов.</w:t>
      </w:r>
    </w:p>
    <w:p w:rsidR="00AA1AD8" w:rsidRPr="00465CFE" w:rsidRDefault="00AA1AD8" w:rsidP="00465CFE">
      <w:pPr>
        <w:spacing w:line="360" w:lineRule="auto"/>
        <w:ind w:firstLine="709"/>
        <w:jc w:val="both"/>
        <w:rPr>
          <w:sz w:val="28"/>
          <w:szCs w:val="28"/>
        </w:rPr>
      </w:pPr>
      <w:r w:rsidRPr="00465CFE">
        <w:rPr>
          <w:sz w:val="28"/>
          <w:szCs w:val="28"/>
        </w:rPr>
        <w:t>Ресурсная база банка по сравнению с 200</w:t>
      </w:r>
      <w:r w:rsidR="00DA56CF">
        <w:rPr>
          <w:sz w:val="28"/>
          <w:szCs w:val="28"/>
        </w:rPr>
        <w:t>8</w:t>
      </w:r>
      <w:r w:rsidRPr="00465CFE">
        <w:rPr>
          <w:sz w:val="28"/>
          <w:szCs w:val="28"/>
        </w:rPr>
        <w:t xml:space="preserve"> годом выросла на </w:t>
      </w:r>
      <w:r w:rsidR="006F6BD0">
        <w:rPr>
          <w:sz w:val="28"/>
          <w:szCs w:val="28"/>
        </w:rPr>
        <w:t>7,1</w:t>
      </w:r>
      <w:r w:rsidRPr="00465CFE">
        <w:rPr>
          <w:sz w:val="28"/>
          <w:szCs w:val="28"/>
        </w:rPr>
        <w:t xml:space="preserve"> млрд.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руб. или на </w:t>
      </w:r>
      <w:r w:rsidR="006F6BD0">
        <w:rPr>
          <w:sz w:val="28"/>
          <w:szCs w:val="28"/>
        </w:rPr>
        <w:t>53,79</w:t>
      </w:r>
      <w:r w:rsidRPr="00465CFE">
        <w:rPr>
          <w:sz w:val="28"/>
          <w:szCs w:val="28"/>
        </w:rPr>
        <w:t>%</w:t>
      </w:r>
      <w:r w:rsidR="006F6BD0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 с </w:t>
      </w:r>
      <w:r w:rsidR="00DA56CF">
        <w:rPr>
          <w:sz w:val="28"/>
          <w:szCs w:val="28"/>
        </w:rPr>
        <w:t>13,2</w:t>
      </w:r>
      <w:r w:rsidRPr="00465CFE">
        <w:rPr>
          <w:sz w:val="28"/>
          <w:szCs w:val="28"/>
        </w:rPr>
        <w:t xml:space="preserve"> млрд.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>руб. до 20,3 млрд.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руб. Структура ресурсной базы претерпела значительные изменения. </w:t>
      </w:r>
    </w:p>
    <w:p w:rsidR="00AA1AD8" w:rsidRPr="00465CFE" w:rsidRDefault="00AA1AD8" w:rsidP="00465CFE">
      <w:pPr>
        <w:spacing w:line="360" w:lineRule="auto"/>
        <w:ind w:firstLine="709"/>
        <w:jc w:val="both"/>
        <w:rPr>
          <w:sz w:val="28"/>
          <w:szCs w:val="28"/>
        </w:rPr>
      </w:pPr>
      <w:r w:rsidRPr="00465CFE">
        <w:rPr>
          <w:sz w:val="28"/>
          <w:szCs w:val="28"/>
        </w:rPr>
        <w:t xml:space="preserve">Остатки на расчетных счетах, которые составляют более половины всех ресурсов банка, продемонстрировали наибольший прирост; по сравнению с </w:t>
      </w:r>
      <w:r w:rsidR="00DA56CF">
        <w:rPr>
          <w:sz w:val="28"/>
          <w:szCs w:val="28"/>
        </w:rPr>
        <w:t>2008</w:t>
      </w:r>
      <w:r w:rsidRPr="00465CFE">
        <w:rPr>
          <w:sz w:val="28"/>
          <w:szCs w:val="28"/>
        </w:rPr>
        <w:t xml:space="preserve"> год</w:t>
      </w:r>
      <w:r w:rsidR="00DA56CF">
        <w:rPr>
          <w:sz w:val="28"/>
          <w:szCs w:val="28"/>
        </w:rPr>
        <w:t>ом</w:t>
      </w:r>
      <w:r w:rsidRPr="00465CFE">
        <w:rPr>
          <w:sz w:val="28"/>
          <w:szCs w:val="28"/>
        </w:rPr>
        <w:t xml:space="preserve"> они увеличились на </w:t>
      </w:r>
      <w:r w:rsidR="00DA56CF">
        <w:rPr>
          <w:sz w:val="28"/>
          <w:szCs w:val="28"/>
        </w:rPr>
        <w:t>6</w:t>
      </w:r>
      <w:r w:rsidRPr="00465CFE">
        <w:rPr>
          <w:sz w:val="28"/>
          <w:szCs w:val="28"/>
        </w:rPr>
        <w:t>,3 млрд.</w:t>
      </w:r>
      <w:r w:rsidR="00DA56CF">
        <w:rPr>
          <w:sz w:val="28"/>
          <w:szCs w:val="28"/>
        </w:rPr>
        <w:t xml:space="preserve"> </w:t>
      </w:r>
      <w:r w:rsidRPr="00465CFE">
        <w:rPr>
          <w:sz w:val="28"/>
          <w:szCs w:val="28"/>
        </w:rPr>
        <w:t xml:space="preserve">руб. </w:t>
      </w:r>
      <w:r w:rsidR="006F6BD0">
        <w:rPr>
          <w:sz w:val="28"/>
          <w:szCs w:val="28"/>
        </w:rPr>
        <w:t xml:space="preserve">или на 16,69% </w:t>
      </w:r>
      <w:r w:rsidRPr="00465CFE">
        <w:rPr>
          <w:sz w:val="28"/>
          <w:szCs w:val="28"/>
        </w:rPr>
        <w:t xml:space="preserve">и их доля выросла с </w:t>
      </w:r>
      <w:r w:rsidR="00DA56CF">
        <w:rPr>
          <w:sz w:val="28"/>
          <w:szCs w:val="28"/>
        </w:rPr>
        <w:t>41,00</w:t>
      </w:r>
      <w:r w:rsidRPr="00465CFE">
        <w:rPr>
          <w:sz w:val="28"/>
          <w:szCs w:val="28"/>
        </w:rPr>
        <w:t>% до 57,7%.</w:t>
      </w:r>
    </w:p>
    <w:p w:rsidR="00AA1AD8" w:rsidRPr="006A603C" w:rsidRDefault="00AA1AD8" w:rsidP="00465CFE">
      <w:pPr>
        <w:spacing w:line="360" w:lineRule="auto"/>
        <w:ind w:firstLine="709"/>
        <w:jc w:val="both"/>
        <w:rPr>
          <w:sz w:val="28"/>
          <w:szCs w:val="28"/>
        </w:rPr>
      </w:pPr>
      <w:r w:rsidRPr="006A603C">
        <w:rPr>
          <w:sz w:val="28"/>
          <w:szCs w:val="28"/>
        </w:rPr>
        <w:t xml:space="preserve">Объем депозитов населения за отчетный период вырос на 32,4%, с </w:t>
      </w:r>
      <w:r w:rsidR="006A603C" w:rsidRPr="006A603C">
        <w:rPr>
          <w:sz w:val="28"/>
          <w:szCs w:val="28"/>
        </w:rPr>
        <w:t>3</w:t>
      </w:r>
      <w:r w:rsidRPr="006A603C">
        <w:rPr>
          <w:sz w:val="28"/>
          <w:szCs w:val="28"/>
        </w:rPr>
        <w:t xml:space="preserve"> до 5,4 млрд.</w:t>
      </w:r>
      <w:r w:rsidR="00837DD9">
        <w:rPr>
          <w:sz w:val="28"/>
          <w:szCs w:val="28"/>
        </w:rPr>
        <w:t xml:space="preserve"> </w:t>
      </w:r>
      <w:r w:rsidRPr="006A603C">
        <w:rPr>
          <w:sz w:val="28"/>
          <w:szCs w:val="28"/>
        </w:rPr>
        <w:t xml:space="preserve">руб. При этом доля вкладов выросла с </w:t>
      </w:r>
      <w:r w:rsidR="006A603C" w:rsidRPr="006A603C">
        <w:rPr>
          <w:sz w:val="28"/>
          <w:szCs w:val="28"/>
        </w:rPr>
        <w:t xml:space="preserve">22,6 </w:t>
      </w:r>
      <w:r w:rsidRPr="006A603C">
        <w:rPr>
          <w:sz w:val="28"/>
          <w:szCs w:val="28"/>
        </w:rPr>
        <w:t xml:space="preserve">% до 26,7%. Стоимость привлечения вкладов за </w:t>
      </w:r>
      <w:r w:rsidR="006A603C" w:rsidRPr="006A603C">
        <w:rPr>
          <w:sz w:val="28"/>
          <w:szCs w:val="28"/>
        </w:rPr>
        <w:t>2008-2010 г</w:t>
      </w:r>
      <w:r w:rsidRPr="006A603C">
        <w:rPr>
          <w:sz w:val="28"/>
          <w:szCs w:val="28"/>
        </w:rPr>
        <w:t>г</w:t>
      </w:r>
      <w:r w:rsidR="006A603C" w:rsidRPr="006A603C">
        <w:rPr>
          <w:sz w:val="28"/>
          <w:szCs w:val="28"/>
        </w:rPr>
        <w:t>.</w:t>
      </w:r>
      <w:r w:rsidRPr="006A603C">
        <w:rPr>
          <w:sz w:val="28"/>
          <w:szCs w:val="28"/>
        </w:rPr>
        <w:t xml:space="preserve"> </w:t>
      </w:r>
      <w:r w:rsidR="006A603C" w:rsidRPr="006A603C">
        <w:rPr>
          <w:sz w:val="28"/>
          <w:szCs w:val="28"/>
        </w:rPr>
        <w:t>увеличилась</w:t>
      </w:r>
      <w:r w:rsidRPr="006A603C">
        <w:rPr>
          <w:sz w:val="28"/>
          <w:szCs w:val="28"/>
        </w:rPr>
        <w:t xml:space="preserve"> на </w:t>
      </w:r>
      <w:r w:rsidR="006A603C" w:rsidRPr="006A603C">
        <w:rPr>
          <w:sz w:val="28"/>
          <w:szCs w:val="28"/>
        </w:rPr>
        <w:t>82,4</w:t>
      </w:r>
      <w:r w:rsidRPr="006A603C">
        <w:rPr>
          <w:sz w:val="28"/>
          <w:szCs w:val="28"/>
        </w:rPr>
        <w:t xml:space="preserve"> процентных пункта.</w:t>
      </w:r>
    </w:p>
    <w:p w:rsidR="00AA1AD8" w:rsidRPr="006A603C" w:rsidRDefault="00AA1AD8" w:rsidP="00465CFE">
      <w:pPr>
        <w:spacing w:line="360" w:lineRule="auto"/>
        <w:ind w:firstLine="709"/>
        <w:jc w:val="both"/>
        <w:rPr>
          <w:sz w:val="28"/>
          <w:szCs w:val="28"/>
        </w:rPr>
      </w:pPr>
      <w:r w:rsidRPr="006A603C">
        <w:rPr>
          <w:sz w:val="28"/>
          <w:szCs w:val="28"/>
        </w:rPr>
        <w:t xml:space="preserve">В результате целенаправленных действий по снижению стоимости привлечения ресурсов, самые большие объемы снижения в </w:t>
      </w:r>
      <w:r w:rsidR="006A603C" w:rsidRPr="006A603C">
        <w:rPr>
          <w:sz w:val="28"/>
          <w:szCs w:val="28"/>
        </w:rPr>
        <w:t>2008-2010</w:t>
      </w:r>
      <w:r w:rsidRPr="006A603C">
        <w:rPr>
          <w:sz w:val="28"/>
          <w:szCs w:val="28"/>
        </w:rPr>
        <w:t xml:space="preserve"> </w:t>
      </w:r>
      <w:r w:rsidR="006A603C" w:rsidRPr="006A603C">
        <w:rPr>
          <w:sz w:val="28"/>
          <w:szCs w:val="28"/>
        </w:rPr>
        <w:t>г</w:t>
      </w:r>
      <w:r w:rsidRPr="006A603C">
        <w:rPr>
          <w:sz w:val="28"/>
          <w:szCs w:val="28"/>
        </w:rPr>
        <w:t>г</w:t>
      </w:r>
      <w:r w:rsidR="006A603C" w:rsidRPr="006A603C">
        <w:rPr>
          <w:sz w:val="28"/>
          <w:szCs w:val="28"/>
        </w:rPr>
        <w:t>.</w:t>
      </w:r>
      <w:r w:rsidRPr="006A603C">
        <w:rPr>
          <w:sz w:val="28"/>
          <w:szCs w:val="28"/>
        </w:rPr>
        <w:t xml:space="preserve"> произошли по </w:t>
      </w:r>
      <w:r w:rsidR="006A603C" w:rsidRPr="006A603C">
        <w:rPr>
          <w:sz w:val="28"/>
          <w:szCs w:val="28"/>
        </w:rPr>
        <w:t>операциям РЕПО, на 95,09</w:t>
      </w:r>
      <w:r w:rsidR="00837DD9">
        <w:rPr>
          <w:sz w:val="28"/>
          <w:szCs w:val="28"/>
        </w:rPr>
        <w:t xml:space="preserve"> </w:t>
      </w:r>
      <w:r w:rsidR="006A603C" w:rsidRPr="006A603C">
        <w:rPr>
          <w:sz w:val="28"/>
          <w:szCs w:val="28"/>
        </w:rPr>
        <w:t>%.</w:t>
      </w:r>
      <w:r w:rsidRPr="006A603C">
        <w:rPr>
          <w:sz w:val="28"/>
          <w:szCs w:val="28"/>
        </w:rPr>
        <w:t xml:space="preserve"> </w:t>
      </w:r>
    </w:p>
    <w:p w:rsidR="00AA1AD8" w:rsidRPr="00B224CA" w:rsidRDefault="00AA1AD8" w:rsidP="00465CFE">
      <w:pPr>
        <w:spacing w:line="360" w:lineRule="auto"/>
        <w:ind w:firstLine="709"/>
        <w:jc w:val="both"/>
        <w:rPr>
          <w:sz w:val="28"/>
          <w:szCs w:val="28"/>
        </w:rPr>
      </w:pPr>
      <w:r w:rsidRPr="00B224CA">
        <w:rPr>
          <w:sz w:val="28"/>
          <w:szCs w:val="28"/>
        </w:rPr>
        <w:t xml:space="preserve">Снижение зафиксировано по объему выпущенных векселей, они снизились на </w:t>
      </w:r>
      <w:r w:rsidR="00B224CA" w:rsidRPr="00B224CA">
        <w:rPr>
          <w:sz w:val="28"/>
          <w:szCs w:val="28"/>
        </w:rPr>
        <w:t>282</w:t>
      </w:r>
      <w:r w:rsidRPr="00B224CA">
        <w:rPr>
          <w:sz w:val="28"/>
          <w:szCs w:val="28"/>
        </w:rPr>
        <w:t xml:space="preserve"> мл</w:t>
      </w:r>
      <w:r w:rsidR="00B224CA" w:rsidRPr="00B224CA">
        <w:rPr>
          <w:sz w:val="28"/>
          <w:szCs w:val="28"/>
        </w:rPr>
        <w:t>н</w:t>
      </w:r>
      <w:r w:rsidRPr="00B224CA">
        <w:rPr>
          <w:sz w:val="28"/>
          <w:szCs w:val="28"/>
        </w:rPr>
        <w:t>.</w:t>
      </w:r>
      <w:r w:rsidR="00465CFE" w:rsidRPr="00B224CA">
        <w:rPr>
          <w:sz w:val="28"/>
          <w:szCs w:val="28"/>
        </w:rPr>
        <w:t xml:space="preserve"> </w:t>
      </w:r>
      <w:r w:rsidRPr="00B224CA">
        <w:rPr>
          <w:sz w:val="28"/>
          <w:szCs w:val="28"/>
        </w:rPr>
        <w:t xml:space="preserve">руб. или на </w:t>
      </w:r>
      <w:r w:rsidR="00B224CA" w:rsidRPr="00B224CA">
        <w:rPr>
          <w:sz w:val="28"/>
          <w:szCs w:val="28"/>
        </w:rPr>
        <w:t>62,87</w:t>
      </w:r>
      <w:r w:rsidR="00837DD9">
        <w:rPr>
          <w:sz w:val="28"/>
          <w:szCs w:val="28"/>
        </w:rPr>
        <w:t xml:space="preserve"> </w:t>
      </w:r>
      <w:r w:rsidRPr="00B224CA">
        <w:rPr>
          <w:sz w:val="28"/>
          <w:szCs w:val="28"/>
        </w:rPr>
        <w:t xml:space="preserve">%, с </w:t>
      </w:r>
      <w:r w:rsidR="00B224CA" w:rsidRPr="00B224CA">
        <w:rPr>
          <w:sz w:val="28"/>
          <w:szCs w:val="28"/>
        </w:rPr>
        <w:t>533</w:t>
      </w:r>
      <w:r w:rsidRPr="00B224CA">
        <w:rPr>
          <w:sz w:val="28"/>
          <w:szCs w:val="28"/>
        </w:rPr>
        <w:t xml:space="preserve"> до 251 млн.</w:t>
      </w:r>
      <w:r w:rsidR="00465CFE" w:rsidRPr="00B224CA">
        <w:rPr>
          <w:sz w:val="28"/>
          <w:szCs w:val="28"/>
        </w:rPr>
        <w:t xml:space="preserve"> </w:t>
      </w:r>
      <w:r w:rsidRPr="00B224CA">
        <w:rPr>
          <w:sz w:val="28"/>
          <w:szCs w:val="28"/>
        </w:rPr>
        <w:t xml:space="preserve">руб., а их доля в ресурсах банка уменьшилась с </w:t>
      </w:r>
      <w:r w:rsidR="00B224CA" w:rsidRPr="00B224CA">
        <w:rPr>
          <w:sz w:val="28"/>
          <w:szCs w:val="28"/>
        </w:rPr>
        <w:t>4,0</w:t>
      </w:r>
      <w:r w:rsidRPr="00B224CA">
        <w:rPr>
          <w:sz w:val="28"/>
          <w:szCs w:val="28"/>
        </w:rPr>
        <w:t xml:space="preserve"> до 1,2</w:t>
      </w:r>
      <w:r w:rsidR="00837DD9">
        <w:rPr>
          <w:sz w:val="28"/>
          <w:szCs w:val="28"/>
        </w:rPr>
        <w:t xml:space="preserve"> </w:t>
      </w:r>
      <w:r w:rsidRPr="00B224CA">
        <w:rPr>
          <w:sz w:val="28"/>
          <w:szCs w:val="28"/>
        </w:rPr>
        <w:t xml:space="preserve">%, что связано с избыточной ликвидностью финансового рынка, и как следствие, снижением объемов вексельного кредитования. </w:t>
      </w:r>
    </w:p>
    <w:p w:rsidR="00AA1AD8" w:rsidRPr="00B224CA" w:rsidRDefault="00B224CA" w:rsidP="00465C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E65C7">
        <w:rPr>
          <w:sz w:val="28"/>
          <w:szCs w:val="28"/>
        </w:rPr>
        <w:t>4</w:t>
      </w:r>
      <w:r>
        <w:rPr>
          <w:sz w:val="28"/>
          <w:szCs w:val="28"/>
        </w:rPr>
        <w:t xml:space="preserve">.2 -  </w:t>
      </w:r>
      <w:r w:rsidRPr="00B224CA">
        <w:rPr>
          <w:sz w:val="28"/>
          <w:szCs w:val="28"/>
        </w:rPr>
        <w:t>Структура привлеченных средств на 01.01.2011г.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1407"/>
        <w:gridCol w:w="1260"/>
        <w:gridCol w:w="1334"/>
        <w:gridCol w:w="1260"/>
        <w:gridCol w:w="1366"/>
        <w:gridCol w:w="1273"/>
      </w:tblGrid>
      <w:tr w:rsidR="00B224CA" w:rsidRPr="00B224CA" w:rsidTr="00B224CA">
        <w:trPr>
          <w:trHeight w:val="543"/>
        </w:trPr>
        <w:tc>
          <w:tcPr>
            <w:tcW w:w="1833" w:type="dxa"/>
          </w:tcPr>
          <w:p w:rsidR="00B224CA" w:rsidRPr="00B224CA" w:rsidRDefault="00B224CA" w:rsidP="00B224CA">
            <w:pPr>
              <w:jc w:val="both"/>
              <w:rPr>
                <w:bCs/>
              </w:rPr>
            </w:pPr>
            <w:r w:rsidRPr="00B224CA">
              <w:rPr>
                <w:bCs/>
              </w:rPr>
              <w:t>Показатель</w:t>
            </w:r>
          </w:p>
        </w:tc>
        <w:tc>
          <w:tcPr>
            <w:tcW w:w="1407" w:type="dxa"/>
          </w:tcPr>
          <w:p w:rsidR="00B224CA" w:rsidRPr="00B224CA" w:rsidRDefault="00B224CA" w:rsidP="00B224CA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Cs/>
                </w:rPr>
                <w:t>2008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1260" w:type="dxa"/>
          </w:tcPr>
          <w:p w:rsidR="00B224CA" w:rsidRPr="00B224CA" w:rsidRDefault="00B224CA" w:rsidP="00B224CA">
            <w:pPr>
              <w:jc w:val="center"/>
              <w:rPr>
                <w:bCs/>
              </w:rPr>
            </w:pPr>
            <w:r w:rsidRPr="00B224CA">
              <w:rPr>
                <w:bCs/>
              </w:rPr>
              <w:t>% от суммы привлеченных средств</w:t>
            </w:r>
          </w:p>
          <w:p w:rsidR="00B224CA" w:rsidRPr="00B224CA" w:rsidRDefault="00B224CA" w:rsidP="00B224CA">
            <w:pPr>
              <w:jc w:val="center"/>
              <w:rPr>
                <w:b/>
                <w:bCs/>
              </w:rPr>
            </w:pPr>
          </w:p>
        </w:tc>
        <w:tc>
          <w:tcPr>
            <w:tcW w:w="1334" w:type="dxa"/>
          </w:tcPr>
          <w:p w:rsidR="00B224CA" w:rsidRPr="00B224CA" w:rsidRDefault="00B224CA" w:rsidP="00B224CA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Cs/>
                </w:rPr>
                <w:t>2009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1260" w:type="dxa"/>
          </w:tcPr>
          <w:p w:rsidR="00B224CA" w:rsidRPr="00B224CA" w:rsidRDefault="00B224CA" w:rsidP="00B224CA">
            <w:pPr>
              <w:jc w:val="center"/>
              <w:rPr>
                <w:b/>
                <w:bCs/>
              </w:rPr>
            </w:pPr>
            <w:r w:rsidRPr="00B224CA">
              <w:rPr>
                <w:bCs/>
              </w:rPr>
              <w:t>% от суммы привлеченных средств</w:t>
            </w:r>
          </w:p>
        </w:tc>
        <w:tc>
          <w:tcPr>
            <w:tcW w:w="1366" w:type="dxa"/>
          </w:tcPr>
          <w:p w:rsidR="00B224CA" w:rsidRPr="00B224CA" w:rsidRDefault="00B224CA" w:rsidP="00B224CA">
            <w:pPr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bCs/>
                </w:rPr>
                <w:t>2010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1273" w:type="dxa"/>
          </w:tcPr>
          <w:p w:rsidR="00B224CA" w:rsidRPr="00B224CA" w:rsidRDefault="00B224CA" w:rsidP="00B224CA">
            <w:pPr>
              <w:jc w:val="center"/>
              <w:rPr>
                <w:bCs/>
              </w:rPr>
            </w:pPr>
            <w:r w:rsidRPr="00B224CA">
              <w:rPr>
                <w:bCs/>
              </w:rPr>
              <w:t>% от суммы привлеченных средств</w:t>
            </w:r>
          </w:p>
        </w:tc>
      </w:tr>
      <w:tr w:rsidR="00B224CA" w:rsidRPr="00B224CA" w:rsidTr="00B224CA">
        <w:trPr>
          <w:trHeight w:val="220"/>
        </w:trPr>
        <w:tc>
          <w:tcPr>
            <w:tcW w:w="1833" w:type="dxa"/>
          </w:tcPr>
          <w:p w:rsidR="00B224CA" w:rsidRPr="00B224CA" w:rsidRDefault="00B224CA" w:rsidP="00B224CA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24CA">
              <w:rPr>
                <w:rFonts w:ascii="Times New Roman" w:hAnsi="Times New Roman" w:cs="Times New Roman"/>
                <w:sz w:val="24"/>
                <w:szCs w:val="24"/>
              </w:rPr>
              <w:t>Остатки на расчетных счетах</w:t>
            </w:r>
          </w:p>
        </w:tc>
        <w:tc>
          <w:tcPr>
            <w:tcW w:w="1407" w:type="dxa"/>
          </w:tcPr>
          <w:p w:rsidR="00B224CA" w:rsidRPr="00B224CA" w:rsidRDefault="00B224CA" w:rsidP="00C9240D">
            <w:pPr>
              <w:jc w:val="right"/>
            </w:pPr>
            <w:r w:rsidRPr="00B224CA">
              <w:t>5 409 212</w:t>
            </w:r>
          </w:p>
        </w:tc>
        <w:tc>
          <w:tcPr>
            <w:tcW w:w="1260" w:type="dxa"/>
          </w:tcPr>
          <w:p w:rsidR="00B224CA" w:rsidRPr="00B224CA" w:rsidRDefault="00B224CA" w:rsidP="00C9240D">
            <w:pPr>
              <w:jc w:val="center"/>
            </w:pPr>
            <w:r w:rsidRPr="00B224CA">
              <w:t>41,0%</w:t>
            </w:r>
          </w:p>
        </w:tc>
        <w:tc>
          <w:tcPr>
            <w:tcW w:w="1334" w:type="dxa"/>
          </w:tcPr>
          <w:p w:rsidR="00B224CA" w:rsidRPr="00B224CA" w:rsidRDefault="00B224CA" w:rsidP="00B224CA">
            <w:pPr>
              <w:jc w:val="center"/>
            </w:pPr>
            <w:r w:rsidRPr="00B224CA">
              <w:t>7 461 459</w:t>
            </w:r>
          </w:p>
        </w:tc>
        <w:tc>
          <w:tcPr>
            <w:tcW w:w="1260" w:type="dxa"/>
          </w:tcPr>
          <w:p w:rsidR="00B224CA" w:rsidRPr="00B224CA" w:rsidRDefault="00B224CA" w:rsidP="00B224CA">
            <w:pPr>
              <w:jc w:val="center"/>
            </w:pPr>
            <w:r w:rsidRPr="00B224CA">
              <w:t>44,2%</w:t>
            </w:r>
          </w:p>
        </w:tc>
        <w:tc>
          <w:tcPr>
            <w:tcW w:w="1366" w:type="dxa"/>
          </w:tcPr>
          <w:p w:rsidR="00B224CA" w:rsidRPr="00B224CA" w:rsidRDefault="00B224CA" w:rsidP="00C9240D">
            <w:pPr>
              <w:jc w:val="center"/>
              <w:rPr>
                <w:lang w:val="en-US"/>
              </w:rPr>
            </w:pPr>
            <w:r w:rsidRPr="00B224CA">
              <w:rPr>
                <w:lang w:val="en-US"/>
              </w:rPr>
              <w:t>11</w:t>
            </w:r>
            <w:r w:rsidRPr="00B224CA">
              <w:t> </w:t>
            </w:r>
            <w:r w:rsidRPr="00B224CA">
              <w:rPr>
                <w:lang w:val="en-US"/>
              </w:rPr>
              <w:t>72</w:t>
            </w:r>
            <w:r w:rsidRPr="00B224CA">
              <w:t>1 45</w:t>
            </w:r>
            <w:r w:rsidRPr="00B224CA">
              <w:rPr>
                <w:lang w:val="en-US"/>
              </w:rPr>
              <w:t>1</w:t>
            </w:r>
          </w:p>
        </w:tc>
        <w:tc>
          <w:tcPr>
            <w:tcW w:w="1273" w:type="dxa"/>
          </w:tcPr>
          <w:p w:rsidR="00B224CA" w:rsidRPr="00B224CA" w:rsidRDefault="00B224CA" w:rsidP="00C9240D">
            <w:pPr>
              <w:jc w:val="center"/>
            </w:pPr>
            <w:r w:rsidRPr="00B224CA">
              <w:rPr>
                <w:lang w:val="en-US"/>
              </w:rPr>
              <w:t>57</w:t>
            </w:r>
            <w:r w:rsidRPr="00B224CA">
              <w:t>,</w:t>
            </w:r>
            <w:r w:rsidRPr="00B224CA">
              <w:rPr>
                <w:lang w:val="en-US"/>
              </w:rPr>
              <w:t>7</w:t>
            </w:r>
            <w:r w:rsidRPr="00B224CA">
              <w:t>%</w:t>
            </w:r>
          </w:p>
        </w:tc>
      </w:tr>
      <w:tr w:rsidR="00B224CA" w:rsidRPr="00B224CA" w:rsidTr="00B224CA">
        <w:tc>
          <w:tcPr>
            <w:tcW w:w="1833" w:type="dxa"/>
          </w:tcPr>
          <w:p w:rsidR="00B224CA" w:rsidRPr="00B224CA" w:rsidRDefault="00B224CA" w:rsidP="00B224CA">
            <w:pPr>
              <w:jc w:val="both"/>
            </w:pPr>
            <w:r w:rsidRPr="00B224CA">
              <w:t>Депозиты физических лиц</w:t>
            </w:r>
          </w:p>
        </w:tc>
        <w:tc>
          <w:tcPr>
            <w:tcW w:w="1407" w:type="dxa"/>
          </w:tcPr>
          <w:p w:rsidR="00B224CA" w:rsidRPr="00B224CA" w:rsidRDefault="00B224CA" w:rsidP="00C9240D">
            <w:pPr>
              <w:jc w:val="right"/>
            </w:pPr>
            <w:r w:rsidRPr="00B224CA">
              <w:t>2 975 612</w:t>
            </w:r>
          </w:p>
        </w:tc>
        <w:tc>
          <w:tcPr>
            <w:tcW w:w="1260" w:type="dxa"/>
          </w:tcPr>
          <w:p w:rsidR="00B224CA" w:rsidRPr="00B224CA" w:rsidRDefault="00B224CA" w:rsidP="00C9240D">
            <w:pPr>
              <w:jc w:val="center"/>
            </w:pPr>
            <w:r w:rsidRPr="00B224CA">
              <w:t>22,6%</w:t>
            </w:r>
          </w:p>
        </w:tc>
        <w:tc>
          <w:tcPr>
            <w:tcW w:w="1334" w:type="dxa"/>
          </w:tcPr>
          <w:p w:rsidR="00B224CA" w:rsidRPr="00B224CA" w:rsidRDefault="00B224CA" w:rsidP="00B224CA">
            <w:pPr>
              <w:jc w:val="center"/>
            </w:pPr>
            <w:r w:rsidRPr="00B224CA">
              <w:t>4 100 905</w:t>
            </w:r>
          </w:p>
        </w:tc>
        <w:tc>
          <w:tcPr>
            <w:tcW w:w="1260" w:type="dxa"/>
          </w:tcPr>
          <w:p w:rsidR="00B224CA" w:rsidRPr="00B224CA" w:rsidRDefault="00B224CA" w:rsidP="00B224CA">
            <w:pPr>
              <w:jc w:val="center"/>
            </w:pPr>
            <w:r w:rsidRPr="00B224CA">
              <w:t>24,3%</w:t>
            </w:r>
          </w:p>
        </w:tc>
        <w:tc>
          <w:tcPr>
            <w:tcW w:w="1366" w:type="dxa"/>
          </w:tcPr>
          <w:p w:rsidR="00B224CA" w:rsidRPr="00B224CA" w:rsidRDefault="00B224CA" w:rsidP="00C9240D">
            <w:pPr>
              <w:jc w:val="center"/>
              <w:rPr>
                <w:lang w:val="en-US"/>
              </w:rPr>
            </w:pPr>
            <w:r w:rsidRPr="00B224CA">
              <w:rPr>
                <w:lang w:val="en-US"/>
              </w:rPr>
              <w:t>5</w:t>
            </w:r>
            <w:r w:rsidRPr="00B224CA">
              <w:t> </w:t>
            </w:r>
            <w:r w:rsidRPr="00B224CA">
              <w:rPr>
                <w:lang w:val="en-US"/>
              </w:rPr>
              <w:t>427</w:t>
            </w:r>
            <w:r w:rsidRPr="00B224CA">
              <w:t xml:space="preserve"> 5</w:t>
            </w:r>
            <w:r w:rsidRPr="00B224CA">
              <w:rPr>
                <w:lang w:val="en-US"/>
              </w:rPr>
              <w:t>79</w:t>
            </w:r>
          </w:p>
        </w:tc>
        <w:tc>
          <w:tcPr>
            <w:tcW w:w="1273" w:type="dxa"/>
          </w:tcPr>
          <w:p w:rsidR="00B224CA" w:rsidRPr="00B224CA" w:rsidRDefault="00B224CA" w:rsidP="00C9240D">
            <w:pPr>
              <w:jc w:val="center"/>
            </w:pPr>
            <w:r w:rsidRPr="00B224CA">
              <w:t>2</w:t>
            </w:r>
            <w:r w:rsidRPr="00B224CA">
              <w:rPr>
                <w:lang w:val="en-US"/>
              </w:rPr>
              <w:t>6</w:t>
            </w:r>
            <w:r w:rsidRPr="00B224CA">
              <w:t>,</w:t>
            </w:r>
            <w:r w:rsidRPr="00B224CA">
              <w:rPr>
                <w:lang w:val="en-US"/>
              </w:rPr>
              <w:t>7</w:t>
            </w:r>
            <w:r w:rsidRPr="00B224CA">
              <w:t>%</w:t>
            </w:r>
          </w:p>
        </w:tc>
      </w:tr>
      <w:tr w:rsidR="00B224CA" w:rsidRPr="00B224CA" w:rsidTr="00B224CA">
        <w:trPr>
          <w:trHeight w:val="719"/>
        </w:trPr>
        <w:tc>
          <w:tcPr>
            <w:tcW w:w="1833" w:type="dxa"/>
          </w:tcPr>
          <w:p w:rsidR="00B224CA" w:rsidRPr="00B224CA" w:rsidRDefault="00B224CA" w:rsidP="00B224CA">
            <w:pPr>
              <w:jc w:val="both"/>
            </w:pPr>
            <w:r w:rsidRPr="00B224CA">
              <w:t>Депозиты юридических лиц</w:t>
            </w:r>
          </w:p>
        </w:tc>
        <w:tc>
          <w:tcPr>
            <w:tcW w:w="1407" w:type="dxa"/>
          </w:tcPr>
          <w:p w:rsidR="00B224CA" w:rsidRPr="00B224CA" w:rsidRDefault="00B224CA" w:rsidP="00C9240D">
            <w:pPr>
              <w:jc w:val="right"/>
            </w:pPr>
            <w:r w:rsidRPr="00B224CA">
              <w:t>4 275 486</w:t>
            </w:r>
          </w:p>
        </w:tc>
        <w:tc>
          <w:tcPr>
            <w:tcW w:w="1260" w:type="dxa"/>
          </w:tcPr>
          <w:p w:rsidR="00B224CA" w:rsidRPr="00B224CA" w:rsidRDefault="00B224CA" w:rsidP="00C9240D">
            <w:pPr>
              <w:jc w:val="center"/>
            </w:pPr>
            <w:r w:rsidRPr="00B224CA">
              <w:t>32,4%</w:t>
            </w:r>
          </w:p>
        </w:tc>
        <w:tc>
          <w:tcPr>
            <w:tcW w:w="1334" w:type="dxa"/>
          </w:tcPr>
          <w:p w:rsidR="00B224CA" w:rsidRPr="00B224CA" w:rsidRDefault="00B224CA" w:rsidP="00B224CA">
            <w:pPr>
              <w:jc w:val="center"/>
            </w:pPr>
            <w:r w:rsidRPr="00B224CA">
              <w:t>4 461 368</w:t>
            </w:r>
          </w:p>
        </w:tc>
        <w:tc>
          <w:tcPr>
            <w:tcW w:w="1260" w:type="dxa"/>
          </w:tcPr>
          <w:p w:rsidR="00B224CA" w:rsidRPr="00B224CA" w:rsidRDefault="00B224CA" w:rsidP="00B224CA">
            <w:pPr>
              <w:jc w:val="center"/>
            </w:pPr>
            <w:r w:rsidRPr="00B224CA">
              <w:t>26,4%</w:t>
            </w:r>
          </w:p>
        </w:tc>
        <w:tc>
          <w:tcPr>
            <w:tcW w:w="1366" w:type="dxa"/>
          </w:tcPr>
          <w:p w:rsidR="00B224CA" w:rsidRPr="00B224CA" w:rsidRDefault="00B224CA" w:rsidP="00C9240D">
            <w:pPr>
              <w:jc w:val="center"/>
              <w:rPr>
                <w:lang w:val="en-US"/>
              </w:rPr>
            </w:pPr>
            <w:r w:rsidRPr="00B224CA">
              <w:rPr>
                <w:lang w:val="en-US"/>
              </w:rPr>
              <w:t>2</w:t>
            </w:r>
            <w:r w:rsidRPr="00B224CA">
              <w:t> </w:t>
            </w:r>
            <w:r w:rsidRPr="00B224CA">
              <w:rPr>
                <w:lang w:val="en-US"/>
              </w:rPr>
              <w:t>927</w:t>
            </w:r>
            <w:r w:rsidRPr="00B224CA">
              <w:t xml:space="preserve"> </w:t>
            </w:r>
            <w:r w:rsidRPr="00B224CA">
              <w:rPr>
                <w:lang w:val="en-US"/>
              </w:rPr>
              <w:t>000</w:t>
            </w:r>
          </w:p>
        </w:tc>
        <w:tc>
          <w:tcPr>
            <w:tcW w:w="1273" w:type="dxa"/>
          </w:tcPr>
          <w:p w:rsidR="00B224CA" w:rsidRPr="00B224CA" w:rsidRDefault="00B224CA" w:rsidP="00C9240D">
            <w:pPr>
              <w:jc w:val="center"/>
            </w:pPr>
            <w:r w:rsidRPr="00B224CA">
              <w:rPr>
                <w:lang w:val="en-US"/>
              </w:rPr>
              <w:t>14</w:t>
            </w:r>
            <w:r w:rsidRPr="00B224CA">
              <w:t>,4%</w:t>
            </w:r>
          </w:p>
        </w:tc>
      </w:tr>
      <w:tr w:rsidR="00B224CA" w:rsidRPr="00B224CA" w:rsidTr="00B224CA">
        <w:trPr>
          <w:trHeight w:val="543"/>
        </w:trPr>
        <w:tc>
          <w:tcPr>
            <w:tcW w:w="1833" w:type="dxa"/>
          </w:tcPr>
          <w:p w:rsidR="00B224CA" w:rsidRPr="00B224CA" w:rsidRDefault="00B224CA" w:rsidP="00B224CA">
            <w:pPr>
              <w:jc w:val="both"/>
            </w:pPr>
            <w:r w:rsidRPr="00B224CA">
              <w:t>Выпущенные векселя</w:t>
            </w:r>
          </w:p>
        </w:tc>
        <w:tc>
          <w:tcPr>
            <w:tcW w:w="1407" w:type="dxa"/>
          </w:tcPr>
          <w:p w:rsidR="00B224CA" w:rsidRPr="00B224CA" w:rsidRDefault="00B224CA" w:rsidP="00C9240D">
            <w:pPr>
              <w:jc w:val="right"/>
            </w:pPr>
            <w:r w:rsidRPr="00B224CA">
              <w:t>532 955</w:t>
            </w:r>
          </w:p>
        </w:tc>
        <w:tc>
          <w:tcPr>
            <w:tcW w:w="1260" w:type="dxa"/>
          </w:tcPr>
          <w:p w:rsidR="00B224CA" w:rsidRPr="00B224CA" w:rsidRDefault="00B224CA" w:rsidP="00C9240D">
            <w:pPr>
              <w:jc w:val="center"/>
            </w:pPr>
            <w:r w:rsidRPr="00B224CA">
              <w:t>4,0%</w:t>
            </w:r>
          </w:p>
        </w:tc>
        <w:tc>
          <w:tcPr>
            <w:tcW w:w="1334" w:type="dxa"/>
          </w:tcPr>
          <w:p w:rsidR="00B224CA" w:rsidRPr="00B224CA" w:rsidRDefault="00B224CA" w:rsidP="00B224CA">
            <w:pPr>
              <w:jc w:val="center"/>
            </w:pPr>
            <w:r w:rsidRPr="00B224CA">
              <w:t>851 076</w:t>
            </w:r>
          </w:p>
        </w:tc>
        <w:tc>
          <w:tcPr>
            <w:tcW w:w="1260" w:type="dxa"/>
          </w:tcPr>
          <w:p w:rsidR="00B224CA" w:rsidRPr="00B224CA" w:rsidRDefault="00B224CA" w:rsidP="00B224CA">
            <w:pPr>
              <w:jc w:val="center"/>
            </w:pPr>
            <w:r w:rsidRPr="00B224CA">
              <w:t>5,1%</w:t>
            </w:r>
          </w:p>
        </w:tc>
        <w:tc>
          <w:tcPr>
            <w:tcW w:w="1366" w:type="dxa"/>
          </w:tcPr>
          <w:p w:rsidR="00B224CA" w:rsidRPr="00B224CA" w:rsidRDefault="00B224CA" w:rsidP="00C9240D">
            <w:pPr>
              <w:jc w:val="center"/>
              <w:rPr>
                <w:lang w:val="en-US"/>
              </w:rPr>
            </w:pPr>
            <w:r w:rsidRPr="00B224CA">
              <w:rPr>
                <w:lang w:val="en-US"/>
              </w:rPr>
              <w:t>2</w:t>
            </w:r>
            <w:r w:rsidRPr="00B224CA">
              <w:t xml:space="preserve">51 </w:t>
            </w:r>
            <w:r w:rsidRPr="00B224CA">
              <w:rPr>
                <w:lang w:val="en-US"/>
              </w:rPr>
              <w:t>1</w:t>
            </w:r>
            <w:r w:rsidRPr="00B224CA">
              <w:t>7</w:t>
            </w:r>
            <w:r w:rsidRPr="00B224CA">
              <w:rPr>
                <w:lang w:val="en-US"/>
              </w:rPr>
              <w:t>3</w:t>
            </w:r>
          </w:p>
        </w:tc>
        <w:tc>
          <w:tcPr>
            <w:tcW w:w="1273" w:type="dxa"/>
          </w:tcPr>
          <w:p w:rsidR="00B224CA" w:rsidRPr="00B224CA" w:rsidRDefault="00B224CA" w:rsidP="00C9240D">
            <w:pPr>
              <w:jc w:val="center"/>
            </w:pPr>
            <w:r w:rsidRPr="00B224CA">
              <w:rPr>
                <w:lang w:val="en-US"/>
              </w:rPr>
              <w:t>1</w:t>
            </w:r>
            <w:r w:rsidRPr="00B224CA">
              <w:t>,</w:t>
            </w:r>
            <w:r w:rsidRPr="00B224CA">
              <w:rPr>
                <w:lang w:val="en-US"/>
              </w:rPr>
              <w:t>2</w:t>
            </w:r>
            <w:r w:rsidRPr="00B224CA">
              <w:t>%</w:t>
            </w:r>
          </w:p>
        </w:tc>
      </w:tr>
      <w:tr w:rsidR="00B224CA" w:rsidRPr="00B224CA" w:rsidTr="00B224CA">
        <w:trPr>
          <w:trHeight w:val="167"/>
        </w:trPr>
        <w:tc>
          <w:tcPr>
            <w:tcW w:w="1833" w:type="dxa"/>
          </w:tcPr>
          <w:p w:rsidR="00B224CA" w:rsidRPr="00B224CA" w:rsidRDefault="00B224CA" w:rsidP="00B224CA">
            <w:pPr>
              <w:jc w:val="both"/>
            </w:pPr>
            <w:r>
              <w:t>Облигации</w:t>
            </w:r>
          </w:p>
        </w:tc>
        <w:tc>
          <w:tcPr>
            <w:tcW w:w="1407" w:type="dxa"/>
          </w:tcPr>
          <w:p w:rsidR="00B224CA" w:rsidRPr="00B224CA" w:rsidRDefault="00B224CA" w:rsidP="00C9240D">
            <w:pPr>
              <w:jc w:val="right"/>
            </w:pPr>
            <w:r w:rsidRPr="00B224CA">
              <w:t>1 701</w:t>
            </w:r>
          </w:p>
        </w:tc>
        <w:tc>
          <w:tcPr>
            <w:tcW w:w="1260" w:type="dxa"/>
          </w:tcPr>
          <w:p w:rsidR="00B224CA" w:rsidRPr="00B224CA" w:rsidRDefault="00B224CA" w:rsidP="00C9240D">
            <w:pPr>
              <w:jc w:val="center"/>
            </w:pPr>
            <w:r w:rsidRPr="00B224CA">
              <w:t>0,0%</w:t>
            </w:r>
          </w:p>
        </w:tc>
        <w:tc>
          <w:tcPr>
            <w:tcW w:w="1334" w:type="dxa"/>
          </w:tcPr>
          <w:p w:rsidR="00B224CA" w:rsidRPr="00B224CA" w:rsidRDefault="00B224CA" w:rsidP="00C9240D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B224CA" w:rsidRPr="00B224CA" w:rsidRDefault="00B224CA" w:rsidP="00C9240D">
            <w:pPr>
              <w:jc w:val="center"/>
            </w:pPr>
          </w:p>
        </w:tc>
        <w:tc>
          <w:tcPr>
            <w:tcW w:w="1366" w:type="dxa"/>
          </w:tcPr>
          <w:p w:rsidR="00B224CA" w:rsidRPr="00B224CA" w:rsidRDefault="00B224CA" w:rsidP="00C9240D">
            <w:pPr>
              <w:jc w:val="center"/>
              <w:rPr>
                <w:bCs/>
              </w:rPr>
            </w:pPr>
          </w:p>
        </w:tc>
        <w:tc>
          <w:tcPr>
            <w:tcW w:w="1273" w:type="dxa"/>
          </w:tcPr>
          <w:p w:rsidR="00B224CA" w:rsidRPr="00B224CA" w:rsidRDefault="00B224CA" w:rsidP="00C9240D">
            <w:pPr>
              <w:jc w:val="center"/>
            </w:pPr>
          </w:p>
        </w:tc>
      </w:tr>
      <w:tr w:rsidR="00B224CA" w:rsidRPr="00B224CA" w:rsidTr="00B224CA">
        <w:trPr>
          <w:trHeight w:val="77"/>
        </w:trPr>
        <w:tc>
          <w:tcPr>
            <w:tcW w:w="1833" w:type="dxa"/>
          </w:tcPr>
          <w:p w:rsidR="00B224CA" w:rsidRPr="00B224CA" w:rsidRDefault="00B224CA" w:rsidP="00B224CA">
            <w:pPr>
              <w:pStyle w:val="af1"/>
              <w:spacing w:after="0"/>
            </w:pPr>
            <w:r w:rsidRPr="00B224CA">
              <w:t>Итого</w:t>
            </w:r>
          </w:p>
        </w:tc>
        <w:tc>
          <w:tcPr>
            <w:tcW w:w="1407" w:type="dxa"/>
          </w:tcPr>
          <w:p w:rsidR="00B224CA" w:rsidRPr="00B224CA" w:rsidRDefault="00B224CA" w:rsidP="00C9240D">
            <w:pPr>
              <w:jc w:val="right"/>
              <w:rPr>
                <w:bCs/>
              </w:rPr>
            </w:pPr>
            <w:r w:rsidRPr="00B224CA">
              <w:rPr>
                <w:bCs/>
              </w:rPr>
              <w:t>13 194 966</w:t>
            </w:r>
          </w:p>
        </w:tc>
        <w:tc>
          <w:tcPr>
            <w:tcW w:w="1260" w:type="dxa"/>
          </w:tcPr>
          <w:p w:rsidR="00B224CA" w:rsidRPr="00B224CA" w:rsidRDefault="00B224CA" w:rsidP="00C9240D">
            <w:pPr>
              <w:jc w:val="center"/>
            </w:pPr>
            <w:r w:rsidRPr="00B224CA">
              <w:t>100%</w:t>
            </w:r>
          </w:p>
        </w:tc>
        <w:tc>
          <w:tcPr>
            <w:tcW w:w="1334" w:type="dxa"/>
          </w:tcPr>
          <w:p w:rsidR="00B224CA" w:rsidRPr="00B224CA" w:rsidRDefault="00B224CA" w:rsidP="00C9240D">
            <w:pPr>
              <w:jc w:val="center"/>
              <w:rPr>
                <w:bCs/>
              </w:rPr>
            </w:pPr>
            <w:r w:rsidRPr="00B224CA">
              <w:rPr>
                <w:bCs/>
              </w:rPr>
              <w:t>16 874 808</w:t>
            </w:r>
          </w:p>
        </w:tc>
        <w:tc>
          <w:tcPr>
            <w:tcW w:w="1260" w:type="dxa"/>
          </w:tcPr>
          <w:p w:rsidR="00B224CA" w:rsidRPr="00B224CA" w:rsidRDefault="00B224CA" w:rsidP="00C9240D">
            <w:pPr>
              <w:jc w:val="center"/>
            </w:pPr>
            <w:r w:rsidRPr="00B224CA">
              <w:t>100%</w:t>
            </w:r>
          </w:p>
        </w:tc>
        <w:tc>
          <w:tcPr>
            <w:tcW w:w="1366" w:type="dxa"/>
          </w:tcPr>
          <w:p w:rsidR="00B224CA" w:rsidRPr="00B224CA" w:rsidRDefault="00B224CA" w:rsidP="00C9240D">
            <w:pPr>
              <w:jc w:val="center"/>
              <w:rPr>
                <w:bCs/>
              </w:rPr>
            </w:pPr>
            <w:r w:rsidRPr="00B224CA">
              <w:rPr>
                <w:bCs/>
              </w:rPr>
              <w:t>16 874 808</w:t>
            </w:r>
          </w:p>
        </w:tc>
        <w:tc>
          <w:tcPr>
            <w:tcW w:w="1273" w:type="dxa"/>
          </w:tcPr>
          <w:p w:rsidR="00B224CA" w:rsidRPr="00B224CA" w:rsidRDefault="00B224CA" w:rsidP="00C9240D">
            <w:pPr>
              <w:jc w:val="center"/>
            </w:pPr>
            <w:r w:rsidRPr="00B224CA">
              <w:t>100%</w:t>
            </w:r>
          </w:p>
        </w:tc>
      </w:tr>
    </w:tbl>
    <w:p w:rsidR="00AA1AD8" w:rsidRPr="00837DD9" w:rsidRDefault="00AA1AD8" w:rsidP="00465CFE">
      <w:pPr>
        <w:spacing w:line="360" w:lineRule="auto"/>
        <w:ind w:firstLine="709"/>
        <w:jc w:val="both"/>
        <w:rPr>
          <w:sz w:val="28"/>
          <w:szCs w:val="28"/>
        </w:rPr>
      </w:pPr>
      <w:r w:rsidRPr="00837DD9">
        <w:rPr>
          <w:sz w:val="28"/>
          <w:szCs w:val="28"/>
        </w:rPr>
        <w:t>Кредитный портфель снизился на 4,4% по сравнению с прошлым годом и составил 11 437,0 млн.руб., снижение произошло как по корпоративным клиентам –</w:t>
      </w:r>
      <w:r w:rsidR="00837DD9" w:rsidRPr="00837DD9">
        <w:rPr>
          <w:sz w:val="28"/>
          <w:szCs w:val="28"/>
        </w:rPr>
        <w:t xml:space="preserve"> </w:t>
      </w:r>
      <w:r w:rsidRPr="00837DD9">
        <w:rPr>
          <w:sz w:val="28"/>
          <w:szCs w:val="28"/>
        </w:rPr>
        <w:t>до 10,5 млрд.руб., так и по кредитам физических лиц –</w:t>
      </w:r>
      <w:r w:rsidR="00837DD9" w:rsidRPr="00837DD9">
        <w:rPr>
          <w:sz w:val="28"/>
          <w:szCs w:val="28"/>
        </w:rPr>
        <w:t xml:space="preserve"> до </w:t>
      </w:r>
      <w:r w:rsidRPr="00837DD9">
        <w:rPr>
          <w:sz w:val="28"/>
          <w:szCs w:val="28"/>
        </w:rPr>
        <w:t xml:space="preserve">1037,8 млн.руб. </w:t>
      </w:r>
    </w:p>
    <w:p w:rsidR="00837DD9" w:rsidRDefault="00837DD9" w:rsidP="00D75E8C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</w:p>
    <w:p w:rsidR="008A57FD" w:rsidRDefault="001E65C7" w:rsidP="003C215A">
      <w:pPr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  <w:bookmarkStart w:id="8" w:name="_Toc303894787"/>
      <w:r>
        <w:rPr>
          <w:rStyle w:val="FontStyle61"/>
          <w:b/>
          <w:sz w:val="28"/>
          <w:szCs w:val="28"/>
        </w:rPr>
        <w:t>5</w:t>
      </w:r>
      <w:r w:rsidR="008A57FD">
        <w:rPr>
          <w:rStyle w:val="FontStyle61"/>
          <w:b/>
          <w:sz w:val="28"/>
          <w:szCs w:val="28"/>
        </w:rPr>
        <w:t xml:space="preserve"> ПУТИ УЛУЧШЕНИЯ ФИНАНОСОВОГО </w:t>
      </w:r>
      <w:r w:rsidR="008A57FD" w:rsidRPr="003C215A">
        <w:rPr>
          <w:rStyle w:val="FontStyle61"/>
          <w:b/>
          <w:sz w:val="28"/>
          <w:szCs w:val="28"/>
        </w:rPr>
        <w:t xml:space="preserve">СОСТОЯНИЯ </w:t>
      </w:r>
      <w:r w:rsidR="003C215A" w:rsidRPr="003C215A">
        <w:rPr>
          <w:b/>
          <w:sz w:val="28"/>
          <w:szCs w:val="28"/>
        </w:rPr>
        <w:t xml:space="preserve">ОАО «АКИБАНК»  </w:t>
      </w:r>
      <w:r w:rsidR="008A57FD" w:rsidRPr="003C215A">
        <w:rPr>
          <w:rStyle w:val="FontStyle61"/>
          <w:b/>
          <w:sz w:val="28"/>
          <w:szCs w:val="28"/>
        </w:rPr>
        <w:t>И ЕГО ПРОГНОЗИРОВАНИЕ</w:t>
      </w:r>
      <w:bookmarkEnd w:id="8"/>
    </w:p>
    <w:p w:rsidR="009818C0" w:rsidRDefault="009818C0" w:rsidP="009818C0">
      <w:pPr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outlineLvl w:val="0"/>
        <w:rPr>
          <w:rStyle w:val="FontStyle61"/>
          <w:b/>
          <w:sz w:val="28"/>
          <w:szCs w:val="28"/>
        </w:rPr>
      </w:pP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Основными целями ОАО «АКИБАНК» являются расширение объемов бизнеса, внедрение новейших технологий и систем, а также рост всех основных показателей банка, включая уставный капитал и прибыль.</w:t>
      </w:r>
    </w:p>
    <w:p w:rsidR="009818C0" w:rsidRPr="009818C0" w:rsidRDefault="009818C0" w:rsidP="009818C0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Для сохранения финансовой стабильности, которая включает в себя: увеличение уставного капитала, получение прибыли в размере не менее 90 млн.</w:t>
      </w:r>
      <w:r>
        <w:rPr>
          <w:sz w:val="28"/>
          <w:szCs w:val="28"/>
        </w:rPr>
        <w:t xml:space="preserve"> </w:t>
      </w:r>
      <w:r w:rsidRPr="009818C0">
        <w:rPr>
          <w:sz w:val="28"/>
          <w:szCs w:val="28"/>
        </w:rPr>
        <w:t xml:space="preserve">руб., сохранение доли в активах региональной банковской системы не ниже 4%, ОАО «АКИБАНК» </w:t>
      </w:r>
      <w:r>
        <w:rPr>
          <w:sz w:val="28"/>
          <w:szCs w:val="28"/>
        </w:rPr>
        <w:t>должен пост</w:t>
      </w:r>
      <w:r w:rsidRPr="009818C0">
        <w:rPr>
          <w:sz w:val="28"/>
          <w:szCs w:val="28"/>
        </w:rPr>
        <w:t>авит</w:t>
      </w:r>
      <w:r>
        <w:rPr>
          <w:sz w:val="28"/>
          <w:szCs w:val="28"/>
        </w:rPr>
        <w:t>ь</w:t>
      </w:r>
      <w:r w:rsidRPr="009818C0">
        <w:rPr>
          <w:sz w:val="28"/>
          <w:szCs w:val="28"/>
        </w:rPr>
        <w:t xml:space="preserve"> перед собой следующие задачи:</w:t>
      </w:r>
    </w:p>
    <w:p w:rsidR="009818C0" w:rsidRPr="009818C0" w:rsidRDefault="009818C0" w:rsidP="009818C0">
      <w:pPr>
        <w:numPr>
          <w:ilvl w:val="0"/>
          <w:numId w:val="3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обеспечение высокого качества продуктов и услуг клиентам банка</w:t>
      </w:r>
      <w:r>
        <w:rPr>
          <w:sz w:val="28"/>
          <w:szCs w:val="28"/>
        </w:rPr>
        <w:t>;</w:t>
      </w:r>
    </w:p>
    <w:p w:rsidR="009818C0" w:rsidRPr="009818C0" w:rsidRDefault="009818C0" w:rsidP="009818C0">
      <w:pPr>
        <w:numPr>
          <w:ilvl w:val="0"/>
          <w:numId w:val="3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диверсификация работающих активов  в более доходные сектора бизнеса</w:t>
      </w:r>
      <w:r>
        <w:rPr>
          <w:sz w:val="28"/>
          <w:szCs w:val="28"/>
        </w:rPr>
        <w:t>;</w:t>
      </w:r>
    </w:p>
    <w:p w:rsidR="009818C0" w:rsidRPr="009818C0" w:rsidRDefault="009818C0" w:rsidP="009818C0">
      <w:pPr>
        <w:numPr>
          <w:ilvl w:val="0"/>
          <w:numId w:val="3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увеличение доходов от безрисковых операций</w:t>
      </w:r>
      <w:r>
        <w:rPr>
          <w:sz w:val="28"/>
          <w:szCs w:val="28"/>
        </w:rPr>
        <w:t>;</w:t>
      </w:r>
    </w:p>
    <w:p w:rsidR="009818C0" w:rsidRPr="009818C0" w:rsidRDefault="009818C0" w:rsidP="009818C0">
      <w:pPr>
        <w:numPr>
          <w:ilvl w:val="0"/>
          <w:numId w:val="3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снижение  стоимости привлеченных ресурсов на 10%</w:t>
      </w:r>
      <w:r>
        <w:rPr>
          <w:sz w:val="28"/>
          <w:szCs w:val="28"/>
        </w:rPr>
        <w:t>;</w:t>
      </w:r>
    </w:p>
    <w:p w:rsidR="009818C0" w:rsidRPr="009818C0" w:rsidRDefault="009818C0" w:rsidP="009818C0">
      <w:pPr>
        <w:numPr>
          <w:ilvl w:val="0"/>
          <w:numId w:val="3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снижение доли просроченных кредитов</w:t>
      </w:r>
      <w:r>
        <w:rPr>
          <w:sz w:val="28"/>
          <w:szCs w:val="28"/>
        </w:rPr>
        <w:t>;</w:t>
      </w:r>
    </w:p>
    <w:p w:rsidR="009818C0" w:rsidRPr="009818C0" w:rsidRDefault="009818C0" w:rsidP="009818C0">
      <w:pPr>
        <w:numPr>
          <w:ilvl w:val="0"/>
          <w:numId w:val="34"/>
        </w:numPr>
        <w:tabs>
          <w:tab w:val="clear" w:pos="1429"/>
          <w:tab w:val="left" w:pos="1080"/>
          <w:tab w:val="num" w:pos="162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контроль и минимизация расходов банка.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 xml:space="preserve">Для достижения одной из основных задач банка – увеличения объемов бизнеса и укрепления позиций на региональном банковском рынке банк </w:t>
      </w:r>
      <w:r>
        <w:rPr>
          <w:sz w:val="28"/>
          <w:szCs w:val="28"/>
        </w:rPr>
        <w:t xml:space="preserve">должен </w:t>
      </w:r>
      <w:r w:rsidRPr="009818C0">
        <w:rPr>
          <w:sz w:val="28"/>
          <w:szCs w:val="28"/>
        </w:rPr>
        <w:t>улучш</w:t>
      </w:r>
      <w:r>
        <w:rPr>
          <w:sz w:val="28"/>
          <w:szCs w:val="28"/>
        </w:rPr>
        <w:t>и</w:t>
      </w:r>
      <w:r w:rsidRPr="009818C0">
        <w:rPr>
          <w:sz w:val="28"/>
          <w:szCs w:val="28"/>
        </w:rPr>
        <w:t>ть клиентскую политику, совершенствовать систему взаимоотношений с клиентами на основе учета их потребностей.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Оказание банком высококачественных услуг и продуктов, в которых потенциальные и фактические клиенты реально испытывают потребность, способно принести доходы банку.</w:t>
      </w:r>
    </w:p>
    <w:p w:rsidR="009818C0" w:rsidRPr="009818C0" w:rsidRDefault="009818C0" w:rsidP="009818C0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818C0">
        <w:rPr>
          <w:sz w:val="28"/>
          <w:szCs w:val="28"/>
        </w:rPr>
        <w:t>тратегическо</w:t>
      </w:r>
      <w:r>
        <w:rPr>
          <w:sz w:val="28"/>
          <w:szCs w:val="28"/>
        </w:rPr>
        <w:t>е</w:t>
      </w:r>
      <w:r w:rsidRPr="009818C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9818C0">
        <w:rPr>
          <w:sz w:val="28"/>
          <w:szCs w:val="28"/>
        </w:rPr>
        <w:t xml:space="preserve"> расширени</w:t>
      </w:r>
      <w:r>
        <w:rPr>
          <w:sz w:val="28"/>
          <w:szCs w:val="28"/>
        </w:rPr>
        <w:t>я</w:t>
      </w:r>
      <w:r w:rsidRPr="009818C0">
        <w:rPr>
          <w:sz w:val="28"/>
          <w:szCs w:val="28"/>
        </w:rPr>
        <w:t xml:space="preserve"> клиентской базы банк </w:t>
      </w:r>
      <w:r>
        <w:rPr>
          <w:sz w:val="28"/>
          <w:szCs w:val="28"/>
        </w:rPr>
        <w:t>должен</w:t>
      </w:r>
      <w:r w:rsidRPr="009818C0">
        <w:rPr>
          <w:sz w:val="28"/>
          <w:szCs w:val="28"/>
        </w:rPr>
        <w:t xml:space="preserve"> достичь за счет:</w:t>
      </w:r>
    </w:p>
    <w:p w:rsidR="009818C0" w:rsidRPr="009818C0" w:rsidRDefault="009818C0" w:rsidP="009818C0">
      <w:pPr>
        <w:numPr>
          <w:ilvl w:val="0"/>
          <w:numId w:val="3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расширения бизнеса филиалов;</w:t>
      </w:r>
    </w:p>
    <w:p w:rsidR="009818C0" w:rsidRPr="009818C0" w:rsidRDefault="009818C0" w:rsidP="009818C0">
      <w:pPr>
        <w:numPr>
          <w:ilvl w:val="0"/>
          <w:numId w:val="3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создания и развития приоритетных бизнес-направлений, разработки новых продуктов, развития отраслевых направлений;</w:t>
      </w:r>
    </w:p>
    <w:p w:rsidR="009818C0" w:rsidRPr="009818C0" w:rsidRDefault="009818C0" w:rsidP="009818C0">
      <w:pPr>
        <w:numPr>
          <w:ilvl w:val="0"/>
          <w:numId w:val="3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роста объемов кредитов, выданных малому и среднему бизнесу;</w:t>
      </w:r>
    </w:p>
    <w:p w:rsidR="009818C0" w:rsidRPr="009818C0" w:rsidRDefault="009818C0" w:rsidP="009818C0">
      <w:pPr>
        <w:numPr>
          <w:ilvl w:val="0"/>
          <w:numId w:val="3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 xml:space="preserve">развития </w:t>
      </w:r>
      <w:r w:rsidRPr="009818C0">
        <w:rPr>
          <w:sz w:val="28"/>
          <w:szCs w:val="28"/>
          <w:lang w:val="en-US"/>
        </w:rPr>
        <w:t>CRM</w:t>
      </w:r>
      <w:r w:rsidRPr="009818C0">
        <w:rPr>
          <w:sz w:val="28"/>
          <w:szCs w:val="28"/>
        </w:rPr>
        <w:t xml:space="preserve">-системы и Контакт-центра. 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18C0">
        <w:rPr>
          <w:color w:val="000000"/>
          <w:sz w:val="28"/>
          <w:szCs w:val="28"/>
        </w:rPr>
        <w:t>На рынке кредитных услуг</w:t>
      </w:r>
      <w:r w:rsidRPr="009818C0">
        <w:rPr>
          <w:sz w:val="28"/>
          <w:szCs w:val="28"/>
        </w:rPr>
        <w:t xml:space="preserve"> предпочтение будет отдано стратегическим, постоянным клиентам банка, имеющим положительный опыт кредитования; в отношении новых клиентов политика банка будет гораздо консервативней.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Приоритетными направлениями кредитования корпоративных клиентов будут:</w:t>
      </w:r>
    </w:p>
    <w:p w:rsidR="009818C0" w:rsidRPr="009818C0" w:rsidRDefault="009818C0" w:rsidP="009818C0">
      <w:pPr>
        <w:numPr>
          <w:ilvl w:val="0"/>
          <w:numId w:val="38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активное участие в федеральных и республиканских программах поддержки малого и среднего бизнеса, в частности участие в венчурных фондах и сотрудничество с РосБР в части финансирования клиентов среднего и малого бизнеса;</w:t>
      </w:r>
    </w:p>
    <w:p w:rsidR="009818C0" w:rsidRPr="009818C0" w:rsidRDefault="009818C0" w:rsidP="009818C0">
      <w:pPr>
        <w:numPr>
          <w:ilvl w:val="0"/>
          <w:numId w:val="38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участие в реализации национальных проектов Правительства Российской Федерации, в частности, в программе поддержки сельского хозяйства;</w:t>
      </w:r>
    </w:p>
    <w:p w:rsidR="009818C0" w:rsidRPr="009818C0" w:rsidRDefault="009818C0" w:rsidP="009818C0">
      <w:pPr>
        <w:numPr>
          <w:ilvl w:val="0"/>
          <w:numId w:val="38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развитие опорных бизнес-направлений.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 xml:space="preserve">В условиях роста платежеспособности населения повышается спрос на розничное кредитование, поэтому в секторе кредитования физических лиц упор </w:t>
      </w:r>
      <w:r>
        <w:rPr>
          <w:sz w:val="28"/>
          <w:szCs w:val="28"/>
        </w:rPr>
        <w:t xml:space="preserve">должен </w:t>
      </w:r>
      <w:r w:rsidRPr="009818C0">
        <w:rPr>
          <w:sz w:val="28"/>
          <w:szCs w:val="28"/>
        </w:rPr>
        <w:t xml:space="preserve">делаться на увеличение роста объемов розничных кредитов, а также на их качество и улучшение комфорта клиентов. Рост кредитного портфеля </w:t>
      </w:r>
      <w:r>
        <w:rPr>
          <w:sz w:val="28"/>
          <w:szCs w:val="28"/>
        </w:rPr>
        <w:t xml:space="preserve">должен </w:t>
      </w:r>
      <w:r w:rsidRPr="009818C0">
        <w:rPr>
          <w:sz w:val="28"/>
          <w:szCs w:val="28"/>
        </w:rPr>
        <w:t>планирует</w:t>
      </w:r>
      <w:r>
        <w:rPr>
          <w:sz w:val="28"/>
          <w:szCs w:val="28"/>
        </w:rPr>
        <w:t>ь</w:t>
      </w:r>
      <w:r w:rsidRPr="009818C0">
        <w:rPr>
          <w:sz w:val="28"/>
          <w:szCs w:val="28"/>
        </w:rPr>
        <w:t xml:space="preserve">ся по льготным автокредитам, потребительским кредитам, а также за счет кредитов сотрудникам корпоративных клиентов. ОАО «АКИБАНК» для достижения целей осуществления ипотечного кредитования </w:t>
      </w:r>
      <w:r>
        <w:rPr>
          <w:sz w:val="28"/>
          <w:szCs w:val="28"/>
        </w:rPr>
        <w:t>рекомендуется</w:t>
      </w:r>
      <w:r w:rsidRPr="009818C0">
        <w:rPr>
          <w:sz w:val="28"/>
          <w:szCs w:val="28"/>
        </w:rPr>
        <w:t xml:space="preserve"> разработать и осуществить ряд организационных, финансовых и технических мероприятий, которые позволят наиболее полно реализовывать преимущества данного вида кредитования.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18C0">
        <w:rPr>
          <w:sz w:val="28"/>
          <w:szCs w:val="28"/>
        </w:rPr>
        <w:t>Выполняя свою миссию, ОАО «АКИБАНК» предполагает развитие факторинговых операций, как для юридических, так и для физических лиц. Суть факторинга проявляется в минимизации риска неплатежа для клиента ОАО «АКИБАНК» и, следовательно, повышении его благосостояния.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18C0">
        <w:rPr>
          <w:color w:val="000000"/>
          <w:sz w:val="28"/>
          <w:szCs w:val="28"/>
        </w:rPr>
        <w:t xml:space="preserve">В области расчетных услуг ОАО </w:t>
      </w:r>
      <w:r>
        <w:rPr>
          <w:color w:val="000000"/>
          <w:sz w:val="28"/>
          <w:szCs w:val="28"/>
        </w:rPr>
        <w:t>«</w:t>
      </w:r>
      <w:r w:rsidRPr="009818C0">
        <w:rPr>
          <w:color w:val="000000"/>
          <w:sz w:val="28"/>
          <w:szCs w:val="28"/>
        </w:rPr>
        <w:t>АКИБАНК</w:t>
      </w:r>
      <w:r>
        <w:rPr>
          <w:color w:val="000000"/>
          <w:sz w:val="28"/>
          <w:szCs w:val="28"/>
        </w:rPr>
        <w:t>»</w:t>
      </w:r>
      <w:r w:rsidRPr="009818C0">
        <w:rPr>
          <w:color w:val="000000"/>
          <w:sz w:val="28"/>
          <w:szCs w:val="28"/>
        </w:rPr>
        <w:t xml:space="preserve"> основные усилия </w:t>
      </w:r>
      <w:r>
        <w:rPr>
          <w:color w:val="000000"/>
          <w:sz w:val="28"/>
          <w:szCs w:val="28"/>
        </w:rPr>
        <w:t>рекомендуется</w:t>
      </w:r>
      <w:r w:rsidRPr="009818C0">
        <w:rPr>
          <w:color w:val="000000"/>
          <w:sz w:val="28"/>
          <w:szCs w:val="28"/>
        </w:rPr>
        <w:t xml:space="preserve"> направить в следующих направлениях:</w:t>
      </w:r>
    </w:p>
    <w:p w:rsidR="009818C0" w:rsidRPr="009818C0" w:rsidRDefault="009818C0" w:rsidP="009818C0">
      <w:pPr>
        <w:numPr>
          <w:ilvl w:val="0"/>
          <w:numId w:val="40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818C0">
        <w:rPr>
          <w:color w:val="000000"/>
          <w:sz w:val="28"/>
          <w:szCs w:val="28"/>
        </w:rPr>
        <w:t>обеспечение абсолютной сохранности денежных средств клиентов;</w:t>
      </w:r>
    </w:p>
    <w:p w:rsidR="009818C0" w:rsidRPr="009818C0" w:rsidRDefault="009818C0" w:rsidP="009818C0">
      <w:pPr>
        <w:numPr>
          <w:ilvl w:val="0"/>
          <w:numId w:val="40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818C0">
        <w:rPr>
          <w:color w:val="000000"/>
          <w:sz w:val="28"/>
          <w:szCs w:val="28"/>
        </w:rPr>
        <w:t xml:space="preserve">внедрение и развитие системы дистанционного обслуживания клиентов посредством системы </w:t>
      </w:r>
      <w:r w:rsidRPr="009818C0">
        <w:rPr>
          <w:color w:val="000000"/>
          <w:sz w:val="28"/>
          <w:szCs w:val="28"/>
          <w:lang w:val="en-US"/>
        </w:rPr>
        <w:t>e</w:t>
      </w:r>
      <w:r w:rsidRPr="009818C0">
        <w:rPr>
          <w:color w:val="000000"/>
          <w:sz w:val="28"/>
          <w:szCs w:val="28"/>
        </w:rPr>
        <w:t>-</w:t>
      </w:r>
      <w:r w:rsidRPr="009818C0">
        <w:rPr>
          <w:color w:val="000000"/>
          <w:sz w:val="28"/>
          <w:szCs w:val="28"/>
          <w:lang w:val="en-US"/>
        </w:rPr>
        <w:t>banking</w:t>
      </w:r>
      <w:r w:rsidRPr="009818C0">
        <w:rPr>
          <w:color w:val="000000"/>
          <w:sz w:val="28"/>
          <w:szCs w:val="28"/>
        </w:rPr>
        <w:t xml:space="preserve">, минимизация операционных рисков при вводе документов посредством система </w:t>
      </w:r>
      <w:r w:rsidRPr="009818C0">
        <w:rPr>
          <w:color w:val="000000"/>
          <w:sz w:val="28"/>
          <w:szCs w:val="28"/>
          <w:lang w:val="en-US"/>
        </w:rPr>
        <w:t>bi</w:t>
      </w:r>
      <w:r w:rsidRPr="009818C0">
        <w:rPr>
          <w:color w:val="000000"/>
          <w:sz w:val="28"/>
          <w:szCs w:val="28"/>
        </w:rPr>
        <w:t>-</w:t>
      </w:r>
      <w:r w:rsidRPr="009818C0">
        <w:rPr>
          <w:color w:val="000000"/>
          <w:sz w:val="28"/>
          <w:szCs w:val="28"/>
          <w:lang w:val="en-US"/>
        </w:rPr>
        <w:t>print</w:t>
      </w:r>
      <w:r w:rsidRPr="009818C0">
        <w:rPr>
          <w:color w:val="000000"/>
          <w:sz w:val="28"/>
          <w:szCs w:val="28"/>
        </w:rPr>
        <w:t>;</w:t>
      </w:r>
    </w:p>
    <w:p w:rsidR="009818C0" w:rsidRDefault="009818C0" w:rsidP="009818C0">
      <w:pPr>
        <w:numPr>
          <w:ilvl w:val="0"/>
          <w:numId w:val="40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818C0">
        <w:rPr>
          <w:color w:val="000000"/>
          <w:sz w:val="28"/>
          <w:szCs w:val="28"/>
        </w:rPr>
        <w:t xml:space="preserve">стандартизация бизнес-процессов, развитие предоставления расчетных услуг в виде различных пакетов, предназначенных для всех категорий клиентов. </w:t>
      </w:r>
    </w:p>
    <w:p w:rsidR="00A4228D" w:rsidRPr="00A4228D" w:rsidRDefault="00A4228D" w:rsidP="00A4228D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228D">
        <w:rPr>
          <w:color w:val="000000"/>
          <w:sz w:val="28"/>
          <w:szCs w:val="28"/>
        </w:rPr>
        <w:t xml:space="preserve">С целью обеспечения абсолютной сохранности денежных средств клиентов </w:t>
      </w:r>
      <w:r w:rsidRPr="009818C0">
        <w:rPr>
          <w:color w:val="000000"/>
          <w:sz w:val="28"/>
          <w:szCs w:val="28"/>
        </w:rPr>
        <w:t xml:space="preserve">ОАО </w:t>
      </w:r>
      <w:r>
        <w:rPr>
          <w:color w:val="000000"/>
          <w:sz w:val="28"/>
          <w:szCs w:val="28"/>
        </w:rPr>
        <w:t>«</w:t>
      </w:r>
      <w:r w:rsidRPr="009818C0">
        <w:rPr>
          <w:color w:val="000000"/>
          <w:sz w:val="28"/>
          <w:szCs w:val="28"/>
        </w:rPr>
        <w:t>АКИБАНК</w:t>
      </w:r>
      <w:r>
        <w:rPr>
          <w:color w:val="000000"/>
          <w:sz w:val="28"/>
          <w:szCs w:val="28"/>
        </w:rPr>
        <w:t>»</w:t>
      </w:r>
      <w:r w:rsidRPr="00A422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</w:t>
      </w:r>
      <w:r w:rsidRPr="00A4228D">
        <w:rPr>
          <w:color w:val="000000"/>
          <w:sz w:val="28"/>
          <w:szCs w:val="28"/>
        </w:rPr>
        <w:t>:</w:t>
      </w:r>
    </w:p>
    <w:p w:rsidR="00A4228D" w:rsidRPr="00A4228D" w:rsidRDefault="00A4228D" w:rsidP="00A4228D">
      <w:pPr>
        <w:numPr>
          <w:ilvl w:val="0"/>
          <w:numId w:val="40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4228D">
        <w:rPr>
          <w:color w:val="000000"/>
          <w:sz w:val="28"/>
          <w:szCs w:val="28"/>
        </w:rPr>
        <w:t xml:space="preserve">обеспечение 100% клиентов, использующих при работе Клиент-Банк, </w:t>
      </w:r>
      <w:r w:rsidRPr="00A4228D">
        <w:rPr>
          <w:color w:val="000000"/>
          <w:sz w:val="28"/>
          <w:szCs w:val="28"/>
          <w:lang w:val="en-US"/>
        </w:rPr>
        <w:t>usb</w:t>
      </w:r>
      <w:r w:rsidRPr="00A4228D">
        <w:rPr>
          <w:color w:val="000000"/>
          <w:sz w:val="28"/>
          <w:szCs w:val="28"/>
        </w:rPr>
        <w:t>-токены;</w:t>
      </w:r>
    </w:p>
    <w:p w:rsidR="00A4228D" w:rsidRPr="00A4228D" w:rsidRDefault="00A4228D" w:rsidP="00A4228D">
      <w:pPr>
        <w:numPr>
          <w:ilvl w:val="0"/>
          <w:numId w:val="40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4228D">
        <w:rPr>
          <w:color w:val="000000"/>
          <w:sz w:val="28"/>
          <w:szCs w:val="28"/>
        </w:rPr>
        <w:t>дальнейшее использование системы верификации – системы двойного ввода, которая позволяет полностью исключить возможность необоснованного волей клиента или законом списания или непоступления средств на счет клиента, в том числе и случайного;</w:t>
      </w:r>
    </w:p>
    <w:p w:rsidR="00A4228D" w:rsidRPr="00A4228D" w:rsidRDefault="00A4228D" w:rsidP="00A4228D">
      <w:pPr>
        <w:numPr>
          <w:ilvl w:val="0"/>
          <w:numId w:val="40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4228D">
        <w:rPr>
          <w:color w:val="000000"/>
          <w:sz w:val="28"/>
          <w:szCs w:val="28"/>
        </w:rPr>
        <w:t>регулярное прохождение обучения персонала проведению расчетных операций с минимальным риском несанкционированных клиентом перечислений или непоступлений;</w:t>
      </w:r>
    </w:p>
    <w:p w:rsidR="00A4228D" w:rsidRPr="00A4228D" w:rsidRDefault="00A4228D" w:rsidP="00A4228D">
      <w:pPr>
        <w:numPr>
          <w:ilvl w:val="0"/>
          <w:numId w:val="40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4228D">
        <w:rPr>
          <w:color w:val="000000"/>
          <w:sz w:val="28"/>
          <w:szCs w:val="28"/>
        </w:rPr>
        <w:t>дальнейшее развитие системы внутреннего контроля, специальным элементом которого, является контроль расчетных операций банка;</w:t>
      </w:r>
    </w:p>
    <w:p w:rsidR="00A4228D" w:rsidRPr="00A4228D" w:rsidRDefault="00A4228D" w:rsidP="00A4228D">
      <w:pPr>
        <w:numPr>
          <w:ilvl w:val="0"/>
          <w:numId w:val="40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4228D">
        <w:rPr>
          <w:color w:val="000000"/>
          <w:sz w:val="28"/>
          <w:szCs w:val="28"/>
        </w:rPr>
        <w:t>внедрение системы менеджмента информационной безопасности согласно стандарту Банка России.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18C0">
        <w:rPr>
          <w:color w:val="000000"/>
          <w:sz w:val="28"/>
          <w:szCs w:val="28"/>
        </w:rPr>
        <w:t xml:space="preserve">На рынке депозитных услуг ОАО </w:t>
      </w:r>
      <w:r>
        <w:rPr>
          <w:color w:val="000000"/>
          <w:sz w:val="28"/>
          <w:szCs w:val="28"/>
        </w:rPr>
        <w:t>«</w:t>
      </w:r>
      <w:r w:rsidRPr="009818C0">
        <w:rPr>
          <w:color w:val="000000"/>
          <w:sz w:val="28"/>
          <w:szCs w:val="28"/>
        </w:rPr>
        <w:t>АКИБАНК</w:t>
      </w:r>
      <w:r>
        <w:rPr>
          <w:color w:val="000000"/>
          <w:sz w:val="28"/>
          <w:szCs w:val="28"/>
        </w:rPr>
        <w:t>»</w:t>
      </w:r>
      <w:r w:rsidRPr="00981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рекомендуется</w:t>
      </w:r>
      <w:r w:rsidRPr="009818C0">
        <w:rPr>
          <w:color w:val="000000"/>
          <w:sz w:val="28"/>
          <w:szCs w:val="28"/>
        </w:rPr>
        <w:t xml:space="preserve"> оказывать услуги по планированию денежных потоков и созданию фондов своих клиентов, позволяющих сохранять финансовую стабильность, ликвидность и платежеспособность предприятия. Банк </w:t>
      </w:r>
      <w:r>
        <w:rPr>
          <w:color w:val="000000"/>
          <w:sz w:val="28"/>
          <w:szCs w:val="28"/>
        </w:rPr>
        <w:t>должен</w:t>
      </w:r>
      <w:r w:rsidRPr="009818C0"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>вовать</w:t>
      </w:r>
      <w:r w:rsidRPr="009818C0">
        <w:rPr>
          <w:color w:val="000000"/>
          <w:sz w:val="28"/>
          <w:szCs w:val="28"/>
        </w:rPr>
        <w:t xml:space="preserve"> в программе РосБР по поддержке малого и среднего бизнеса, в рамках которого ожидается получение долгосрочного депозита, обеспечивающего выдачу долгосрочных кредитов субъектам малого с среднего бизнеса.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Развитие этого перспективного и быстро расширяющегося бизнеса должно оказать благоприятное воздействие на финансовый результат банка.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 xml:space="preserve">ОАО «АКИБАНК» </w:t>
      </w:r>
      <w:r w:rsidR="000C5FA6">
        <w:rPr>
          <w:sz w:val="28"/>
          <w:szCs w:val="28"/>
        </w:rPr>
        <w:t>должен</w:t>
      </w:r>
      <w:r w:rsidRPr="009818C0">
        <w:rPr>
          <w:sz w:val="28"/>
          <w:szCs w:val="28"/>
        </w:rPr>
        <w:t xml:space="preserve"> максимально развивать банковские услуги, направленные на обслуживание внешнеэкономической деятельности клиентов банка. Экспорт и импорт товаров и услуг, осуществляемых клиентами банка, опосредствуется следующими формами банковских расчетов:</w:t>
      </w:r>
    </w:p>
    <w:p w:rsidR="009818C0" w:rsidRPr="009818C0" w:rsidRDefault="009818C0" w:rsidP="000C5FA6">
      <w:pPr>
        <w:numPr>
          <w:ilvl w:val="0"/>
          <w:numId w:val="42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предоплата;</w:t>
      </w:r>
    </w:p>
    <w:p w:rsidR="009818C0" w:rsidRPr="009818C0" w:rsidRDefault="009818C0" w:rsidP="000C5FA6">
      <w:pPr>
        <w:numPr>
          <w:ilvl w:val="0"/>
          <w:numId w:val="42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открытый счет;</w:t>
      </w:r>
    </w:p>
    <w:p w:rsidR="009818C0" w:rsidRPr="009818C0" w:rsidRDefault="009818C0" w:rsidP="000C5FA6">
      <w:pPr>
        <w:numPr>
          <w:ilvl w:val="0"/>
          <w:numId w:val="42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расчеты чеками;</w:t>
      </w:r>
    </w:p>
    <w:p w:rsidR="009818C0" w:rsidRPr="009818C0" w:rsidRDefault="009818C0" w:rsidP="000C5FA6">
      <w:pPr>
        <w:numPr>
          <w:ilvl w:val="0"/>
          <w:numId w:val="42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международный банковский перевод;</w:t>
      </w:r>
    </w:p>
    <w:p w:rsidR="009818C0" w:rsidRPr="009818C0" w:rsidRDefault="009818C0" w:rsidP="000C5FA6">
      <w:pPr>
        <w:numPr>
          <w:ilvl w:val="0"/>
          <w:numId w:val="42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документарный товарный аккредитив;</w:t>
      </w:r>
    </w:p>
    <w:p w:rsidR="009818C0" w:rsidRPr="009818C0" w:rsidRDefault="009818C0" w:rsidP="000C5FA6">
      <w:pPr>
        <w:numPr>
          <w:ilvl w:val="0"/>
          <w:numId w:val="42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документальное товарное инкассо.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 xml:space="preserve">В целях расширения деятельности клиентов на международных товарных рынках ОАО «АКИБАНК» </w:t>
      </w:r>
      <w:r w:rsidR="000C5FA6">
        <w:rPr>
          <w:sz w:val="28"/>
          <w:szCs w:val="28"/>
        </w:rPr>
        <w:t xml:space="preserve">рекомендуется развивать </w:t>
      </w:r>
      <w:r w:rsidRPr="009818C0">
        <w:rPr>
          <w:sz w:val="28"/>
          <w:szCs w:val="28"/>
        </w:rPr>
        <w:t>кредитовани</w:t>
      </w:r>
      <w:r w:rsidR="000C5FA6">
        <w:rPr>
          <w:sz w:val="28"/>
          <w:szCs w:val="28"/>
        </w:rPr>
        <w:t>е</w:t>
      </w:r>
      <w:r w:rsidRPr="009818C0">
        <w:rPr>
          <w:sz w:val="28"/>
          <w:szCs w:val="28"/>
        </w:rPr>
        <w:t xml:space="preserve"> экспортных и импортных сделок. Это и непосредственно выдача кредита, и приобретение ценных бумаг поставщиков–экспортеров. Банк </w:t>
      </w:r>
      <w:r w:rsidR="000C5FA6">
        <w:rPr>
          <w:sz w:val="28"/>
          <w:szCs w:val="28"/>
        </w:rPr>
        <w:t>должен</w:t>
      </w:r>
      <w:r w:rsidRPr="009818C0">
        <w:rPr>
          <w:sz w:val="28"/>
          <w:szCs w:val="28"/>
        </w:rPr>
        <w:t xml:space="preserve"> применять следующие виды кредитования внешнеторговой деятельности клиентов:</w:t>
      </w:r>
    </w:p>
    <w:p w:rsidR="009818C0" w:rsidRPr="009818C0" w:rsidRDefault="009818C0" w:rsidP="000C5FA6">
      <w:pPr>
        <w:numPr>
          <w:ilvl w:val="0"/>
          <w:numId w:val="4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стандартный банковский кредит;</w:t>
      </w:r>
    </w:p>
    <w:p w:rsidR="009818C0" w:rsidRPr="009818C0" w:rsidRDefault="009818C0" w:rsidP="000C5FA6">
      <w:pPr>
        <w:numPr>
          <w:ilvl w:val="0"/>
          <w:numId w:val="4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акцептное кредитование;</w:t>
      </w:r>
    </w:p>
    <w:p w:rsidR="009818C0" w:rsidRPr="009818C0" w:rsidRDefault="009818C0" w:rsidP="000C5FA6">
      <w:pPr>
        <w:numPr>
          <w:ilvl w:val="0"/>
          <w:numId w:val="4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акцептно-рамбурсный кредит;</w:t>
      </w:r>
    </w:p>
    <w:p w:rsidR="009818C0" w:rsidRPr="009818C0" w:rsidRDefault="009818C0" w:rsidP="000C5FA6">
      <w:pPr>
        <w:numPr>
          <w:ilvl w:val="0"/>
          <w:numId w:val="4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подтоварные ссуды;</w:t>
      </w:r>
    </w:p>
    <w:p w:rsidR="009818C0" w:rsidRPr="009818C0" w:rsidRDefault="009818C0" w:rsidP="000C5FA6">
      <w:pPr>
        <w:numPr>
          <w:ilvl w:val="0"/>
          <w:numId w:val="44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sz w:val="28"/>
          <w:szCs w:val="28"/>
        </w:rPr>
        <w:t>кредиты покупателю.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818C0">
        <w:rPr>
          <w:sz w:val="28"/>
          <w:szCs w:val="28"/>
        </w:rPr>
        <w:t xml:space="preserve">С целью снижения странового риска ОАО «АКИБАНК» </w:t>
      </w:r>
      <w:r w:rsidR="000C5FA6">
        <w:rPr>
          <w:sz w:val="28"/>
          <w:szCs w:val="28"/>
        </w:rPr>
        <w:t>должен</w:t>
      </w:r>
      <w:r w:rsidRPr="009818C0">
        <w:rPr>
          <w:sz w:val="28"/>
          <w:szCs w:val="28"/>
        </w:rPr>
        <w:t xml:space="preserve"> проводить операции по выдаче гарантий при обслуживании внешнеторговых контрактов клиентов банка.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18C0">
        <w:rPr>
          <w:sz w:val="28"/>
          <w:szCs w:val="28"/>
        </w:rPr>
        <w:t xml:space="preserve">ОАО «АКИБАНК» </w:t>
      </w:r>
      <w:r w:rsidR="000C5FA6">
        <w:rPr>
          <w:sz w:val="28"/>
          <w:szCs w:val="28"/>
        </w:rPr>
        <w:t>рекомендуется</w:t>
      </w:r>
      <w:r w:rsidRPr="009818C0">
        <w:rPr>
          <w:sz w:val="28"/>
          <w:szCs w:val="28"/>
        </w:rPr>
        <w:t xml:space="preserve"> оказывать услуги по </w:t>
      </w:r>
      <w:r w:rsidRPr="009818C0">
        <w:rPr>
          <w:color w:val="000000"/>
          <w:sz w:val="28"/>
          <w:szCs w:val="28"/>
        </w:rPr>
        <w:t>доверительному управлению. Объектами доверительного управления банком могут быть:</w:t>
      </w:r>
    </w:p>
    <w:p w:rsidR="009818C0" w:rsidRPr="009818C0" w:rsidRDefault="009818C0" w:rsidP="000C5FA6">
      <w:pPr>
        <w:numPr>
          <w:ilvl w:val="0"/>
          <w:numId w:val="4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color w:val="000000"/>
          <w:sz w:val="28"/>
          <w:szCs w:val="28"/>
        </w:rPr>
        <w:t xml:space="preserve">предприятия и другие имущественные комплексы, </w:t>
      </w:r>
    </w:p>
    <w:p w:rsidR="009818C0" w:rsidRPr="009818C0" w:rsidRDefault="009818C0" w:rsidP="000C5FA6">
      <w:pPr>
        <w:numPr>
          <w:ilvl w:val="0"/>
          <w:numId w:val="4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color w:val="000000"/>
          <w:sz w:val="28"/>
          <w:szCs w:val="28"/>
        </w:rPr>
        <w:t>недвижимое имущество,</w:t>
      </w:r>
    </w:p>
    <w:p w:rsidR="009818C0" w:rsidRPr="009818C0" w:rsidRDefault="009818C0" w:rsidP="000C5FA6">
      <w:pPr>
        <w:numPr>
          <w:ilvl w:val="0"/>
          <w:numId w:val="4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color w:val="000000"/>
          <w:sz w:val="28"/>
          <w:szCs w:val="28"/>
        </w:rPr>
        <w:t>ценные бумаги,</w:t>
      </w:r>
    </w:p>
    <w:p w:rsidR="009818C0" w:rsidRPr="009818C0" w:rsidRDefault="009818C0" w:rsidP="000C5FA6">
      <w:pPr>
        <w:numPr>
          <w:ilvl w:val="0"/>
          <w:numId w:val="4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color w:val="000000"/>
          <w:sz w:val="28"/>
          <w:szCs w:val="28"/>
        </w:rPr>
        <w:t>права, удостоверенные бездокументарными ценными бумагами,</w:t>
      </w:r>
    </w:p>
    <w:p w:rsidR="009818C0" w:rsidRPr="009818C0" w:rsidRDefault="009818C0" w:rsidP="000C5FA6">
      <w:pPr>
        <w:numPr>
          <w:ilvl w:val="0"/>
          <w:numId w:val="4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color w:val="000000"/>
          <w:sz w:val="28"/>
          <w:szCs w:val="28"/>
        </w:rPr>
        <w:t>исключительные права,</w:t>
      </w:r>
    </w:p>
    <w:p w:rsidR="009818C0" w:rsidRPr="009818C0" w:rsidRDefault="009818C0" w:rsidP="000C5FA6">
      <w:pPr>
        <w:numPr>
          <w:ilvl w:val="0"/>
          <w:numId w:val="4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818C0">
        <w:rPr>
          <w:color w:val="000000"/>
          <w:sz w:val="28"/>
          <w:szCs w:val="28"/>
        </w:rPr>
        <w:t>производные финансовые инструменты,</w:t>
      </w:r>
    </w:p>
    <w:p w:rsidR="009818C0" w:rsidRPr="009818C0" w:rsidRDefault="009818C0" w:rsidP="000C5FA6">
      <w:pPr>
        <w:numPr>
          <w:ilvl w:val="0"/>
          <w:numId w:val="46"/>
        </w:numPr>
        <w:tabs>
          <w:tab w:val="clear" w:pos="1429"/>
          <w:tab w:val="left" w:pos="1080"/>
          <w:tab w:val="num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8C0">
        <w:rPr>
          <w:color w:val="000000"/>
          <w:sz w:val="28"/>
          <w:szCs w:val="28"/>
        </w:rPr>
        <w:t>денежные средства в валюте Российской Федерации и иностранной валюте.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18C0">
        <w:rPr>
          <w:sz w:val="28"/>
          <w:szCs w:val="28"/>
        </w:rPr>
        <w:t>Для ОАО «АКИБАНК» приоритетным направлением является доверительное управление предприятиями и другими имущественными комплексами. Это связано с тем, что уровень получаемых доходов по управлению данным видом имущества способен покрыть издержки банка, связанные с организацией доверительного управления. Кроме того, управление предприятиями и имущественными комплексами является, по мнению ОАО «АКИБАНК», услугой, находящейся в низконкурентном секторе банковских услуг.</w:t>
      </w:r>
    </w:p>
    <w:p w:rsidR="009818C0" w:rsidRPr="009818C0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18C0">
        <w:rPr>
          <w:color w:val="000000"/>
          <w:sz w:val="28"/>
          <w:szCs w:val="28"/>
        </w:rPr>
        <w:t>Таким образом, главные направления работы ОАО «АКИБАНК» в 201</w:t>
      </w:r>
      <w:r>
        <w:rPr>
          <w:color w:val="000000"/>
          <w:sz w:val="28"/>
          <w:szCs w:val="28"/>
        </w:rPr>
        <w:t xml:space="preserve">2 </w:t>
      </w:r>
      <w:r w:rsidRPr="009818C0">
        <w:rPr>
          <w:color w:val="000000"/>
          <w:sz w:val="28"/>
          <w:szCs w:val="28"/>
        </w:rPr>
        <w:t>году – это наращивание кредитного портфеля банка, увеличение безрисковых операций и обеспечение надежной стабильной работы банка.</w:t>
      </w:r>
    </w:p>
    <w:p w:rsidR="009818C0" w:rsidRPr="007A0277" w:rsidRDefault="009818C0" w:rsidP="009818C0">
      <w:pPr>
        <w:tabs>
          <w:tab w:val="left" w:pos="108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Таблица </w:t>
      </w:r>
      <w:r w:rsidR="001E65C7">
        <w:rPr>
          <w:sz w:val="28"/>
          <w:szCs w:val="28"/>
        </w:rPr>
        <w:t>5</w:t>
      </w:r>
      <w:r>
        <w:rPr>
          <w:sz w:val="28"/>
          <w:szCs w:val="28"/>
        </w:rPr>
        <w:t xml:space="preserve">.1 - </w:t>
      </w:r>
      <w:r w:rsidRPr="009818C0">
        <w:rPr>
          <w:sz w:val="28"/>
          <w:szCs w:val="28"/>
        </w:rPr>
        <w:t>Тактический план ОАО «АКИБАНК» по состоянию на 01.01.201</w:t>
      </w:r>
      <w:r>
        <w:rPr>
          <w:sz w:val="28"/>
          <w:szCs w:val="28"/>
        </w:rPr>
        <w:t xml:space="preserve">3 </w:t>
      </w:r>
      <w:r w:rsidRPr="009818C0">
        <w:rPr>
          <w:sz w:val="28"/>
          <w:szCs w:val="28"/>
        </w:rPr>
        <w:t>г.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8"/>
        <w:gridCol w:w="2880"/>
      </w:tblGrid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pPr>
              <w:jc w:val="center"/>
            </w:pPr>
            <w:r w:rsidRPr="009818C0">
              <w:t>Показатель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01.01.201</w:t>
            </w:r>
            <w:r>
              <w:t>3</w:t>
            </w:r>
            <w:r w:rsidRPr="009818C0">
              <w:t xml:space="preserve"> (в тыс.руб.) 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Остатки на расчетных счетах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12 000 000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Депозиты юридических лиц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5 600 000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Депозиты физических лиц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5 300 000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Выпущенные долговые обязательства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300 000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Уставный капитал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2 800 296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Ссудная и приравненная к ней задолженность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16 300 000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Чистые вложения в ценные бумаги для перепродажи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2 500 000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Доходные показатели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4 000 866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Расходные показатели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3 910 866</w:t>
            </w:r>
          </w:p>
        </w:tc>
      </w:tr>
      <w:tr w:rsidR="009818C0" w:rsidRPr="009818C0" w:rsidTr="009818C0">
        <w:tc>
          <w:tcPr>
            <w:tcW w:w="6328" w:type="dxa"/>
          </w:tcPr>
          <w:p w:rsidR="009818C0" w:rsidRPr="009818C0" w:rsidRDefault="009818C0" w:rsidP="009818C0">
            <w:r w:rsidRPr="009818C0">
              <w:t>Планируемая прибыль</w:t>
            </w:r>
          </w:p>
        </w:tc>
        <w:tc>
          <w:tcPr>
            <w:tcW w:w="2880" w:type="dxa"/>
          </w:tcPr>
          <w:p w:rsidR="009818C0" w:rsidRPr="009818C0" w:rsidRDefault="009818C0" w:rsidP="009818C0">
            <w:pPr>
              <w:jc w:val="center"/>
            </w:pPr>
            <w:r w:rsidRPr="009818C0">
              <w:t>90 000</w:t>
            </w:r>
          </w:p>
        </w:tc>
      </w:tr>
    </w:tbl>
    <w:p w:rsidR="009818C0" w:rsidRPr="003C215A" w:rsidRDefault="009818C0" w:rsidP="003C215A">
      <w:pPr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</w:p>
    <w:p w:rsidR="008A57FD" w:rsidRPr="003C215A" w:rsidRDefault="008A57FD" w:rsidP="00D75E8C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</w:p>
    <w:p w:rsidR="003C215A" w:rsidRDefault="003C215A" w:rsidP="00D75E8C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</w:p>
    <w:p w:rsidR="000C5FA6" w:rsidRDefault="000C5FA6" w:rsidP="00D75E8C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</w:p>
    <w:p w:rsidR="000C5FA6" w:rsidRDefault="000C5FA6" w:rsidP="00D75E8C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</w:p>
    <w:p w:rsidR="0075060A" w:rsidRPr="00157B10" w:rsidRDefault="008A57FD" w:rsidP="00D75E8C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center"/>
        <w:outlineLvl w:val="0"/>
        <w:rPr>
          <w:rStyle w:val="FontStyle61"/>
          <w:b/>
          <w:sz w:val="28"/>
          <w:szCs w:val="28"/>
        </w:rPr>
      </w:pPr>
      <w:r>
        <w:rPr>
          <w:rStyle w:val="FontStyle61"/>
          <w:b/>
          <w:sz w:val="28"/>
          <w:szCs w:val="28"/>
        </w:rPr>
        <w:t xml:space="preserve"> </w:t>
      </w:r>
      <w:bookmarkStart w:id="9" w:name="_Toc303894788"/>
      <w:r w:rsidR="00157B10" w:rsidRPr="00157B10">
        <w:rPr>
          <w:rStyle w:val="FontStyle61"/>
          <w:b/>
          <w:sz w:val="28"/>
          <w:szCs w:val="28"/>
        </w:rPr>
        <w:t>ЗАКЛЮЧЕНИЕ</w:t>
      </w:r>
      <w:bookmarkEnd w:id="9"/>
    </w:p>
    <w:p w:rsidR="000D365E" w:rsidRDefault="000D365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157B10" w:rsidRDefault="00157B10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157B10" w:rsidRDefault="00157B10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  <w:r>
        <w:rPr>
          <w:sz w:val="28"/>
          <w:szCs w:val="28"/>
        </w:rPr>
        <w:t xml:space="preserve">Учебно-опытное хозяйство </w:t>
      </w:r>
      <w:r w:rsidR="00E5649F">
        <w:rPr>
          <w:sz w:val="28"/>
          <w:szCs w:val="28"/>
        </w:rPr>
        <w:t>«</w:t>
      </w:r>
      <w:r>
        <w:rPr>
          <w:sz w:val="28"/>
          <w:szCs w:val="28"/>
        </w:rPr>
        <w:t>Миловское</w:t>
      </w:r>
      <w:r w:rsidR="00E5649F">
        <w:rPr>
          <w:sz w:val="28"/>
          <w:szCs w:val="28"/>
        </w:rPr>
        <w:t>»</w:t>
      </w:r>
      <w:r>
        <w:rPr>
          <w:sz w:val="28"/>
          <w:szCs w:val="28"/>
        </w:rPr>
        <w:t xml:space="preserve"> расположено на территории Уфимского района. Центральная усадьба учхоза село Миловка находится в трех километрах от микрорайона Затон, столицы Республики Башкортостан – города Уфы и в </w:t>
      </w:r>
      <w:smartTag w:uri="urn:schemas-microsoft-com:office:smarttags" w:element="metricconverter">
        <w:smartTagPr>
          <w:attr w:name="ProductID" w:val="15 км"/>
        </w:smartTagPr>
        <w:r>
          <w:rPr>
            <w:sz w:val="28"/>
            <w:szCs w:val="28"/>
          </w:rPr>
          <w:t>15 км</w:t>
        </w:r>
      </w:smartTag>
      <w:r>
        <w:rPr>
          <w:sz w:val="28"/>
          <w:szCs w:val="28"/>
        </w:rPr>
        <w:t xml:space="preserve"> от товарной станции Дема.</w:t>
      </w:r>
    </w:p>
    <w:p w:rsidR="00157B10" w:rsidRDefault="00157B10" w:rsidP="00157B10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 xml:space="preserve">В структуре </w:t>
      </w:r>
      <w:r w:rsidRPr="00CD415E">
        <w:rPr>
          <w:rStyle w:val="FontStyle61"/>
          <w:sz w:val="28"/>
          <w:szCs w:val="28"/>
        </w:rPr>
        <w:t xml:space="preserve">активов </w:t>
      </w:r>
      <w:r w:rsidRPr="00CD415E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CD415E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CD415E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CD415E">
        <w:rPr>
          <w:sz w:val="28"/>
          <w:szCs w:val="28"/>
        </w:rPr>
        <w:t xml:space="preserve"> БГАУ </w:t>
      </w:r>
      <w:r w:rsidRPr="00CD415E">
        <w:rPr>
          <w:rStyle w:val="FontStyle61"/>
          <w:sz w:val="28"/>
          <w:szCs w:val="28"/>
        </w:rPr>
        <w:t>наибольший удельный вес занимают внеоборотные активы,</w:t>
      </w:r>
      <w:r>
        <w:rPr>
          <w:rStyle w:val="FontStyle61"/>
          <w:sz w:val="28"/>
          <w:szCs w:val="28"/>
        </w:rPr>
        <w:t xml:space="preserve"> которые в 2008 году составляли 73,26%, в </w:t>
      </w:r>
      <w:smartTag w:uri="urn:schemas-microsoft-com:office:smarttags" w:element="metricconverter">
        <w:smartTagPr>
          <w:attr w:name="ProductID" w:val="2009 г"/>
        </w:smartTagPr>
        <w:r>
          <w:rPr>
            <w:rStyle w:val="FontStyle61"/>
            <w:sz w:val="28"/>
            <w:szCs w:val="28"/>
          </w:rPr>
          <w:t>2009 г</w:t>
        </w:r>
      </w:smartTag>
      <w:r>
        <w:rPr>
          <w:rStyle w:val="FontStyle61"/>
          <w:sz w:val="28"/>
          <w:szCs w:val="28"/>
        </w:rPr>
        <w:t xml:space="preserve">. – 70,77 %, в </w:t>
      </w:r>
      <w:smartTag w:uri="urn:schemas-microsoft-com:office:smarttags" w:element="metricconverter">
        <w:smartTagPr>
          <w:attr w:name="ProductID" w:val="2010 г"/>
        </w:smartTagPr>
        <w:r>
          <w:rPr>
            <w:rStyle w:val="FontStyle61"/>
            <w:sz w:val="28"/>
            <w:szCs w:val="28"/>
          </w:rPr>
          <w:t>2010 г</w:t>
        </w:r>
      </w:smartTag>
      <w:r>
        <w:rPr>
          <w:rStyle w:val="FontStyle61"/>
          <w:sz w:val="28"/>
          <w:szCs w:val="28"/>
        </w:rPr>
        <w:t xml:space="preserve">. – 72,43%. Наименьший удельный вес занимают денежные средства. </w:t>
      </w:r>
    </w:p>
    <w:p w:rsidR="00157B10" w:rsidRDefault="00157B10" w:rsidP="00157B10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 xml:space="preserve">В структуре пассива </w:t>
      </w:r>
      <w:r w:rsidRPr="00CD415E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CD415E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CD415E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CD415E">
        <w:rPr>
          <w:sz w:val="28"/>
          <w:szCs w:val="28"/>
        </w:rPr>
        <w:t xml:space="preserve"> БГАУ </w:t>
      </w:r>
      <w:r w:rsidRPr="00CD415E">
        <w:rPr>
          <w:rStyle w:val="FontStyle61"/>
          <w:sz w:val="28"/>
          <w:szCs w:val="28"/>
        </w:rPr>
        <w:t>наибольший удельный вес занима</w:t>
      </w:r>
      <w:r>
        <w:rPr>
          <w:rStyle w:val="FontStyle61"/>
          <w:sz w:val="28"/>
          <w:szCs w:val="28"/>
        </w:rPr>
        <w:t>е</w:t>
      </w:r>
      <w:r w:rsidRPr="00CD415E">
        <w:rPr>
          <w:rStyle w:val="FontStyle61"/>
          <w:sz w:val="28"/>
          <w:szCs w:val="28"/>
        </w:rPr>
        <w:t>т</w:t>
      </w:r>
      <w:r>
        <w:rPr>
          <w:rStyle w:val="FontStyle61"/>
          <w:sz w:val="28"/>
          <w:szCs w:val="28"/>
        </w:rPr>
        <w:t xml:space="preserve"> собственный капитал, в составе которого преобладает добавочный капитал. </w:t>
      </w:r>
    </w:p>
    <w:p w:rsidR="00157B10" w:rsidRDefault="00157B10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6E62">
        <w:rPr>
          <w:sz w:val="28"/>
          <w:szCs w:val="28"/>
        </w:rPr>
        <w:t xml:space="preserve">Баланс ФГУП </w:t>
      </w:r>
      <w:r w:rsidR="00E5649F">
        <w:rPr>
          <w:sz w:val="28"/>
          <w:szCs w:val="28"/>
        </w:rPr>
        <w:t>«</w:t>
      </w:r>
      <w:r w:rsidRPr="00596E62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596E62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596E62">
        <w:rPr>
          <w:sz w:val="28"/>
          <w:szCs w:val="28"/>
        </w:rPr>
        <w:t xml:space="preserve"> БГАУ </w:t>
      </w:r>
      <w:r>
        <w:rPr>
          <w:sz w:val="28"/>
          <w:szCs w:val="28"/>
        </w:rPr>
        <w:t xml:space="preserve">является неудовлетворительным: </w:t>
      </w:r>
      <w:r w:rsidRPr="00596E62">
        <w:rPr>
          <w:sz w:val="28"/>
          <w:szCs w:val="28"/>
        </w:rPr>
        <w:t xml:space="preserve">валюта баланса на конец отчетного периода </w:t>
      </w:r>
      <w:r>
        <w:rPr>
          <w:sz w:val="28"/>
          <w:szCs w:val="28"/>
        </w:rPr>
        <w:t>снизилась на 5705 тыс. руб.</w:t>
      </w:r>
      <w:r w:rsidRPr="00596E62">
        <w:rPr>
          <w:sz w:val="28"/>
          <w:szCs w:val="28"/>
        </w:rPr>
        <w:t xml:space="preserve"> по сравнению с его началом</w:t>
      </w:r>
      <w:r w:rsidRPr="00157B10">
        <w:rPr>
          <w:sz w:val="28"/>
          <w:szCs w:val="28"/>
        </w:rPr>
        <w:t>;  темпы</w:t>
      </w:r>
      <w:r w:rsidRPr="00596E62">
        <w:rPr>
          <w:sz w:val="28"/>
          <w:szCs w:val="28"/>
        </w:rPr>
        <w:t xml:space="preserve"> прироста оборотных активов ниже, чем темпы прироста внеоборот</w:t>
      </w:r>
      <w:r w:rsidRPr="00596E62">
        <w:rPr>
          <w:sz w:val="28"/>
          <w:szCs w:val="28"/>
        </w:rPr>
        <w:softHyphen/>
        <w:t>ных активов; темпы прироста дебиторской задолженности выше темпа прироста кредиторской.</w:t>
      </w:r>
    </w:p>
    <w:p w:rsidR="00F8783B" w:rsidRPr="001F172F" w:rsidRDefault="00F8783B" w:rsidP="00F8783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596E62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596E62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596E62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596E62">
        <w:rPr>
          <w:sz w:val="28"/>
          <w:szCs w:val="28"/>
        </w:rPr>
        <w:t xml:space="preserve"> БГА</w:t>
      </w:r>
      <w:r>
        <w:rPr>
          <w:sz w:val="28"/>
          <w:szCs w:val="28"/>
        </w:rPr>
        <w:t xml:space="preserve">У относится к первому типу финансовой устойчивости, т. е. является абсолютно финансово устойчивым. </w:t>
      </w:r>
      <w:r w:rsidRPr="001F172F">
        <w:rPr>
          <w:sz w:val="28"/>
          <w:szCs w:val="28"/>
        </w:rPr>
        <w:t xml:space="preserve">Предприятие не зависит от </w:t>
      </w:r>
      <w:r>
        <w:rPr>
          <w:sz w:val="28"/>
          <w:szCs w:val="28"/>
        </w:rPr>
        <w:t xml:space="preserve"> </w:t>
      </w:r>
      <w:r w:rsidRPr="001F172F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1F172F">
        <w:rPr>
          <w:sz w:val="28"/>
          <w:szCs w:val="28"/>
        </w:rPr>
        <w:t>кредиторов</w:t>
      </w:r>
      <w:r>
        <w:rPr>
          <w:sz w:val="28"/>
          <w:szCs w:val="28"/>
        </w:rPr>
        <w:t>.</w:t>
      </w:r>
    </w:p>
    <w:p w:rsidR="00F8783B" w:rsidRDefault="00F8783B" w:rsidP="00F87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финансовой независимости за анализируемый период находится в пределах нормы и увеличилось на 0,05, свидетельствующее о том, что </w:t>
      </w:r>
      <w:r w:rsidRPr="00C34A8E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C34A8E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C34A8E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C34A8E">
        <w:rPr>
          <w:sz w:val="28"/>
          <w:szCs w:val="28"/>
        </w:rPr>
        <w:t xml:space="preserve"> БГАУ</w:t>
      </w:r>
      <w:r>
        <w:rPr>
          <w:sz w:val="28"/>
          <w:szCs w:val="28"/>
        </w:rPr>
        <w:t xml:space="preserve"> </w:t>
      </w:r>
      <w:r w:rsidRPr="006B62D7">
        <w:rPr>
          <w:sz w:val="28"/>
          <w:szCs w:val="28"/>
        </w:rPr>
        <w:t>финансово устойчиво, стабильно и независимо от внешних источников</w:t>
      </w:r>
      <w:r>
        <w:rPr>
          <w:sz w:val="28"/>
          <w:szCs w:val="28"/>
        </w:rPr>
        <w:t xml:space="preserve">. Низкое значение коэффициента маневренности трицательно характеризует финансовое состояние </w:t>
      </w:r>
      <w:r w:rsidRPr="00C34A8E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C34A8E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C34A8E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C34A8E">
        <w:rPr>
          <w:sz w:val="28"/>
          <w:szCs w:val="28"/>
        </w:rPr>
        <w:t xml:space="preserve"> БГАУ</w:t>
      </w:r>
      <w:r>
        <w:rPr>
          <w:sz w:val="28"/>
          <w:szCs w:val="28"/>
        </w:rPr>
        <w:t xml:space="preserve">. Значение </w:t>
      </w:r>
      <w:r w:rsidRPr="00534FD4">
        <w:rPr>
          <w:sz w:val="28"/>
          <w:szCs w:val="28"/>
        </w:rPr>
        <w:t>коэффициент</w:t>
      </w:r>
      <w:r>
        <w:rPr>
          <w:sz w:val="28"/>
          <w:szCs w:val="28"/>
        </w:rPr>
        <w:t>а</w:t>
      </w:r>
      <w:r w:rsidRPr="00534FD4">
        <w:rPr>
          <w:sz w:val="28"/>
          <w:szCs w:val="28"/>
        </w:rPr>
        <w:t xml:space="preserve"> обеспеченности собственными оборотными средствами</w:t>
      </w:r>
      <w:r>
        <w:rPr>
          <w:sz w:val="28"/>
          <w:szCs w:val="28"/>
        </w:rPr>
        <w:t xml:space="preserve"> находится в пределах нормы и увеличился на 0,12, что говорит об увеличении финансовой устойчивости </w:t>
      </w:r>
      <w:r w:rsidRPr="00C34A8E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C34A8E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C34A8E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C34A8E">
        <w:rPr>
          <w:sz w:val="28"/>
          <w:szCs w:val="28"/>
        </w:rPr>
        <w:t xml:space="preserve"> БГАУ</w:t>
      </w:r>
      <w:r>
        <w:rPr>
          <w:sz w:val="28"/>
          <w:szCs w:val="28"/>
        </w:rPr>
        <w:t xml:space="preserve">.  </w:t>
      </w:r>
    </w:p>
    <w:p w:rsidR="00F8783B" w:rsidRDefault="00F8783B" w:rsidP="00F87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абсолютной ликвидности за 2008-2010 гг. находится ниже нормы и увеличились на 0,127, свидетельствующее о том, что </w:t>
      </w:r>
      <w:r w:rsidRPr="00204ADA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204ADA">
        <w:rPr>
          <w:sz w:val="28"/>
          <w:szCs w:val="28"/>
        </w:rPr>
        <w:t xml:space="preserve"> БГАУ</w:t>
      </w:r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может оплатить 0,2% срочных обязательств, а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– 13 %.</w:t>
      </w:r>
      <w:r w:rsidRPr="00C76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 текущей ликвидности в 2008 - 2010 гг. соответствует нормативу что означает </w:t>
      </w:r>
      <w:r w:rsidRPr="00DE6656">
        <w:rPr>
          <w:sz w:val="28"/>
          <w:szCs w:val="28"/>
        </w:rPr>
        <w:t xml:space="preserve">наличие у </w:t>
      </w:r>
      <w:r w:rsidRPr="00204ADA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204ADA">
        <w:rPr>
          <w:sz w:val="28"/>
          <w:szCs w:val="28"/>
        </w:rPr>
        <w:t xml:space="preserve"> БГАУ</w:t>
      </w:r>
      <w:r w:rsidRPr="00DE6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</w:t>
      </w:r>
      <w:r w:rsidRPr="00DE6656">
        <w:rPr>
          <w:sz w:val="28"/>
          <w:szCs w:val="28"/>
        </w:rPr>
        <w:t xml:space="preserve">проблем с ликвидностью. </w:t>
      </w:r>
      <w:r>
        <w:rPr>
          <w:sz w:val="28"/>
          <w:szCs w:val="28"/>
        </w:rPr>
        <w:t xml:space="preserve"> </w:t>
      </w:r>
    </w:p>
    <w:p w:rsidR="00F8783B" w:rsidRDefault="00F8783B" w:rsidP="00F87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62D7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 xml:space="preserve">быстрой ликвидности в 2008-2010 гг. находится ниже нормы. Значение этого коэффициента за 2008-2010 гг. увеличилось на 0,314. </w:t>
      </w:r>
      <w:r w:rsidRPr="00204ADA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204ADA">
        <w:rPr>
          <w:sz w:val="28"/>
          <w:szCs w:val="28"/>
        </w:rPr>
        <w:t xml:space="preserve"> БГАУ</w:t>
      </w:r>
      <w:r w:rsidRPr="00DE6656">
        <w:rPr>
          <w:sz w:val="28"/>
          <w:szCs w:val="28"/>
        </w:rPr>
        <w:t xml:space="preserve"> испытывает недостаток высоколиквидных средств для того, чтобы погасить </w:t>
      </w:r>
      <w:r>
        <w:rPr>
          <w:sz w:val="28"/>
          <w:szCs w:val="28"/>
        </w:rPr>
        <w:t xml:space="preserve">20,2 </w:t>
      </w:r>
      <w:r w:rsidRPr="00DE6656">
        <w:rPr>
          <w:sz w:val="28"/>
          <w:szCs w:val="28"/>
        </w:rPr>
        <w:t>% долгов</w:t>
      </w:r>
      <w:r>
        <w:rPr>
          <w:sz w:val="28"/>
          <w:szCs w:val="28"/>
        </w:rPr>
        <w:t xml:space="preserve">, а в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– 51,6 %</w:t>
      </w:r>
      <w:r w:rsidRPr="00DE6656">
        <w:rPr>
          <w:sz w:val="28"/>
          <w:szCs w:val="28"/>
        </w:rPr>
        <w:t xml:space="preserve">. </w:t>
      </w:r>
    </w:p>
    <w:p w:rsidR="00F8783B" w:rsidRDefault="00F8783B" w:rsidP="00F87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 </w:t>
      </w:r>
      <w:r w:rsidRPr="00204ADA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204ADA">
        <w:rPr>
          <w:sz w:val="28"/>
          <w:szCs w:val="28"/>
        </w:rPr>
        <w:t xml:space="preserve"> БГАУ</w:t>
      </w:r>
      <w:r>
        <w:rPr>
          <w:sz w:val="28"/>
          <w:szCs w:val="28"/>
        </w:rPr>
        <w:t xml:space="preserve"> есть</w:t>
      </w:r>
      <w:r w:rsidRPr="00DE6656">
        <w:rPr>
          <w:sz w:val="28"/>
          <w:szCs w:val="28"/>
        </w:rPr>
        <w:t xml:space="preserve"> определенные финансовые затруднения</w:t>
      </w:r>
      <w:r>
        <w:rPr>
          <w:sz w:val="28"/>
          <w:szCs w:val="28"/>
        </w:rPr>
        <w:t xml:space="preserve"> и </w:t>
      </w:r>
      <w:r w:rsidRPr="00DE665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хозяйство</w:t>
      </w:r>
      <w:r w:rsidRPr="00DE6656">
        <w:rPr>
          <w:sz w:val="28"/>
          <w:szCs w:val="28"/>
        </w:rPr>
        <w:t xml:space="preserve"> погашает </w:t>
      </w:r>
      <w:r>
        <w:rPr>
          <w:sz w:val="28"/>
          <w:szCs w:val="28"/>
        </w:rPr>
        <w:t>задолженность гораздо медленнее.</w:t>
      </w:r>
    </w:p>
    <w:p w:rsidR="00F8783B" w:rsidRDefault="00F8783B" w:rsidP="00F8783B">
      <w:pPr>
        <w:shd w:val="clear" w:color="auto" w:fill="FFFFFF"/>
        <w:spacing w:line="360" w:lineRule="auto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рост оборотного капитала был обеспечен необходимым приростом выручки от реализации: об этом говорит повышающийся коэффициент оборачиваемости активов с 0,22 до 0,24 по сравнению с прошлым анализируемым периодом. Увеличение скорости оборота функционирующего капитала указывает на эффективное его использование.</w:t>
      </w:r>
    </w:p>
    <w:p w:rsidR="00F8783B" w:rsidRDefault="00F8783B" w:rsidP="00F8783B">
      <w:pPr>
        <w:shd w:val="clear" w:color="auto" w:fill="FFFFFF"/>
        <w:spacing w:line="360" w:lineRule="auto"/>
        <w:ind w:firstLine="720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 xml:space="preserve">Продолжительность одного оборота снизилась, т. е. средства, вложенные в анализируемом периоде в текущие активы, проходят полный цикл и снова принимают денежную форму на 112,4 дня быстрее. </w:t>
      </w:r>
    </w:p>
    <w:p w:rsidR="00F8783B" w:rsidRDefault="00F8783B" w:rsidP="00F8783B">
      <w:pPr>
        <w:shd w:val="clear" w:color="auto" w:fill="FFFFFF"/>
        <w:spacing w:line="360" w:lineRule="auto"/>
        <w:ind w:firstLine="720"/>
        <w:jc w:val="both"/>
        <w:rPr>
          <w:bCs/>
          <w:sz w:val="28"/>
          <w:lang w:eastAsia="en-US"/>
        </w:rPr>
      </w:pPr>
      <w:r>
        <w:rPr>
          <w:bCs/>
          <w:sz w:val="28"/>
          <w:lang w:eastAsia="en-US"/>
        </w:rPr>
        <w:t>Коэффициент фондоотдачи за анализируемый период вырос на 0,03, т. е. основные средства начали использоваться эффективнее.</w:t>
      </w:r>
    </w:p>
    <w:p w:rsidR="00F8783B" w:rsidRDefault="00F8783B" w:rsidP="00F878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en-US"/>
        </w:rPr>
        <w:t xml:space="preserve">Коэффициент оборачиваемости запасов вырос на 0,08. это говорит о том, что у </w:t>
      </w:r>
      <w:r w:rsidRPr="00204ADA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204ADA">
        <w:rPr>
          <w:sz w:val="28"/>
          <w:szCs w:val="28"/>
        </w:rPr>
        <w:t xml:space="preserve"> БГАУ</w:t>
      </w:r>
      <w:r>
        <w:rPr>
          <w:sz w:val="28"/>
          <w:szCs w:val="28"/>
        </w:rPr>
        <w:t xml:space="preserve"> затаривание снизилось и оно может быстрее погасить свои долги. </w:t>
      </w:r>
    </w:p>
    <w:p w:rsidR="00F8783B" w:rsidRPr="00040635" w:rsidRDefault="00F8783B" w:rsidP="00F8783B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40635">
        <w:rPr>
          <w:sz w:val="28"/>
          <w:szCs w:val="28"/>
          <w:lang w:eastAsia="en-US"/>
        </w:rPr>
        <w:t>Коэффициент оборачиваемости средств в расчетах</w:t>
      </w:r>
      <w:r>
        <w:rPr>
          <w:sz w:val="28"/>
          <w:szCs w:val="28"/>
          <w:lang w:eastAsia="en-US"/>
        </w:rPr>
        <w:t xml:space="preserve"> за 2009-2010 гг. снизился на 1,83. это свидетельствует об увеличении объема предоставляемого кредита. </w:t>
      </w:r>
    </w:p>
    <w:p w:rsidR="00F8783B" w:rsidRDefault="00F8783B" w:rsidP="00F878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6596C">
        <w:rPr>
          <w:sz w:val="28"/>
          <w:szCs w:val="28"/>
          <w:lang w:eastAsia="en-US"/>
        </w:rPr>
        <w:t xml:space="preserve">Коэффициент срока оборачиваемости средств в расчетах </w:t>
      </w:r>
      <w:r>
        <w:rPr>
          <w:sz w:val="28"/>
          <w:szCs w:val="28"/>
          <w:lang w:eastAsia="en-US"/>
        </w:rPr>
        <w:t xml:space="preserve">вырос на 4,74, т. е. у </w:t>
      </w:r>
      <w:r w:rsidRPr="00204ADA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204ADA">
        <w:rPr>
          <w:sz w:val="28"/>
          <w:szCs w:val="28"/>
        </w:rPr>
        <w:t xml:space="preserve"> БГАУ</w:t>
      </w:r>
      <w:r>
        <w:rPr>
          <w:sz w:val="28"/>
          <w:szCs w:val="28"/>
        </w:rPr>
        <w:t xml:space="preserve"> возрос риск непогашения дебиторской задолженности.</w:t>
      </w:r>
    </w:p>
    <w:p w:rsidR="00F8783B" w:rsidRDefault="00F8783B" w:rsidP="00F878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деловой активности указывают на снижение эффективности использования всех составляющих оборотного капитала. Обращает на себя внимание снижение коэффициента оборачиваемости средств в расчетах на 1,83, что требует более глубокого анализа финансовой политики </w:t>
      </w:r>
      <w:r w:rsidRPr="00204ADA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204ADA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204ADA">
        <w:rPr>
          <w:sz w:val="28"/>
          <w:szCs w:val="28"/>
        </w:rPr>
        <w:t xml:space="preserve"> БГАУ</w:t>
      </w:r>
      <w:r>
        <w:rPr>
          <w:sz w:val="28"/>
          <w:szCs w:val="28"/>
        </w:rPr>
        <w:t xml:space="preserve"> с целью объективной оценки отвлечения средств в дебиторскую задолженность.</w:t>
      </w:r>
    </w:p>
    <w:p w:rsidR="00F8783B" w:rsidRPr="000D365E" w:rsidRDefault="00F8783B" w:rsidP="00F8783B">
      <w:pPr>
        <w:spacing w:line="360" w:lineRule="auto"/>
        <w:ind w:firstLine="709"/>
        <w:jc w:val="both"/>
        <w:rPr>
          <w:sz w:val="28"/>
          <w:szCs w:val="28"/>
        </w:rPr>
      </w:pPr>
      <w:r w:rsidRPr="00E920D8">
        <w:rPr>
          <w:sz w:val="28"/>
          <w:szCs w:val="28"/>
        </w:rPr>
        <w:t xml:space="preserve">финансовые результаты деятельности </w:t>
      </w:r>
      <w:r w:rsidRPr="008C68DC">
        <w:rPr>
          <w:sz w:val="28"/>
          <w:szCs w:val="28"/>
        </w:rPr>
        <w:t xml:space="preserve">ФГУП </w:t>
      </w:r>
      <w:r w:rsidR="00E5649F">
        <w:rPr>
          <w:sz w:val="28"/>
          <w:szCs w:val="28"/>
        </w:rPr>
        <w:t>«</w:t>
      </w:r>
      <w:r w:rsidRPr="008C68DC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8C68DC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8C68DC">
        <w:rPr>
          <w:sz w:val="28"/>
          <w:szCs w:val="28"/>
        </w:rPr>
        <w:t xml:space="preserve"> БГАУ</w:t>
      </w:r>
      <w:r w:rsidRPr="00E920D8">
        <w:rPr>
          <w:sz w:val="28"/>
          <w:szCs w:val="28"/>
        </w:rPr>
        <w:t xml:space="preserve"> значительным образом упали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  <w:r w:rsidRPr="00E920D8">
        <w:rPr>
          <w:sz w:val="28"/>
          <w:szCs w:val="28"/>
        </w:rPr>
        <w:t xml:space="preserve"> Так </w:t>
      </w:r>
      <w:r>
        <w:rPr>
          <w:sz w:val="28"/>
          <w:szCs w:val="28"/>
        </w:rPr>
        <w:t>п</w:t>
      </w:r>
      <w:r w:rsidRPr="00E920D8">
        <w:rPr>
          <w:sz w:val="28"/>
          <w:szCs w:val="28"/>
        </w:rPr>
        <w:t xml:space="preserve">рибыль </w:t>
      </w:r>
      <w:r>
        <w:rPr>
          <w:sz w:val="28"/>
          <w:szCs w:val="28"/>
        </w:rPr>
        <w:t xml:space="preserve">от продаж </w:t>
      </w:r>
      <w:r w:rsidRPr="00E920D8">
        <w:rPr>
          <w:sz w:val="28"/>
          <w:szCs w:val="28"/>
        </w:rPr>
        <w:t xml:space="preserve">за </w:t>
      </w:r>
      <w:r>
        <w:rPr>
          <w:sz w:val="28"/>
          <w:szCs w:val="28"/>
        </w:rPr>
        <w:t>анализируемый период</w:t>
      </w:r>
      <w:r w:rsidRPr="00E920D8">
        <w:rPr>
          <w:sz w:val="28"/>
          <w:szCs w:val="28"/>
        </w:rPr>
        <w:t xml:space="preserve"> снизилась на </w:t>
      </w:r>
      <w:r>
        <w:rPr>
          <w:sz w:val="28"/>
          <w:szCs w:val="28"/>
        </w:rPr>
        <w:t xml:space="preserve">97 тыс. руб. Чистая прибыль </w:t>
      </w:r>
      <w:r w:rsidRPr="000D365E">
        <w:rPr>
          <w:sz w:val="28"/>
          <w:szCs w:val="28"/>
        </w:rPr>
        <w:t xml:space="preserve">также снизилась на 542 тыс. руб. Однако, выручка от продаж увеличилась на 1256 тыс. руб. </w:t>
      </w:r>
    </w:p>
    <w:p w:rsidR="00F8783B" w:rsidRPr="00157B10" w:rsidRDefault="00F8783B" w:rsidP="00F8783B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  <w:r w:rsidRPr="00157B10">
        <w:rPr>
          <w:sz w:val="28"/>
          <w:szCs w:val="28"/>
        </w:rPr>
        <w:t xml:space="preserve">Менеджерам ФГУП </w:t>
      </w:r>
      <w:r w:rsidR="00E5649F">
        <w:rPr>
          <w:sz w:val="28"/>
          <w:szCs w:val="28"/>
        </w:rPr>
        <w:t>«</w:t>
      </w:r>
      <w:r w:rsidRPr="00157B10">
        <w:rPr>
          <w:sz w:val="28"/>
          <w:szCs w:val="28"/>
        </w:rPr>
        <w:t xml:space="preserve">Учхоз </w:t>
      </w:r>
      <w:r w:rsidR="00E5649F">
        <w:rPr>
          <w:sz w:val="28"/>
          <w:szCs w:val="28"/>
        </w:rPr>
        <w:t>«</w:t>
      </w:r>
      <w:r w:rsidRPr="00157B10">
        <w:rPr>
          <w:sz w:val="28"/>
          <w:szCs w:val="28"/>
        </w:rPr>
        <w:t>Миловкое</w:t>
      </w:r>
      <w:r w:rsidR="00E5649F">
        <w:rPr>
          <w:sz w:val="28"/>
          <w:szCs w:val="28"/>
        </w:rPr>
        <w:t>»</w:t>
      </w:r>
      <w:r w:rsidRPr="00157B10">
        <w:rPr>
          <w:sz w:val="28"/>
          <w:szCs w:val="28"/>
        </w:rPr>
        <w:t xml:space="preserve"> БГАУ необходимо выяснить причины, приведшие к такому результату, и, возможно, отказаться от некоторых убыточных направлений деятельности компании.</w:t>
      </w:r>
    </w:p>
    <w:p w:rsidR="00157B10" w:rsidRDefault="00157B10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783B" w:rsidRDefault="00F8783B" w:rsidP="00157B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7B10" w:rsidRDefault="00157B10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0D365E" w:rsidRDefault="000D365E" w:rsidP="00D652D1">
      <w:pPr>
        <w:pStyle w:val="Style18"/>
        <w:widowControl/>
        <w:tabs>
          <w:tab w:val="left" w:pos="426"/>
          <w:tab w:val="left" w:pos="567"/>
          <w:tab w:val="left" w:pos="627"/>
          <w:tab w:val="left" w:pos="1276"/>
          <w:tab w:val="left" w:pos="1985"/>
          <w:tab w:val="left" w:pos="2694"/>
          <w:tab w:val="left" w:pos="3119"/>
          <w:tab w:val="left" w:pos="3544"/>
          <w:tab w:val="left" w:pos="3686"/>
        </w:tabs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B26CFE" w:rsidRPr="00195717" w:rsidRDefault="00B26CFE" w:rsidP="00D75E8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0" w:name="_Toc291468435"/>
      <w:bookmarkStart w:id="11" w:name="_Toc291721186"/>
      <w:bookmarkStart w:id="12" w:name="_Toc303894789"/>
      <w:r w:rsidRPr="00195717">
        <w:rPr>
          <w:b/>
          <w:sz w:val="28"/>
          <w:szCs w:val="28"/>
        </w:rPr>
        <w:t>БИБЛИОГРАФИЧЕСКИЙ СПИСОК</w:t>
      </w:r>
      <w:bookmarkEnd w:id="10"/>
      <w:bookmarkEnd w:id="11"/>
      <w:bookmarkEnd w:id="12"/>
    </w:p>
    <w:p w:rsidR="00B26CFE" w:rsidRDefault="00B26CFE" w:rsidP="00B26CFE">
      <w:pPr>
        <w:spacing w:line="360" w:lineRule="auto"/>
        <w:ind w:firstLine="709"/>
        <w:jc w:val="both"/>
        <w:rPr>
          <w:sz w:val="28"/>
          <w:szCs w:val="28"/>
        </w:rPr>
      </w:pPr>
    </w:p>
    <w:p w:rsidR="00B26CFE" w:rsidRDefault="00B26CFE" w:rsidP="00B26CFE">
      <w:pPr>
        <w:spacing w:line="360" w:lineRule="auto"/>
        <w:ind w:firstLine="709"/>
        <w:jc w:val="both"/>
        <w:rPr>
          <w:sz w:val="28"/>
          <w:szCs w:val="28"/>
        </w:rPr>
      </w:pPr>
    </w:p>
    <w:p w:rsidR="00B26CFE" w:rsidRPr="005864F6" w:rsidRDefault="00B26CFE" w:rsidP="00B26CFE">
      <w:pPr>
        <w:pStyle w:val="f"/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rPr>
          <w:sz w:val="28"/>
          <w:szCs w:val="28"/>
        </w:rPr>
      </w:pPr>
      <w:r w:rsidRPr="005864F6">
        <w:rPr>
          <w:bCs/>
          <w:sz w:val="28"/>
          <w:szCs w:val="28"/>
        </w:rPr>
        <w:t xml:space="preserve">Гражданский кодекс </w:t>
      </w:r>
      <w:r w:rsidRPr="005864F6">
        <w:rPr>
          <w:sz w:val="28"/>
          <w:szCs w:val="28"/>
        </w:rPr>
        <w:t xml:space="preserve">Российской Федерации. Часть первая : от 30.11.1994 № 51-ФЗ [Электронный ресурс] : принят Гос. Думой 21.10.1994 : (ред. от 07.02.2011) : (с изм. и доп., вступающими в силу с 01.03.2011.) </w:t>
      </w:r>
      <w:r w:rsidRPr="005864F6">
        <w:rPr>
          <w:bCs/>
          <w:sz w:val="28"/>
          <w:szCs w:val="28"/>
        </w:rPr>
        <w:t xml:space="preserve">// СПС </w:t>
      </w:r>
      <w:r w:rsidR="00E5649F">
        <w:rPr>
          <w:bCs/>
          <w:sz w:val="28"/>
          <w:szCs w:val="28"/>
        </w:rPr>
        <w:t>«</w:t>
      </w:r>
      <w:r w:rsidRPr="005864F6">
        <w:rPr>
          <w:bCs/>
          <w:sz w:val="28"/>
          <w:szCs w:val="28"/>
        </w:rPr>
        <w:t>Консультант Плюс</w:t>
      </w:r>
      <w:r w:rsidR="00E5649F">
        <w:rPr>
          <w:bCs/>
          <w:sz w:val="28"/>
          <w:szCs w:val="28"/>
        </w:rPr>
        <w:t>»</w:t>
      </w:r>
      <w:r w:rsidRPr="005864F6">
        <w:rPr>
          <w:bCs/>
          <w:sz w:val="28"/>
          <w:szCs w:val="28"/>
        </w:rPr>
        <w:t>. Версия Проф.</w:t>
      </w:r>
    </w:p>
    <w:p w:rsidR="00B26CFE" w:rsidRPr="005864F6" w:rsidRDefault="00B26CFE" w:rsidP="00B26CFE">
      <w:pPr>
        <w:pStyle w:val="f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line="360" w:lineRule="auto"/>
        <w:ind w:left="0" w:firstLine="720"/>
        <w:rPr>
          <w:sz w:val="28"/>
          <w:szCs w:val="28"/>
        </w:rPr>
      </w:pPr>
      <w:r w:rsidRPr="005864F6">
        <w:rPr>
          <w:bCs/>
          <w:sz w:val="28"/>
          <w:szCs w:val="28"/>
        </w:rPr>
        <w:t xml:space="preserve">Трудовой кодекс </w:t>
      </w:r>
      <w:r w:rsidRPr="005864F6">
        <w:rPr>
          <w:sz w:val="28"/>
          <w:szCs w:val="28"/>
        </w:rPr>
        <w:t>Российской Федерации : от 30.12.2001 № 197-ФЗ [Электронный ресурс] : принят Гос. Думой 21.12.2001 : (ред. от 23.12.2010 № 387-ФЗ) : (с изм. и доп., вступающими в силу с 07.01.2011)</w:t>
      </w:r>
      <w:r w:rsidRPr="005864F6">
        <w:rPr>
          <w:bCs/>
          <w:sz w:val="28"/>
          <w:szCs w:val="28"/>
        </w:rPr>
        <w:t xml:space="preserve"> // СПС </w:t>
      </w:r>
      <w:r w:rsidR="00E5649F">
        <w:rPr>
          <w:bCs/>
          <w:sz w:val="28"/>
          <w:szCs w:val="28"/>
        </w:rPr>
        <w:t>«</w:t>
      </w:r>
      <w:r w:rsidRPr="005864F6">
        <w:rPr>
          <w:bCs/>
          <w:sz w:val="28"/>
          <w:szCs w:val="28"/>
        </w:rPr>
        <w:t>Консультант Плюс</w:t>
      </w:r>
      <w:r w:rsidR="00E5649F">
        <w:rPr>
          <w:bCs/>
          <w:sz w:val="28"/>
          <w:szCs w:val="28"/>
        </w:rPr>
        <w:t>»</w:t>
      </w:r>
      <w:r w:rsidRPr="005864F6">
        <w:rPr>
          <w:bCs/>
          <w:sz w:val="28"/>
          <w:szCs w:val="28"/>
        </w:rPr>
        <w:t>. Версия Проф.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 xml:space="preserve">ФЗ </w:t>
      </w:r>
      <w:r w:rsidR="00E5649F">
        <w:rPr>
          <w:sz w:val="28"/>
          <w:szCs w:val="28"/>
        </w:rPr>
        <w:t>«</w:t>
      </w:r>
      <w:r w:rsidRPr="005864F6">
        <w:rPr>
          <w:sz w:val="28"/>
          <w:szCs w:val="28"/>
        </w:rPr>
        <w:t>О сельскохозяйственной кооперации</w:t>
      </w:r>
      <w:r w:rsidR="00E5649F">
        <w:rPr>
          <w:sz w:val="28"/>
          <w:szCs w:val="28"/>
        </w:rPr>
        <w:t>»</w:t>
      </w:r>
      <w:r w:rsidRPr="005864F6">
        <w:rPr>
          <w:sz w:val="28"/>
          <w:szCs w:val="28"/>
        </w:rPr>
        <w:t xml:space="preserve"> : от 8.12.1995 г. № 193-ФЗ [Электронный ресурс] : (ред. Федеральных законов от 19.07.2009 г. № 205-ФЗ) // СПС </w:t>
      </w:r>
      <w:r w:rsidR="00E5649F">
        <w:rPr>
          <w:sz w:val="28"/>
          <w:szCs w:val="28"/>
        </w:rPr>
        <w:t>«</w:t>
      </w:r>
      <w:r w:rsidRPr="005864F6">
        <w:rPr>
          <w:bCs/>
          <w:sz w:val="28"/>
          <w:szCs w:val="28"/>
        </w:rPr>
        <w:t>Консультант Плюс</w:t>
      </w:r>
      <w:r w:rsidR="00E5649F">
        <w:rPr>
          <w:bCs/>
          <w:sz w:val="28"/>
          <w:szCs w:val="28"/>
        </w:rPr>
        <w:t>»</w:t>
      </w:r>
      <w:r w:rsidRPr="005864F6">
        <w:rPr>
          <w:sz w:val="28"/>
          <w:szCs w:val="28"/>
        </w:rPr>
        <w:t>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 xml:space="preserve">ФЗ </w:t>
      </w:r>
      <w:r w:rsidR="00E5649F">
        <w:rPr>
          <w:sz w:val="28"/>
          <w:szCs w:val="28"/>
        </w:rPr>
        <w:t>«</w:t>
      </w:r>
      <w:r w:rsidRPr="005864F6">
        <w:rPr>
          <w:sz w:val="28"/>
          <w:szCs w:val="28"/>
        </w:rPr>
        <w:t>О производственных кооперативах</w:t>
      </w:r>
      <w:r w:rsidR="00E5649F">
        <w:rPr>
          <w:sz w:val="28"/>
          <w:szCs w:val="28"/>
        </w:rPr>
        <w:t>»</w:t>
      </w:r>
      <w:r w:rsidRPr="005864F6">
        <w:rPr>
          <w:sz w:val="28"/>
          <w:szCs w:val="28"/>
        </w:rPr>
        <w:t xml:space="preserve"> : от 08.05.1996 г. № 41-ФЗ [Электронный ресурс] : (в ред. Федеральных законов от 19.07.2009 г. № 205-ФЗ) // СПС </w:t>
      </w:r>
      <w:r w:rsidR="00E5649F">
        <w:rPr>
          <w:sz w:val="28"/>
          <w:szCs w:val="28"/>
        </w:rPr>
        <w:t>«</w:t>
      </w:r>
      <w:r w:rsidRPr="005864F6">
        <w:rPr>
          <w:bCs/>
          <w:sz w:val="28"/>
          <w:szCs w:val="28"/>
        </w:rPr>
        <w:t>Консультант Плюс</w:t>
      </w:r>
      <w:r w:rsidR="00E5649F">
        <w:rPr>
          <w:bCs/>
          <w:sz w:val="28"/>
          <w:szCs w:val="28"/>
        </w:rPr>
        <w:t>»</w:t>
      </w:r>
      <w:r w:rsidRPr="005864F6">
        <w:rPr>
          <w:sz w:val="28"/>
          <w:szCs w:val="28"/>
        </w:rPr>
        <w:t>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Басовский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Е.</w:t>
      </w:r>
      <w:r w:rsidRPr="005864F6">
        <w:rPr>
          <w:sz w:val="28"/>
          <w:szCs w:val="28"/>
        </w:rPr>
        <w:t xml:space="preserve"> Комплексный экономический анализ хозяйственной деятельности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Басовский, Е.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Н. Басовская</w:t>
      </w:r>
      <w:r>
        <w:rPr>
          <w:sz w:val="28"/>
          <w:szCs w:val="28"/>
        </w:rPr>
        <w:t>.</w:t>
      </w:r>
      <w:r w:rsidRPr="005864F6">
        <w:rPr>
          <w:sz w:val="28"/>
          <w:szCs w:val="28"/>
        </w:rPr>
        <w:t xml:space="preserve"> -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: ИНФРА-М, 200</w:t>
      </w:r>
      <w:r>
        <w:rPr>
          <w:sz w:val="28"/>
          <w:szCs w:val="28"/>
        </w:rPr>
        <w:t>8</w:t>
      </w:r>
      <w:r w:rsidRPr="005864F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864F6">
        <w:rPr>
          <w:sz w:val="28"/>
          <w:szCs w:val="28"/>
        </w:rPr>
        <w:t xml:space="preserve"> 366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с.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Бердникова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В. Анализ и диагностика финансово-хозяйственной деятельности предприятий</w:t>
      </w:r>
      <w:r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В. Бердникова</w:t>
      </w:r>
      <w:r>
        <w:rPr>
          <w:sz w:val="28"/>
          <w:szCs w:val="28"/>
        </w:rPr>
        <w:t>.</w:t>
      </w:r>
      <w:r w:rsidRPr="005864F6">
        <w:rPr>
          <w:sz w:val="28"/>
          <w:szCs w:val="28"/>
        </w:rPr>
        <w:t xml:space="preserve"> -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ИНФРА-М, 200</w:t>
      </w:r>
      <w:r>
        <w:rPr>
          <w:sz w:val="28"/>
          <w:szCs w:val="28"/>
        </w:rPr>
        <w:t>7</w:t>
      </w:r>
      <w:r w:rsidRPr="005864F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864F6">
        <w:rPr>
          <w:sz w:val="28"/>
          <w:szCs w:val="28"/>
        </w:rPr>
        <w:t xml:space="preserve"> 215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с.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Васильева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Е.  Оплата труда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Е. Васильева // Экономико-правовой бюллетень.</w:t>
      </w:r>
      <w:r>
        <w:rPr>
          <w:sz w:val="28"/>
          <w:szCs w:val="28"/>
        </w:rPr>
        <w:t xml:space="preserve"> -</w:t>
      </w:r>
      <w:r w:rsidRPr="005864F6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5864F6">
        <w:rPr>
          <w:sz w:val="28"/>
          <w:szCs w:val="28"/>
        </w:rPr>
        <w:t>. - № 3.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 – С. 48.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Иванова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Г. Об оплате труда и предоставлении гарантий и компенсаций работникам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Г. Иванова //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Экономико-правовой бюллетень. </w:t>
      </w:r>
      <w:r>
        <w:rPr>
          <w:sz w:val="28"/>
          <w:szCs w:val="28"/>
        </w:rPr>
        <w:t xml:space="preserve">- </w:t>
      </w:r>
      <w:r w:rsidRPr="005864F6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5864F6">
        <w:rPr>
          <w:sz w:val="28"/>
          <w:szCs w:val="28"/>
        </w:rPr>
        <w:t>. - № 7. - С.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25. 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Калинова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П. Анализ структуры затрат на рабочую силу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Pr="005864F6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П. Калинова // Экономист. - 200</w:t>
      </w:r>
      <w:r>
        <w:rPr>
          <w:sz w:val="28"/>
          <w:szCs w:val="28"/>
        </w:rPr>
        <w:t>9</w:t>
      </w:r>
      <w:r w:rsidRPr="005864F6">
        <w:rPr>
          <w:sz w:val="28"/>
          <w:szCs w:val="28"/>
        </w:rPr>
        <w:t>. - №</w:t>
      </w:r>
      <w:r>
        <w:rPr>
          <w:sz w:val="28"/>
          <w:szCs w:val="28"/>
        </w:rPr>
        <w:t xml:space="preserve"> 2. - С</w:t>
      </w:r>
      <w:r w:rsidRPr="005864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51-53</w:t>
      </w:r>
      <w:r>
        <w:rPr>
          <w:sz w:val="28"/>
          <w:szCs w:val="28"/>
        </w:rPr>
        <w:t>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Кибанов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А. Я. Управление персоналом организации</w:t>
      </w:r>
      <w:r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Pr="005864F6">
        <w:rPr>
          <w:sz w:val="28"/>
          <w:szCs w:val="28"/>
        </w:rPr>
        <w:t>А. Я. Кибанов</w:t>
      </w:r>
      <w:r>
        <w:rPr>
          <w:sz w:val="28"/>
          <w:szCs w:val="28"/>
        </w:rPr>
        <w:t xml:space="preserve">. </w:t>
      </w:r>
      <w:r w:rsidRPr="005864F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: ИНФРА-М. – 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Pr="005864F6">
        <w:rPr>
          <w:sz w:val="28"/>
          <w:szCs w:val="28"/>
        </w:rPr>
        <w:t>. – 638 с.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Ковязина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З. Оплата труда в организациях и на предприятиях</w:t>
      </w:r>
      <w:r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Pr="005864F6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З. Ковязина //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Экономико-правовой бюллетень.</w:t>
      </w:r>
      <w:r>
        <w:rPr>
          <w:sz w:val="28"/>
          <w:szCs w:val="28"/>
        </w:rPr>
        <w:t xml:space="preserve"> - </w:t>
      </w:r>
      <w:r w:rsidRPr="005864F6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5864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- № 10. – С. 65.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Любушин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П. Комплексный экономический анализ хозяйственной деятельности</w:t>
      </w:r>
      <w:r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 </w:t>
      </w:r>
      <w:r w:rsidRPr="005864F6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П. Любушин</w:t>
      </w:r>
      <w:r>
        <w:rPr>
          <w:sz w:val="28"/>
          <w:szCs w:val="28"/>
        </w:rPr>
        <w:t>.</w:t>
      </w:r>
      <w:r w:rsidRPr="005864F6">
        <w:rPr>
          <w:sz w:val="28"/>
          <w:szCs w:val="28"/>
        </w:rPr>
        <w:t xml:space="preserve"> -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: ЮНИТИ-ДАНА, 2005.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- 448 с.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Муравьев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Н. Учет затрат на рабочую силу и их влияние на принятие управленческих решений</w:t>
      </w:r>
      <w:r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Н. Муравьев // Все для бухгалтера. - 200</w:t>
      </w:r>
      <w:r>
        <w:rPr>
          <w:sz w:val="28"/>
          <w:szCs w:val="28"/>
        </w:rPr>
        <w:t>8</w:t>
      </w:r>
      <w:r w:rsidRPr="005864F6">
        <w:rPr>
          <w:sz w:val="28"/>
          <w:szCs w:val="28"/>
        </w:rPr>
        <w:t>. - №</w:t>
      </w:r>
      <w:r>
        <w:rPr>
          <w:sz w:val="28"/>
          <w:szCs w:val="28"/>
        </w:rPr>
        <w:t xml:space="preserve"> 1. - С</w:t>
      </w:r>
      <w:r w:rsidRPr="005864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25-39</w:t>
      </w:r>
      <w:r>
        <w:rPr>
          <w:sz w:val="28"/>
          <w:szCs w:val="28"/>
        </w:rPr>
        <w:t>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Палладина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И. Оплата труда в сельском хозяйстве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Палладина. 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–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: Наука, 200</w:t>
      </w:r>
      <w:r>
        <w:rPr>
          <w:sz w:val="28"/>
          <w:szCs w:val="28"/>
        </w:rPr>
        <w:t>7</w:t>
      </w:r>
      <w:r w:rsidRPr="005864F6">
        <w:rPr>
          <w:sz w:val="28"/>
          <w:szCs w:val="28"/>
        </w:rPr>
        <w:t>. – 207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с.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pacing w:val="-2"/>
          <w:sz w:val="28"/>
          <w:szCs w:val="28"/>
        </w:rPr>
      </w:pPr>
      <w:r w:rsidRPr="005864F6">
        <w:rPr>
          <w:spacing w:val="-2"/>
          <w:sz w:val="28"/>
          <w:szCs w:val="28"/>
        </w:rPr>
        <w:t>Пономарев</w:t>
      </w:r>
      <w:r>
        <w:rPr>
          <w:spacing w:val="-2"/>
          <w:sz w:val="28"/>
          <w:szCs w:val="28"/>
        </w:rPr>
        <w:t>,</w:t>
      </w:r>
      <w:r w:rsidRPr="005864F6">
        <w:rPr>
          <w:spacing w:val="-2"/>
          <w:sz w:val="28"/>
          <w:szCs w:val="28"/>
        </w:rPr>
        <w:t xml:space="preserve"> А. Совершенствование форм оплаты труда сельских производителей</w:t>
      </w:r>
      <w:r>
        <w:rPr>
          <w:spacing w:val="-2"/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pacing w:val="-2"/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 w:rsidRPr="005864F6">
        <w:rPr>
          <w:spacing w:val="-2"/>
          <w:sz w:val="28"/>
          <w:szCs w:val="28"/>
        </w:rPr>
        <w:t>Пономарев, С.</w:t>
      </w:r>
      <w:r>
        <w:rPr>
          <w:spacing w:val="-2"/>
          <w:sz w:val="28"/>
          <w:szCs w:val="28"/>
        </w:rPr>
        <w:t xml:space="preserve"> </w:t>
      </w:r>
      <w:r w:rsidRPr="005864F6">
        <w:rPr>
          <w:spacing w:val="-2"/>
          <w:sz w:val="28"/>
          <w:szCs w:val="28"/>
        </w:rPr>
        <w:t>Комардин  //</w:t>
      </w:r>
      <w:r>
        <w:rPr>
          <w:spacing w:val="-2"/>
          <w:sz w:val="28"/>
          <w:szCs w:val="28"/>
        </w:rPr>
        <w:t xml:space="preserve"> </w:t>
      </w:r>
      <w:r w:rsidRPr="005864F6">
        <w:rPr>
          <w:spacing w:val="-2"/>
          <w:sz w:val="28"/>
          <w:szCs w:val="28"/>
        </w:rPr>
        <w:t>АПК</w:t>
      </w:r>
      <w:r>
        <w:rPr>
          <w:spacing w:val="-2"/>
          <w:sz w:val="28"/>
          <w:szCs w:val="28"/>
        </w:rPr>
        <w:t xml:space="preserve"> </w:t>
      </w:r>
      <w:r w:rsidRPr="005864F6">
        <w:rPr>
          <w:spacing w:val="-2"/>
          <w:sz w:val="28"/>
          <w:szCs w:val="28"/>
        </w:rPr>
        <w:t>: экономика, управление.</w:t>
      </w:r>
      <w:r>
        <w:rPr>
          <w:spacing w:val="-2"/>
          <w:sz w:val="28"/>
          <w:szCs w:val="28"/>
        </w:rPr>
        <w:t xml:space="preserve"> -</w:t>
      </w:r>
      <w:r w:rsidRPr="005864F6">
        <w:rPr>
          <w:noProof/>
          <w:spacing w:val="-2"/>
          <w:sz w:val="28"/>
          <w:szCs w:val="28"/>
        </w:rPr>
        <w:t xml:space="preserve"> 200</w:t>
      </w:r>
      <w:r>
        <w:rPr>
          <w:noProof/>
          <w:spacing w:val="-2"/>
          <w:sz w:val="28"/>
          <w:szCs w:val="28"/>
        </w:rPr>
        <w:t>9</w:t>
      </w:r>
      <w:r w:rsidRPr="005864F6">
        <w:rPr>
          <w:noProof/>
          <w:spacing w:val="-2"/>
          <w:sz w:val="28"/>
          <w:szCs w:val="28"/>
        </w:rPr>
        <w:t xml:space="preserve">. </w:t>
      </w:r>
      <w:r>
        <w:rPr>
          <w:noProof/>
          <w:spacing w:val="-2"/>
          <w:sz w:val="28"/>
          <w:szCs w:val="28"/>
        </w:rPr>
        <w:t xml:space="preserve"> </w:t>
      </w:r>
      <w:r w:rsidRPr="005864F6">
        <w:rPr>
          <w:noProof/>
          <w:spacing w:val="-2"/>
          <w:sz w:val="28"/>
          <w:szCs w:val="28"/>
        </w:rPr>
        <w:t>– №</w:t>
      </w:r>
      <w:r>
        <w:rPr>
          <w:noProof/>
          <w:spacing w:val="-2"/>
          <w:sz w:val="28"/>
          <w:szCs w:val="28"/>
        </w:rPr>
        <w:t xml:space="preserve"> </w:t>
      </w:r>
      <w:r w:rsidRPr="005864F6">
        <w:rPr>
          <w:noProof/>
          <w:spacing w:val="-2"/>
          <w:sz w:val="28"/>
          <w:szCs w:val="28"/>
        </w:rPr>
        <w:t>6.</w:t>
      </w:r>
      <w:r>
        <w:rPr>
          <w:noProof/>
          <w:spacing w:val="-2"/>
          <w:sz w:val="28"/>
          <w:szCs w:val="28"/>
        </w:rPr>
        <w:t xml:space="preserve"> </w:t>
      </w:r>
      <w:r w:rsidRPr="005864F6">
        <w:rPr>
          <w:noProof/>
          <w:spacing w:val="-2"/>
          <w:sz w:val="28"/>
          <w:szCs w:val="28"/>
        </w:rPr>
        <w:t xml:space="preserve"> – С. 17.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Савицкая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Г. В. Анализ хозяйственной деятельности предприятия</w:t>
      </w:r>
      <w:r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В. Савицкая. 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–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: ИНФРА-М, 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2009. – 328 с.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Савицкая</w:t>
      </w:r>
      <w:r>
        <w:rPr>
          <w:sz w:val="28"/>
          <w:szCs w:val="28"/>
        </w:rPr>
        <w:t xml:space="preserve">, </w:t>
      </w:r>
      <w:r w:rsidRPr="005864F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В. Анализ хозяйственной деятельности сельскохозяйст</w:t>
      </w:r>
      <w:r>
        <w:rPr>
          <w:sz w:val="28"/>
          <w:szCs w:val="28"/>
        </w:rPr>
        <w:t xml:space="preserve">венных предприятий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В. Савицкая</w:t>
      </w:r>
      <w:r>
        <w:rPr>
          <w:sz w:val="28"/>
          <w:szCs w:val="28"/>
        </w:rPr>
        <w:t xml:space="preserve">. </w:t>
      </w:r>
      <w:r w:rsidRPr="005864F6">
        <w:rPr>
          <w:sz w:val="28"/>
          <w:szCs w:val="28"/>
        </w:rPr>
        <w:t>–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: ИНФРА-М, 2008. – 336 с.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Самойлов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В. Расчеты с работниками по оплате труда</w:t>
      </w:r>
      <w:r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Самойлов //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Право и экономика. </w:t>
      </w:r>
      <w:r>
        <w:rPr>
          <w:sz w:val="28"/>
          <w:szCs w:val="28"/>
        </w:rPr>
        <w:t>-</w:t>
      </w:r>
      <w:r w:rsidRPr="005864F6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5864F6">
        <w:rPr>
          <w:sz w:val="28"/>
          <w:szCs w:val="28"/>
        </w:rPr>
        <w:t>. - №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7. – С. 21.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Тарасов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А. В. Стимулирование эффективности сельскохозяйственно</w:t>
      </w:r>
      <w:r>
        <w:rPr>
          <w:sz w:val="28"/>
          <w:szCs w:val="28"/>
        </w:rPr>
        <w:t>го труда</w:t>
      </w:r>
      <w:r w:rsidRPr="00BA2957"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 А. В. Тарасов //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Экономика сельского хозяйства России. </w:t>
      </w:r>
      <w:r>
        <w:rPr>
          <w:sz w:val="28"/>
          <w:szCs w:val="28"/>
        </w:rPr>
        <w:t>-</w:t>
      </w:r>
      <w:r w:rsidRPr="005864F6">
        <w:rPr>
          <w:noProof/>
          <w:sz w:val="28"/>
          <w:szCs w:val="28"/>
        </w:rPr>
        <w:t xml:space="preserve"> 200</w:t>
      </w:r>
      <w:r>
        <w:rPr>
          <w:noProof/>
          <w:sz w:val="28"/>
          <w:szCs w:val="28"/>
        </w:rPr>
        <w:t>9</w:t>
      </w:r>
      <w:r w:rsidRPr="005864F6">
        <w:rPr>
          <w:noProof/>
          <w:sz w:val="28"/>
          <w:szCs w:val="28"/>
        </w:rPr>
        <w:t>. – №</w:t>
      </w:r>
      <w:r>
        <w:rPr>
          <w:noProof/>
          <w:sz w:val="28"/>
          <w:szCs w:val="28"/>
        </w:rPr>
        <w:t xml:space="preserve"> </w:t>
      </w:r>
      <w:r w:rsidRPr="005864F6">
        <w:rPr>
          <w:noProof/>
          <w:sz w:val="28"/>
          <w:szCs w:val="28"/>
        </w:rPr>
        <w:t>9.</w:t>
      </w:r>
      <w:r>
        <w:rPr>
          <w:noProof/>
          <w:sz w:val="28"/>
          <w:szCs w:val="28"/>
        </w:rPr>
        <w:t xml:space="preserve"> </w:t>
      </w:r>
      <w:r w:rsidRPr="005864F6">
        <w:rPr>
          <w:noProof/>
          <w:sz w:val="28"/>
          <w:szCs w:val="28"/>
        </w:rPr>
        <w:t>–С</w:t>
      </w:r>
      <w:r w:rsidRPr="005864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64F6">
        <w:rPr>
          <w:noProof/>
          <w:sz w:val="28"/>
          <w:szCs w:val="28"/>
        </w:rPr>
        <w:t>15.</w:t>
      </w:r>
    </w:p>
    <w:p w:rsidR="00B26CFE" w:rsidRPr="005864F6" w:rsidRDefault="00B26CFE" w:rsidP="00B26CFE">
      <w:pPr>
        <w:numPr>
          <w:ilvl w:val="0"/>
          <w:numId w:val="1"/>
        </w:numPr>
        <w:tabs>
          <w:tab w:val="clear" w:pos="72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864F6">
        <w:rPr>
          <w:sz w:val="28"/>
          <w:szCs w:val="28"/>
        </w:rPr>
        <w:t>Цыпкин</w:t>
      </w:r>
      <w:r>
        <w:rPr>
          <w:sz w:val="28"/>
          <w:szCs w:val="28"/>
        </w:rPr>
        <w:t>,</w:t>
      </w:r>
      <w:r w:rsidRPr="005864F6">
        <w:rPr>
          <w:sz w:val="28"/>
          <w:szCs w:val="28"/>
        </w:rPr>
        <w:t xml:space="preserve"> Ю. А. Управление персоналом</w:t>
      </w:r>
      <w:r>
        <w:rPr>
          <w:sz w:val="28"/>
          <w:szCs w:val="28"/>
        </w:rPr>
        <w:t xml:space="preserve"> </w:t>
      </w:r>
      <w:r w:rsidRPr="00270C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70CB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923A6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 xml:space="preserve"> Ю. А.  Цыпкин. – М.</w:t>
      </w:r>
      <w:r>
        <w:rPr>
          <w:sz w:val="28"/>
          <w:szCs w:val="28"/>
        </w:rPr>
        <w:t xml:space="preserve"> </w:t>
      </w:r>
      <w:r w:rsidRPr="005864F6">
        <w:rPr>
          <w:sz w:val="28"/>
          <w:szCs w:val="28"/>
        </w:rPr>
        <w:t>: ЮНИТИ, 2008. – 352 с.</w:t>
      </w:r>
      <w:bookmarkStart w:id="13" w:name="_GoBack"/>
      <w:bookmarkEnd w:id="13"/>
    </w:p>
    <w:sectPr w:rsidR="00B26CFE" w:rsidRPr="005864F6" w:rsidSect="00FD7835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05" w:rsidRDefault="008B2D05">
      <w:r>
        <w:separator/>
      </w:r>
    </w:p>
  </w:endnote>
  <w:endnote w:type="continuationSeparator" w:id="0">
    <w:p w:rsidR="008B2D05" w:rsidRDefault="008B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05" w:rsidRDefault="008B2D05">
      <w:r>
        <w:separator/>
      </w:r>
    </w:p>
  </w:footnote>
  <w:footnote w:type="continuationSeparator" w:id="0">
    <w:p w:rsidR="008B2D05" w:rsidRDefault="008B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E1" w:rsidRDefault="00EF25E1" w:rsidP="00CD415E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F25E1" w:rsidRDefault="00EF25E1" w:rsidP="00FD78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E1" w:rsidRDefault="00EF25E1" w:rsidP="00CD415E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EF25E1" w:rsidRDefault="00EF25E1" w:rsidP="00FD78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C0F0F4"/>
    <w:lvl w:ilvl="0">
      <w:numFmt w:val="bullet"/>
      <w:lvlText w:val="*"/>
      <w:lvlJc w:val="left"/>
    </w:lvl>
  </w:abstractNum>
  <w:abstractNum w:abstractNumId="1">
    <w:nsid w:val="0248463B"/>
    <w:multiLevelType w:val="hybridMultilevel"/>
    <w:tmpl w:val="328803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D309F"/>
    <w:multiLevelType w:val="hybridMultilevel"/>
    <w:tmpl w:val="E7100CF8"/>
    <w:lvl w:ilvl="0" w:tplc="D4BCF0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52B52"/>
    <w:multiLevelType w:val="hybridMultilevel"/>
    <w:tmpl w:val="3ACE6E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57D6D"/>
    <w:multiLevelType w:val="multilevel"/>
    <w:tmpl w:val="76029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116BD3"/>
    <w:multiLevelType w:val="singleLevel"/>
    <w:tmpl w:val="4C9C801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0C6243F5"/>
    <w:multiLevelType w:val="multilevel"/>
    <w:tmpl w:val="3E6E6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67FDB"/>
    <w:multiLevelType w:val="hybridMultilevel"/>
    <w:tmpl w:val="938CC806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07501FE"/>
    <w:multiLevelType w:val="hybridMultilevel"/>
    <w:tmpl w:val="3DD216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853695"/>
    <w:multiLevelType w:val="hybridMultilevel"/>
    <w:tmpl w:val="72AA68C4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5FA3AF2"/>
    <w:multiLevelType w:val="multilevel"/>
    <w:tmpl w:val="06E24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4836AB"/>
    <w:multiLevelType w:val="hybridMultilevel"/>
    <w:tmpl w:val="EBD612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51CF8"/>
    <w:multiLevelType w:val="multilevel"/>
    <w:tmpl w:val="25D0F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D2188B"/>
    <w:multiLevelType w:val="hybridMultilevel"/>
    <w:tmpl w:val="7B4E0422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915F8B"/>
    <w:multiLevelType w:val="hybridMultilevel"/>
    <w:tmpl w:val="4B44DB68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20C71D3"/>
    <w:multiLevelType w:val="hybridMultilevel"/>
    <w:tmpl w:val="EA02E812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23870E2"/>
    <w:multiLevelType w:val="hybridMultilevel"/>
    <w:tmpl w:val="D02A543C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660349"/>
    <w:multiLevelType w:val="hybridMultilevel"/>
    <w:tmpl w:val="7944A9CA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695FC6"/>
    <w:multiLevelType w:val="hybridMultilevel"/>
    <w:tmpl w:val="06E244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BB2439"/>
    <w:multiLevelType w:val="multilevel"/>
    <w:tmpl w:val="3DD21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14985"/>
    <w:multiLevelType w:val="hybridMultilevel"/>
    <w:tmpl w:val="760299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A9051F"/>
    <w:multiLevelType w:val="multilevel"/>
    <w:tmpl w:val="D61C6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2B7903"/>
    <w:multiLevelType w:val="hybridMultilevel"/>
    <w:tmpl w:val="7B8C28FE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10024F"/>
    <w:multiLevelType w:val="hybridMultilevel"/>
    <w:tmpl w:val="4B4E415C"/>
    <w:lvl w:ilvl="0" w:tplc="35F671A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92076"/>
    <w:multiLevelType w:val="hybridMultilevel"/>
    <w:tmpl w:val="E8A4873C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FAF23F6"/>
    <w:multiLevelType w:val="hybridMultilevel"/>
    <w:tmpl w:val="9348B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A29DC"/>
    <w:multiLevelType w:val="hybridMultilevel"/>
    <w:tmpl w:val="0CE8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E33CAE"/>
    <w:multiLevelType w:val="hybridMultilevel"/>
    <w:tmpl w:val="25D0F0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3A34F2"/>
    <w:multiLevelType w:val="hybridMultilevel"/>
    <w:tmpl w:val="C0E23BFC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B389A"/>
    <w:multiLevelType w:val="hybridMultilevel"/>
    <w:tmpl w:val="3E6E67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1223AD"/>
    <w:multiLevelType w:val="hybridMultilevel"/>
    <w:tmpl w:val="C686A2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A51C3F"/>
    <w:multiLevelType w:val="hybridMultilevel"/>
    <w:tmpl w:val="B36E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50D00"/>
    <w:multiLevelType w:val="hybridMultilevel"/>
    <w:tmpl w:val="F1F85008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ACE4208"/>
    <w:multiLevelType w:val="multilevel"/>
    <w:tmpl w:val="D61C6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E028B"/>
    <w:multiLevelType w:val="hybridMultilevel"/>
    <w:tmpl w:val="3F70F786"/>
    <w:lvl w:ilvl="0" w:tplc="693A4A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A6315"/>
    <w:multiLevelType w:val="hybridMultilevel"/>
    <w:tmpl w:val="D61C6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F7009E"/>
    <w:multiLevelType w:val="hybridMultilevel"/>
    <w:tmpl w:val="C49ADBC4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700DC1"/>
    <w:multiLevelType w:val="hybridMultilevel"/>
    <w:tmpl w:val="9B989B9E"/>
    <w:lvl w:ilvl="0" w:tplc="9D8C7D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32"/>
  </w:num>
  <w:num w:numId="19">
    <w:abstractNumId w:val="24"/>
  </w:num>
  <w:num w:numId="20">
    <w:abstractNumId w:val="7"/>
  </w:num>
  <w:num w:numId="21">
    <w:abstractNumId w:val="9"/>
  </w:num>
  <w:num w:numId="22">
    <w:abstractNumId w:val="30"/>
  </w:num>
  <w:num w:numId="23">
    <w:abstractNumId w:val="1"/>
  </w:num>
  <w:num w:numId="24">
    <w:abstractNumId w:val="27"/>
  </w:num>
  <w:num w:numId="25">
    <w:abstractNumId w:val="11"/>
  </w:num>
  <w:num w:numId="26">
    <w:abstractNumId w:val="18"/>
  </w:num>
  <w:num w:numId="27">
    <w:abstractNumId w:val="35"/>
  </w:num>
  <w:num w:numId="28">
    <w:abstractNumId w:val="26"/>
  </w:num>
  <w:num w:numId="29">
    <w:abstractNumId w:val="3"/>
  </w:num>
  <w:num w:numId="30">
    <w:abstractNumId w:val="8"/>
  </w:num>
  <w:num w:numId="31">
    <w:abstractNumId w:val="29"/>
  </w:num>
  <w:num w:numId="32">
    <w:abstractNumId w:val="20"/>
  </w:num>
  <w:num w:numId="33">
    <w:abstractNumId w:val="12"/>
  </w:num>
  <w:num w:numId="34">
    <w:abstractNumId w:val="37"/>
  </w:num>
  <w:num w:numId="35">
    <w:abstractNumId w:val="10"/>
  </w:num>
  <w:num w:numId="36">
    <w:abstractNumId w:val="17"/>
  </w:num>
  <w:num w:numId="37">
    <w:abstractNumId w:val="33"/>
  </w:num>
  <w:num w:numId="38">
    <w:abstractNumId w:val="36"/>
  </w:num>
  <w:num w:numId="39">
    <w:abstractNumId w:val="21"/>
  </w:num>
  <w:num w:numId="40">
    <w:abstractNumId w:val="13"/>
  </w:num>
  <w:num w:numId="41">
    <w:abstractNumId w:val="19"/>
  </w:num>
  <w:num w:numId="42">
    <w:abstractNumId w:val="28"/>
  </w:num>
  <w:num w:numId="43">
    <w:abstractNumId w:val="6"/>
  </w:num>
  <w:num w:numId="44">
    <w:abstractNumId w:val="22"/>
  </w:num>
  <w:num w:numId="45">
    <w:abstractNumId w:val="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2D1"/>
    <w:rsid w:val="00025579"/>
    <w:rsid w:val="00040635"/>
    <w:rsid w:val="00045028"/>
    <w:rsid w:val="000641C4"/>
    <w:rsid w:val="000A3636"/>
    <w:rsid w:val="000C5FA6"/>
    <w:rsid w:val="000D365E"/>
    <w:rsid w:val="000D754A"/>
    <w:rsid w:val="001269F0"/>
    <w:rsid w:val="00157B10"/>
    <w:rsid w:val="001B250C"/>
    <w:rsid w:val="001C1B1A"/>
    <w:rsid w:val="001E65C7"/>
    <w:rsid w:val="001F172F"/>
    <w:rsid w:val="001F3DD0"/>
    <w:rsid w:val="002003C7"/>
    <w:rsid w:val="00204ADA"/>
    <w:rsid w:val="00211F4D"/>
    <w:rsid w:val="00214259"/>
    <w:rsid w:val="00251374"/>
    <w:rsid w:val="0026149C"/>
    <w:rsid w:val="0028513D"/>
    <w:rsid w:val="00293E6D"/>
    <w:rsid w:val="002C7590"/>
    <w:rsid w:val="00311036"/>
    <w:rsid w:val="00363869"/>
    <w:rsid w:val="0036596C"/>
    <w:rsid w:val="003C215A"/>
    <w:rsid w:val="003D1DA4"/>
    <w:rsid w:val="003E10A7"/>
    <w:rsid w:val="003F5C23"/>
    <w:rsid w:val="00421A82"/>
    <w:rsid w:val="004311F8"/>
    <w:rsid w:val="00434ADC"/>
    <w:rsid w:val="00437948"/>
    <w:rsid w:val="00465101"/>
    <w:rsid w:val="00465CFE"/>
    <w:rsid w:val="0049058C"/>
    <w:rsid w:val="004952F2"/>
    <w:rsid w:val="004A44C3"/>
    <w:rsid w:val="004E0240"/>
    <w:rsid w:val="00534366"/>
    <w:rsid w:val="00571827"/>
    <w:rsid w:val="005846C9"/>
    <w:rsid w:val="00596E62"/>
    <w:rsid w:val="006A603C"/>
    <w:rsid w:val="006A7900"/>
    <w:rsid w:val="006C609C"/>
    <w:rsid w:val="006F4650"/>
    <w:rsid w:val="006F6BD0"/>
    <w:rsid w:val="00705B69"/>
    <w:rsid w:val="00717976"/>
    <w:rsid w:val="00721FF6"/>
    <w:rsid w:val="0075060A"/>
    <w:rsid w:val="00751FBE"/>
    <w:rsid w:val="0077179D"/>
    <w:rsid w:val="00786203"/>
    <w:rsid w:val="00822B12"/>
    <w:rsid w:val="00826697"/>
    <w:rsid w:val="00837DD9"/>
    <w:rsid w:val="00854F23"/>
    <w:rsid w:val="00866053"/>
    <w:rsid w:val="00871424"/>
    <w:rsid w:val="00872E04"/>
    <w:rsid w:val="008730E2"/>
    <w:rsid w:val="008842FC"/>
    <w:rsid w:val="008A57FD"/>
    <w:rsid w:val="008B2D05"/>
    <w:rsid w:val="008C68DC"/>
    <w:rsid w:val="008F1E48"/>
    <w:rsid w:val="00970A86"/>
    <w:rsid w:val="009818C0"/>
    <w:rsid w:val="00A017A0"/>
    <w:rsid w:val="00A05DDE"/>
    <w:rsid w:val="00A4228D"/>
    <w:rsid w:val="00A5343E"/>
    <w:rsid w:val="00A8279D"/>
    <w:rsid w:val="00AA1AD8"/>
    <w:rsid w:val="00AD5AFA"/>
    <w:rsid w:val="00AF5CD6"/>
    <w:rsid w:val="00B224CA"/>
    <w:rsid w:val="00B26CFE"/>
    <w:rsid w:val="00B84C2B"/>
    <w:rsid w:val="00B865FB"/>
    <w:rsid w:val="00BB6567"/>
    <w:rsid w:val="00C1068C"/>
    <w:rsid w:val="00C158AF"/>
    <w:rsid w:val="00C32941"/>
    <w:rsid w:val="00C34A8E"/>
    <w:rsid w:val="00C7658D"/>
    <w:rsid w:val="00C9240D"/>
    <w:rsid w:val="00CA2827"/>
    <w:rsid w:val="00CA4BE9"/>
    <w:rsid w:val="00CB325C"/>
    <w:rsid w:val="00CC13E4"/>
    <w:rsid w:val="00CD235C"/>
    <w:rsid w:val="00CD415E"/>
    <w:rsid w:val="00CE48BC"/>
    <w:rsid w:val="00D261E4"/>
    <w:rsid w:val="00D63C79"/>
    <w:rsid w:val="00D652D1"/>
    <w:rsid w:val="00D75E8C"/>
    <w:rsid w:val="00D91278"/>
    <w:rsid w:val="00DA56CF"/>
    <w:rsid w:val="00DC7299"/>
    <w:rsid w:val="00DD008D"/>
    <w:rsid w:val="00E36D3A"/>
    <w:rsid w:val="00E5370C"/>
    <w:rsid w:val="00E5649F"/>
    <w:rsid w:val="00E60794"/>
    <w:rsid w:val="00E920D8"/>
    <w:rsid w:val="00EB7F7C"/>
    <w:rsid w:val="00EC2B91"/>
    <w:rsid w:val="00EF25E1"/>
    <w:rsid w:val="00F01E87"/>
    <w:rsid w:val="00F31650"/>
    <w:rsid w:val="00F55DFE"/>
    <w:rsid w:val="00F56B64"/>
    <w:rsid w:val="00F8783B"/>
    <w:rsid w:val="00FA1CBE"/>
    <w:rsid w:val="00FB416F"/>
    <w:rsid w:val="00FC14CA"/>
    <w:rsid w:val="00FD7835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B9B75-46BC-45E8-A588-1750B01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D652D1"/>
    <w:pPr>
      <w:widowControl w:val="0"/>
      <w:autoSpaceDE w:val="0"/>
      <w:autoSpaceDN w:val="0"/>
      <w:adjustRightInd w:val="0"/>
      <w:spacing w:line="263" w:lineRule="exact"/>
      <w:ind w:firstLine="364"/>
      <w:jc w:val="both"/>
    </w:pPr>
  </w:style>
  <w:style w:type="character" w:customStyle="1" w:styleId="FontStyle61">
    <w:name w:val="Font Style61"/>
    <w:basedOn w:val="a0"/>
    <w:rsid w:val="00D652D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D652D1"/>
    <w:pPr>
      <w:widowControl w:val="0"/>
      <w:autoSpaceDE w:val="0"/>
      <w:autoSpaceDN w:val="0"/>
      <w:adjustRightInd w:val="0"/>
      <w:spacing w:line="275" w:lineRule="exact"/>
      <w:ind w:firstLine="352"/>
      <w:jc w:val="both"/>
    </w:pPr>
  </w:style>
  <w:style w:type="paragraph" w:customStyle="1" w:styleId="Style18">
    <w:name w:val="Style18"/>
    <w:basedOn w:val="a"/>
    <w:rsid w:val="00D652D1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f">
    <w:name w:val="f"/>
    <w:basedOn w:val="a"/>
    <w:rsid w:val="00B26CFE"/>
    <w:pPr>
      <w:ind w:left="480"/>
      <w:jc w:val="both"/>
    </w:pPr>
  </w:style>
  <w:style w:type="paragraph" w:styleId="a3">
    <w:name w:val="header"/>
    <w:basedOn w:val="a"/>
    <w:link w:val="a4"/>
    <w:rsid w:val="003D1DA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3D1DA4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6"/>
    <w:unhideWhenUsed/>
    <w:rsid w:val="003D1DA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3D1DA4"/>
    <w:rPr>
      <w:rFonts w:ascii="Calibri" w:hAnsi="Calibri"/>
      <w:lang w:val="ru-RU" w:eastAsia="en-US" w:bidi="ar-SA"/>
    </w:rPr>
  </w:style>
  <w:style w:type="paragraph" w:styleId="a7">
    <w:name w:val="footer"/>
    <w:basedOn w:val="a"/>
    <w:link w:val="a8"/>
    <w:unhideWhenUsed/>
    <w:rsid w:val="003D1DA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3D1DA4"/>
    <w:rPr>
      <w:rFonts w:ascii="Calibri" w:hAnsi="Calibri"/>
      <w:sz w:val="22"/>
      <w:szCs w:val="22"/>
      <w:lang w:val="ru-RU" w:eastAsia="en-US" w:bidi="ar-SA"/>
    </w:rPr>
  </w:style>
  <w:style w:type="paragraph" w:styleId="a9">
    <w:name w:val="endnote text"/>
    <w:basedOn w:val="a"/>
    <w:link w:val="aa"/>
    <w:unhideWhenUsed/>
    <w:rsid w:val="003D1DA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rsid w:val="003D1DA4"/>
    <w:rPr>
      <w:rFonts w:ascii="Calibri" w:hAnsi="Calibri"/>
      <w:lang w:val="ru-RU" w:eastAsia="en-US" w:bidi="ar-SA"/>
    </w:rPr>
  </w:style>
  <w:style w:type="paragraph" w:styleId="ab">
    <w:name w:val="Balloon Text"/>
    <w:basedOn w:val="a"/>
    <w:link w:val="ac"/>
    <w:unhideWhenUsed/>
    <w:rsid w:val="003D1DA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D1DA4"/>
    <w:rPr>
      <w:rFonts w:ascii="Tahoma" w:hAnsi="Tahoma" w:cs="Tahoma"/>
      <w:sz w:val="16"/>
      <w:szCs w:val="16"/>
      <w:lang w:val="ru-RU" w:eastAsia="ru-RU" w:bidi="ar-SA"/>
    </w:rPr>
  </w:style>
  <w:style w:type="character" w:styleId="ad">
    <w:name w:val="page number"/>
    <w:basedOn w:val="a0"/>
    <w:rsid w:val="00FD7835"/>
  </w:style>
  <w:style w:type="paragraph" w:styleId="ae">
    <w:name w:val="Normal (Web)"/>
    <w:basedOn w:val="a"/>
    <w:rsid w:val="00FD7835"/>
    <w:pPr>
      <w:spacing w:after="150"/>
      <w:jc w:val="both"/>
    </w:pPr>
  </w:style>
  <w:style w:type="paragraph" w:styleId="HTML">
    <w:name w:val="HTML Preformatted"/>
    <w:basedOn w:val="a"/>
    <w:rsid w:val="006A7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rsid w:val="000A3636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D75E8C"/>
  </w:style>
  <w:style w:type="paragraph" w:styleId="2">
    <w:name w:val="toc 2"/>
    <w:basedOn w:val="a"/>
    <w:next w:val="a"/>
    <w:autoRedefine/>
    <w:semiHidden/>
    <w:rsid w:val="00D75E8C"/>
    <w:pPr>
      <w:ind w:left="240"/>
    </w:pPr>
  </w:style>
  <w:style w:type="paragraph" w:styleId="af0">
    <w:name w:val="Plain Text"/>
    <w:basedOn w:val="a"/>
    <w:rsid w:val="00AA1AD8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AA1AD8"/>
    <w:pPr>
      <w:widowControl w:val="0"/>
      <w:ind w:firstLine="720"/>
    </w:pPr>
    <w:rPr>
      <w:rFonts w:ascii="Courier New" w:hAnsi="Courier New"/>
      <w:snapToGrid w:val="0"/>
    </w:rPr>
  </w:style>
  <w:style w:type="paragraph" w:styleId="af1">
    <w:name w:val="Body Text"/>
    <w:aliases w:val="bt,Bodytext,AvtalBrödtext,ändrad"/>
    <w:basedOn w:val="a"/>
    <w:link w:val="af2"/>
    <w:semiHidden/>
    <w:rsid w:val="00AA1AD8"/>
    <w:pPr>
      <w:spacing w:after="120"/>
    </w:pPr>
  </w:style>
  <w:style w:type="character" w:customStyle="1" w:styleId="af2">
    <w:name w:val="Основной текст Знак"/>
    <w:aliases w:val="bt Знак,Bodytext Знак,AvtalBrödtext Знак,ändrad Знак"/>
    <w:basedOn w:val="a0"/>
    <w:link w:val="af1"/>
    <w:rsid w:val="00AA1AD8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AA1AD8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NormalPrefix">
    <w:name w:val="Normal Prefix"/>
    <w:rsid w:val="00AD5AFA"/>
    <w:pPr>
      <w:widowControl w:val="0"/>
      <w:spacing w:before="200" w:after="40"/>
    </w:pPr>
    <w:rPr>
      <w:sz w:val="22"/>
      <w:szCs w:val="22"/>
      <w:lang w:eastAsia="en-US"/>
    </w:rPr>
  </w:style>
  <w:style w:type="paragraph" w:customStyle="1" w:styleId="ConsCell">
    <w:name w:val="ConsCell"/>
    <w:rsid w:val="00B224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spacing0">
    <w:name w:val="msonospacing"/>
    <w:basedOn w:val="a"/>
    <w:rsid w:val="00826697"/>
    <w:pPr>
      <w:spacing w:before="240" w:after="240"/>
    </w:pPr>
  </w:style>
  <w:style w:type="character" w:styleId="af4">
    <w:name w:val="footnote reference"/>
    <w:basedOn w:val="a0"/>
    <w:rsid w:val="0082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084">
          <w:marLeft w:val="67"/>
          <w:marRight w:val="67"/>
          <w:marTop w:val="67"/>
          <w:marBottom w:val="67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576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385">
          <w:marLeft w:val="67"/>
          <w:marRight w:val="67"/>
          <w:marTop w:val="67"/>
          <w:marBottom w:val="67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780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86">
      <w:bodyDiv w:val="1"/>
      <w:marLeft w:val="0"/>
      <w:marRight w:val="0"/>
      <w:marTop w:val="8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8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2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umeur.ru/page/sobstvennye-istochniki-finansirovanija-predprinimatelskoj-dejatel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6211</Words>
  <Characters>35404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41532</CharactersWithSpaces>
  <SharedDoc>false</SharedDoc>
  <HLinks>
    <vt:vector size="6" baseType="variant">
      <vt:variant>
        <vt:i4>5242954</vt:i4>
      </vt:variant>
      <vt:variant>
        <vt:i4>27</vt:i4>
      </vt:variant>
      <vt:variant>
        <vt:i4>0</vt:i4>
      </vt:variant>
      <vt:variant>
        <vt:i4>5</vt:i4>
      </vt:variant>
      <vt:variant>
        <vt:lpwstr>http://humeur.ru/page/sobstvennye-istochniki-finansirovanija-predprinimatelskoj-dejatelnosti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Таня</dc:creator>
  <cp:keywords/>
  <dc:description/>
  <cp:lastModifiedBy>admin</cp:lastModifiedBy>
  <cp:revision>2</cp:revision>
  <dcterms:created xsi:type="dcterms:W3CDTF">2014-05-10T19:00:00Z</dcterms:created>
  <dcterms:modified xsi:type="dcterms:W3CDTF">2014-05-10T19:00:00Z</dcterms:modified>
</cp:coreProperties>
</file>